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E35" w:rsidRPr="00022FE5" w:rsidRDefault="009B3E35" w:rsidP="009B3E35">
      <w:pPr>
        <w:snapToGrid w:val="0"/>
        <w:spacing w:line="480" w:lineRule="auto"/>
        <w:jc w:val="both"/>
        <w:rPr>
          <w:szCs w:val="24"/>
        </w:rPr>
      </w:pPr>
      <w:r w:rsidRPr="00022FE5">
        <w:rPr>
          <w:szCs w:val="24"/>
        </w:rPr>
        <w:t xml:space="preserve">Highlights </w:t>
      </w:r>
    </w:p>
    <w:p w:rsidR="002A2D3A" w:rsidRPr="002A2D3A" w:rsidRDefault="00AF5F38" w:rsidP="003A64B7">
      <w:pPr>
        <w:numPr>
          <w:ilvl w:val="0"/>
          <w:numId w:val="1"/>
        </w:numPr>
        <w:autoSpaceDE w:val="0"/>
        <w:autoSpaceDN w:val="0"/>
        <w:snapToGrid w:val="0"/>
        <w:spacing w:line="480" w:lineRule="auto"/>
        <w:jc w:val="both"/>
        <w:rPr>
          <w:rFonts w:eastAsia="GulliverRM"/>
          <w:color w:val="000000"/>
        </w:rPr>
      </w:pPr>
      <w:r w:rsidRPr="002A2D3A">
        <w:rPr>
          <w:rFonts w:eastAsia="標楷體"/>
          <w:color w:val="000000" w:themeColor="text1"/>
          <w:szCs w:val="24"/>
        </w:rPr>
        <w:t xml:space="preserve">Multi-plate incremental forming (MPIF) </w:t>
      </w:r>
      <w:r w:rsidR="002A2D3A" w:rsidRPr="002A2D3A">
        <w:rPr>
          <w:rFonts w:eastAsia="GulliverRM"/>
          <w:color w:val="000000"/>
        </w:rPr>
        <w:t>can reduce tool wear and improve machining quality.</w:t>
      </w:r>
    </w:p>
    <w:p w:rsidR="002A2D3A" w:rsidRPr="002A2D3A" w:rsidRDefault="002A2D3A" w:rsidP="002A2D3A">
      <w:pPr>
        <w:numPr>
          <w:ilvl w:val="0"/>
          <w:numId w:val="1"/>
        </w:numPr>
        <w:autoSpaceDE w:val="0"/>
        <w:autoSpaceDN w:val="0"/>
        <w:snapToGrid w:val="0"/>
        <w:spacing w:line="480" w:lineRule="auto"/>
        <w:jc w:val="both"/>
        <w:rPr>
          <w:rFonts w:eastAsia="GulliverRM"/>
          <w:color w:val="000000"/>
        </w:rPr>
      </w:pPr>
      <w:r w:rsidRPr="002A2D3A">
        <w:rPr>
          <w:rFonts w:eastAsia="GulliverRM"/>
          <w:color w:val="000000"/>
        </w:rPr>
        <w:t>MPIF has complex nonlinear characteristics and requires numerical simulation software.</w:t>
      </w:r>
    </w:p>
    <w:p w:rsidR="002A2D3A" w:rsidRPr="002A2D3A" w:rsidRDefault="002A2D3A" w:rsidP="002A2D3A">
      <w:pPr>
        <w:numPr>
          <w:ilvl w:val="0"/>
          <w:numId w:val="1"/>
        </w:numPr>
        <w:autoSpaceDE w:val="0"/>
        <w:autoSpaceDN w:val="0"/>
        <w:snapToGrid w:val="0"/>
        <w:spacing w:line="480" w:lineRule="auto"/>
        <w:jc w:val="both"/>
        <w:rPr>
          <w:rFonts w:eastAsia="GulliverRM"/>
          <w:color w:val="000000"/>
        </w:rPr>
      </w:pPr>
      <w:r w:rsidRPr="002A2D3A">
        <w:rPr>
          <w:rFonts w:eastAsia="GulliverRM"/>
          <w:color w:val="000000"/>
        </w:rPr>
        <w:t>This study compares the forming characteristics of MPIF and traditional SPIF on AL1050 aluminum plates through experiments and simulations.</w:t>
      </w:r>
    </w:p>
    <w:p w:rsidR="002A2D3A" w:rsidRPr="002A2D3A" w:rsidRDefault="002A2D3A" w:rsidP="002A2D3A">
      <w:pPr>
        <w:numPr>
          <w:ilvl w:val="0"/>
          <w:numId w:val="1"/>
        </w:numPr>
        <w:autoSpaceDE w:val="0"/>
        <w:autoSpaceDN w:val="0"/>
        <w:snapToGrid w:val="0"/>
        <w:spacing w:line="480" w:lineRule="auto"/>
        <w:jc w:val="both"/>
        <w:rPr>
          <w:rFonts w:eastAsia="GulliverRM"/>
          <w:color w:val="000000"/>
        </w:rPr>
      </w:pPr>
      <w:r w:rsidRPr="002A2D3A">
        <w:rPr>
          <w:rFonts w:eastAsia="GulliverRM"/>
          <w:color w:val="000000"/>
        </w:rPr>
        <w:t>The results show that the step depth and tool diameter have a significant impact; MPIF can produce smooth, thin parts with significantly improved efficiency.</w:t>
      </w:r>
    </w:p>
    <w:p w:rsidR="007063C2" w:rsidRDefault="007063C2" w:rsidP="007063C2">
      <w:pPr>
        <w:autoSpaceDE w:val="0"/>
        <w:autoSpaceDN w:val="0"/>
        <w:snapToGrid w:val="0"/>
        <w:spacing w:line="480" w:lineRule="auto"/>
        <w:jc w:val="both"/>
      </w:pPr>
    </w:p>
    <w:p w:rsidR="002A2D3A" w:rsidRPr="00081A8F" w:rsidRDefault="002A2D3A" w:rsidP="002A2D3A">
      <w:pPr>
        <w:pStyle w:val="a8"/>
      </w:pPr>
      <w:r>
        <w:rPr>
          <w:noProof/>
        </w:rPr>
        <w:object w:dxaOrig="11696" w:dyaOrig="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82.25pt;height:154.6pt;mso-width-percent:0;mso-height-percent:0;mso-width-percent:0;mso-height-percent:0" o:ole="">
            <v:imagedata r:id="rId7" o:title=""/>
          </v:shape>
          <o:OLEObject Type="Embed" ProgID="Visio.Drawing.11" ShapeID="_x0000_i1027" DrawAspect="Content" ObjectID="_1837568601" r:id="rId8"/>
        </w:object>
      </w:r>
    </w:p>
    <w:p w:rsidR="002A2D3A" w:rsidRPr="00017CF8" w:rsidRDefault="002A2D3A" w:rsidP="002A2D3A">
      <w:pPr>
        <w:spacing w:line="480" w:lineRule="auto"/>
        <w:ind w:firstLineChars="236" w:firstLine="566"/>
        <w:jc w:val="center"/>
        <w:rPr>
          <w:rFonts w:eastAsia="標楷體"/>
        </w:rPr>
      </w:pPr>
      <w:r w:rsidRPr="00462D50">
        <w:rPr>
          <w:rFonts w:eastAsia="標楷體"/>
        </w:rPr>
        <w:t xml:space="preserve">Fig. </w:t>
      </w:r>
      <w:r>
        <w:rPr>
          <w:rFonts w:eastAsia="標楷體"/>
        </w:rPr>
        <w:t>1</w:t>
      </w:r>
      <w:bookmarkStart w:id="0" w:name="_GoBack"/>
      <w:bookmarkEnd w:id="0"/>
      <w:r w:rsidRPr="00462D50">
        <w:rPr>
          <w:rFonts w:eastAsia="標楷體"/>
        </w:rPr>
        <w:t xml:space="preserve"> </w:t>
      </w:r>
      <w:r w:rsidRPr="00017CF8">
        <w:rPr>
          <w:rFonts w:eastAsia="標楷體"/>
        </w:rPr>
        <w:t xml:space="preserve"> </w:t>
      </w:r>
      <w:bookmarkStart w:id="1" w:name="OLE_LINK1"/>
      <w:bookmarkStart w:id="2" w:name="OLE_LINK2"/>
      <w:r w:rsidRPr="00017CF8">
        <w:rPr>
          <w:rFonts w:eastAsia="標楷體"/>
        </w:rPr>
        <w:t xml:space="preserve">Flowchart </w:t>
      </w:r>
      <w:r>
        <w:rPr>
          <w:rFonts w:eastAsia="標楷體"/>
        </w:rPr>
        <w:t>for</w:t>
      </w:r>
      <w:r w:rsidRPr="00462D50">
        <w:rPr>
          <w:rFonts w:eastAsia="標楷體"/>
        </w:rPr>
        <w:t xml:space="preserve"> the MPIF</w:t>
      </w:r>
      <w:r w:rsidRPr="00017CF8">
        <w:rPr>
          <w:rFonts w:eastAsia="標楷體"/>
        </w:rPr>
        <w:t xml:space="preserve"> experiment</w:t>
      </w:r>
      <w:bookmarkEnd w:id="1"/>
      <w:bookmarkEnd w:id="2"/>
    </w:p>
    <w:p w:rsidR="007063C2" w:rsidRPr="002A2D3A" w:rsidRDefault="007063C2" w:rsidP="007063C2">
      <w:pPr>
        <w:autoSpaceDE w:val="0"/>
        <w:autoSpaceDN w:val="0"/>
        <w:snapToGrid w:val="0"/>
        <w:spacing w:line="480" w:lineRule="auto"/>
        <w:jc w:val="both"/>
      </w:pPr>
    </w:p>
    <w:sectPr w:rsidR="007063C2" w:rsidRPr="002A2D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8D9" w:rsidRDefault="005B78D9" w:rsidP="007063C2">
      <w:pPr>
        <w:spacing w:line="240" w:lineRule="auto"/>
      </w:pPr>
      <w:r>
        <w:separator/>
      </w:r>
    </w:p>
  </w:endnote>
  <w:endnote w:type="continuationSeparator" w:id="0">
    <w:p w:rsidR="005B78D9" w:rsidRDefault="005B78D9" w:rsidP="00706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63180fb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lliverRM">
    <w:altName w:val="細明體"/>
    <w:panose1 w:val="00000000000000000000"/>
    <w:charset w:val="88"/>
    <w:family w:val="auto"/>
    <w:notTrueType/>
    <w:pitch w:val="default"/>
    <w:sig w:usb0="00000001" w:usb1="090E0000" w:usb2="00000010" w:usb3="00000000" w:csb0="001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8D9" w:rsidRDefault="005B78D9" w:rsidP="007063C2">
      <w:pPr>
        <w:spacing w:line="240" w:lineRule="auto"/>
      </w:pPr>
      <w:r>
        <w:separator/>
      </w:r>
    </w:p>
  </w:footnote>
  <w:footnote w:type="continuationSeparator" w:id="0">
    <w:p w:rsidR="005B78D9" w:rsidRDefault="005B78D9" w:rsidP="007063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70758"/>
    <w:multiLevelType w:val="hybridMultilevel"/>
    <w:tmpl w:val="90A236D4"/>
    <w:lvl w:ilvl="0" w:tplc="B3C891C6">
      <w:start w:val="1"/>
      <w:numFmt w:val="decimal"/>
      <w:lvlText w:val="%1."/>
      <w:lvlJc w:val="left"/>
      <w:pPr>
        <w:ind w:left="360" w:hanging="360"/>
      </w:pPr>
      <w:rPr>
        <w:rFonts w:ascii="Times New Roman" w:eastAsia="AdvOT863180fb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35"/>
    <w:rsid w:val="000143A8"/>
    <w:rsid w:val="00150567"/>
    <w:rsid w:val="002A2D3A"/>
    <w:rsid w:val="00481AB2"/>
    <w:rsid w:val="005B78D9"/>
    <w:rsid w:val="007063C2"/>
    <w:rsid w:val="009B3E35"/>
    <w:rsid w:val="009F6AB0"/>
    <w:rsid w:val="00AF5F38"/>
    <w:rsid w:val="00D24F98"/>
    <w:rsid w:val="00EA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3F542"/>
  <w15:chartTrackingRefBased/>
  <w15:docId w15:val="{B8C6681E-753D-42E7-876B-7D5D39A9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E35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E35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styleId="a4">
    <w:name w:val="header"/>
    <w:basedOn w:val="a"/>
    <w:link w:val="a5"/>
    <w:uiPriority w:val="99"/>
    <w:unhideWhenUsed/>
    <w:rsid w:val="007063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063C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63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063C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caption"/>
    <w:basedOn w:val="a"/>
    <w:next w:val="a"/>
    <w:link w:val="a9"/>
    <w:autoRedefine/>
    <w:uiPriority w:val="12"/>
    <w:qFormat/>
    <w:rsid w:val="002A2D3A"/>
    <w:pPr>
      <w:keepNext/>
      <w:spacing w:line="360" w:lineRule="auto"/>
      <w:jc w:val="center"/>
      <w:textAlignment w:val="auto"/>
    </w:pPr>
    <w:rPr>
      <w:rFonts w:eastAsia="標楷體" w:cstheme="minorBidi"/>
      <w:kern w:val="2"/>
    </w:rPr>
  </w:style>
  <w:style w:type="character" w:customStyle="1" w:styleId="a9">
    <w:name w:val="標號 字元"/>
    <w:basedOn w:val="a0"/>
    <w:link w:val="a8"/>
    <w:uiPriority w:val="12"/>
    <w:rsid w:val="002A2D3A"/>
    <w:rPr>
      <w:rFonts w:ascii="Times New Roman" w:eastAsia="標楷體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dcterms:created xsi:type="dcterms:W3CDTF">2026-02-05T23:48:00Z</dcterms:created>
  <dcterms:modified xsi:type="dcterms:W3CDTF">2026-04-12T22:57:00Z</dcterms:modified>
</cp:coreProperties>
</file>