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438CE" w:rsidRPr="005438CE" w:rsidRDefault="005438CE" w:rsidP="005438CE">
      <w:pPr>
        <w:rPr>
          <w:rFonts w:asciiTheme="majorBidi" w:hAnsiTheme="majorBidi" w:cstheme="majorBidi"/>
          <w:sz w:val="24"/>
          <w:szCs w:val="24"/>
        </w:rPr>
      </w:pPr>
      <w:r w:rsidRPr="005438CE">
        <w:rPr>
          <w:rFonts w:asciiTheme="majorBidi" w:hAnsiTheme="majorBidi" w:cstheme="majorBidi"/>
          <w:sz w:val="24"/>
          <w:szCs w:val="24"/>
        </w:rPr>
        <w:t xml:space="preserve">• Heavy‑metal concentrations across geomorphic units of the </w:t>
      </w:r>
      <w:proofErr w:type="spellStart"/>
      <w:r w:rsidRPr="005438CE">
        <w:rPr>
          <w:rFonts w:asciiTheme="majorBidi" w:hAnsiTheme="majorBidi" w:cstheme="majorBidi"/>
          <w:sz w:val="24"/>
          <w:szCs w:val="24"/>
        </w:rPr>
        <w:t>Chaldoran</w:t>
      </w:r>
      <w:proofErr w:type="spellEnd"/>
      <w:r w:rsidRPr="005438CE">
        <w:rPr>
          <w:rFonts w:asciiTheme="majorBidi" w:hAnsiTheme="majorBidi" w:cstheme="majorBidi"/>
          <w:sz w:val="24"/>
          <w:szCs w:val="24"/>
        </w:rPr>
        <w:t xml:space="preserve"> region are predominantly controlled by geogenic factors, especially basaltic and Quaternary parent materials.</w:t>
      </w:r>
    </w:p>
    <w:p w:rsidR="005438CE" w:rsidRPr="005438CE" w:rsidRDefault="005438CE" w:rsidP="005438CE">
      <w:pPr>
        <w:rPr>
          <w:rFonts w:asciiTheme="majorBidi" w:hAnsiTheme="majorBidi" w:cstheme="majorBidi"/>
          <w:sz w:val="24"/>
          <w:szCs w:val="24"/>
        </w:rPr>
      </w:pPr>
      <w:r w:rsidRPr="005438CE">
        <w:rPr>
          <w:rFonts w:asciiTheme="majorBidi" w:hAnsiTheme="majorBidi" w:cstheme="majorBidi"/>
          <w:sz w:val="24"/>
          <w:szCs w:val="24"/>
        </w:rPr>
        <w:t>• Depth</w:t>
      </w:r>
      <w:bookmarkStart w:id="0" w:name="_GoBack"/>
      <w:bookmarkEnd w:id="0"/>
      <w:r w:rsidRPr="005438CE">
        <w:rPr>
          <w:rFonts w:asciiTheme="majorBidi" w:hAnsiTheme="majorBidi" w:cstheme="majorBidi"/>
          <w:sz w:val="24"/>
          <w:szCs w:val="24"/>
        </w:rPr>
        <w:t>‑oriented sampling reveals stable vertical patterns, with no evidence of anthropogenic contamination across soil horizons.</w:t>
      </w:r>
    </w:p>
    <w:p w:rsidR="005438CE" w:rsidRPr="005438CE" w:rsidRDefault="005438CE" w:rsidP="005438CE">
      <w:pPr>
        <w:rPr>
          <w:rFonts w:asciiTheme="majorBidi" w:hAnsiTheme="majorBidi" w:cstheme="majorBidi"/>
          <w:sz w:val="24"/>
          <w:szCs w:val="24"/>
        </w:rPr>
      </w:pPr>
      <w:r w:rsidRPr="005438CE">
        <w:rPr>
          <w:rFonts w:asciiTheme="majorBidi" w:hAnsiTheme="majorBidi" w:cstheme="majorBidi"/>
          <w:sz w:val="24"/>
          <w:szCs w:val="24"/>
        </w:rPr>
        <w:t xml:space="preserve">• Pollution indices (EI, </w:t>
      </w:r>
      <w:proofErr w:type="spellStart"/>
      <w:r w:rsidRPr="005438CE">
        <w:rPr>
          <w:rFonts w:asciiTheme="majorBidi" w:hAnsiTheme="majorBidi" w:cstheme="majorBidi"/>
          <w:sz w:val="24"/>
          <w:szCs w:val="24"/>
        </w:rPr>
        <w:t>I_geo</w:t>
      </w:r>
      <w:proofErr w:type="spellEnd"/>
      <w:r w:rsidRPr="005438CE">
        <w:rPr>
          <w:rFonts w:asciiTheme="majorBidi" w:hAnsiTheme="majorBidi" w:cstheme="majorBidi"/>
          <w:sz w:val="24"/>
          <w:szCs w:val="24"/>
        </w:rPr>
        <w:t>, PI, PLI) consistently classify all geomorphic units as non‑polluted to slightly polluted.</w:t>
      </w:r>
    </w:p>
    <w:p w:rsidR="005438CE" w:rsidRPr="005438CE" w:rsidRDefault="005438CE" w:rsidP="005438CE">
      <w:pPr>
        <w:rPr>
          <w:rFonts w:asciiTheme="majorBidi" w:hAnsiTheme="majorBidi" w:cstheme="majorBidi"/>
          <w:sz w:val="24"/>
          <w:szCs w:val="24"/>
        </w:rPr>
      </w:pPr>
      <w:r w:rsidRPr="005438CE">
        <w:rPr>
          <w:rFonts w:asciiTheme="majorBidi" w:hAnsiTheme="majorBidi" w:cstheme="majorBidi"/>
          <w:sz w:val="24"/>
          <w:szCs w:val="24"/>
        </w:rPr>
        <w:t xml:space="preserve">• Multivariate analyses confirm strong correlations among major elements (Fe, Al, </w:t>
      </w:r>
      <w:proofErr w:type="spellStart"/>
      <w:r w:rsidRPr="005438CE">
        <w:rPr>
          <w:rFonts w:asciiTheme="majorBidi" w:hAnsiTheme="majorBidi" w:cstheme="majorBidi"/>
          <w:sz w:val="24"/>
          <w:szCs w:val="24"/>
        </w:rPr>
        <w:t>Ti</w:t>
      </w:r>
      <w:proofErr w:type="spellEnd"/>
      <w:r w:rsidRPr="005438CE">
        <w:rPr>
          <w:rFonts w:asciiTheme="majorBidi" w:hAnsiTheme="majorBidi" w:cstheme="majorBidi"/>
          <w:sz w:val="24"/>
          <w:szCs w:val="24"/>
        </w:rPr>
        <w:t>, Si), indicating shared lithogenic origins.</w:t>
      </w:r>
    </w:p>
    <w:p w:rsidR="005438CE" w:rsidRPr="005438CE" w:rsidRDefault="005438CE" w:rsidP="005438CE">
      <w:pPr>
        <w:rPr>
          <w:rFonts w:asciiTheme="majorBidi" w:hAnsiTheme="majorBidi" w:cstheme="majorBidi"/>
          <w:sz w:val="24"/>
          <w:szCs w:val="24"/>
        </w:rPr>
      </w:pPr>
      <w:r w:rsidRPr="005438CE">
        <w:rPr>
          <w:rFonts w:asciiTheme="majorBidi" w:hAnsiTheme="majorBidi" w:cstheme="majorBidi"/>
          <w:sz w:val="24"/>
          <w:szCs w:val="24"/>
        </w:rPr>
        <w:t>• The study provides essential baseline values for soil‑quality assessment in cold semi‑arid regions of Iran.</w:t>
      </w:r>
    </w:p>
    <w:sectPr w:rsidR="005438CE" w:rsidRPr="005438C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38CE"/>
    <w:rsid w:val="005438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2ADC8A"/>
  <w15:chartTrackingRefBased/>
  <w15:docId w15:val="{4B3CC46F-E13F-4E63-BC25-10947C4570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1729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100</Words>
  <Characters>571</Characters>
  <Application>Microsoft Office Word</Application>
  <DocSecurity>0</DocSecurity>
  <Lines>4</Lines>
  <Paragraphs>1</Paragraphs>
  <ScaleCrop>false</ScaleCrop>
  <Company/>
  <LinksUpToDate>false</LinksUpToDate>
  <CharactersWithSpaces>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Shakeri</dc:creator>
  <cp:keywords/>
  <dc:description/>
  <cp:lastModifiedBy>Shakeri</cp:lastModifiedBy>
  <cp:revision>1</cp:revision>
  <dcterms:created xsi:type="dcterms:W3CDTF">2026-04-12T21:15:00Z</dcterms:created>
  <dcterms:modified xsi:type="dcterms:W3CDTF">2026-04-12T21:16:00Z</dcterms:modified>
</cp:coreProperties>
</file>