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05D" w:rsidRPr="00524997" w:rsidRDefault="00B1405D" w:rsidP="00B1405D">
      <w:pPr>
        <w:spacing w:line="360" w:lineRule="auto"/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</w:pPr>
      <w:r w:rsidRPr="00524997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>E</w:t>
      </w:r>
      <w:r w:rsidRPr="00524997">
        <w:rPr>
          <w:rFonts w:ascii="Times New Roman" w:hAnsi="Times New Roman" w:hint="eastAsia"/>
          <w:b/>
          <w:bCs/>
          <w:iCs/>
          <w:color w:val="000000" w:themeColor="text1"/>
          <w:sz w:val="24"/>
          <w:szCs w:val="24"/>
        </w:rPr>
        <w:t>lec</w:t>
      </w:r>
      <w:r w:rsidRPr="00524997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 xml:space="preserve">tronic </w:t>
      </w:r>
      <w:r w:rsidRPr="00524997">
        <w:rPr>
          <w:rFonts w:ascii="Times New Roman" w:hAnsi="Times New Roman" w:hint="eastAsia"/>
          <w:b/>
          <w:bCs/>
          <w:iCs/>
          <w:color w:val="000000" w:themeColor="text1"/>
          <w:sz w:val="24"/>
          <w:szCs w:val="24"/>
        </w:rPr>
        <w:t>S</w:t>
      </w:r>
      <w:r w:rsidRPr="00524997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>upplementary Material</w:t>
      </w:r>
    </w:p>
    <w:p w:rsidR="00B1405D" w:rsidRPr="00524997" w:rsidRDefault="00B1405D" w:rsidP="00B1405D">
      <w:pPr>
        <w:spacing w:line="360" w:lineRule="auto"/>
        <w:rPr>
          <w:rFonts w:ascii="Times New Roman" w:hAnsi="Times New Roman"/>
          <w:bCs/>
          <w:iCs/>
          <w:color w:val="000000" w:themeColor="text1"/>
          <w:sz w:val="24"/>
          <w:szCs w:val="24"/>
        </w:rPr>
      </w:pPr>
    </w:p>
    <w:p w:rsidR="00B1405D" w:rsidRPr="00524997" w:rsidRDefault="00B1405D" w:rsidP="00B1405D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24997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 xml:space="preserve">Title: </w:t>
      </w:r>
      <w:r w:rsidRPr="00524997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 xml:space="preserve">Glomus </w:t>
      </w:r>
      <w:r w:rsidRPr="00524997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  <w:lang w:val="pt-PT"/>
        </w:rPr>
        <w:t>chinense</w:t>
      </w:r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and </w:t>
      </w:r>
      <w:proofErr w:type="spellStart"/>
      <w:r w:rsidRPr="00524997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Dominikia</w:t>
      </w:r>
      <w:proofErr w:type="spellEnd"/>
      <w:r w:rsidRPr="00524997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524997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  <w:lang w:val="pt-PT"/>
        </w:rPr>
        <w:t>gansuensis</w:t>
      </w:r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>, two new</w:t>
      </w:r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  <w:lang w:val="pt-PT"/>
        </w:rPr>
        <w:t xml:space="preserve"> Glomeraceae</w:t>
      </w:r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species of </w:t>
      </w:r>
      <w:proofErr w:type="spellStart"/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>arbuscular</w:t>
      </w:r>
      <w:proofErr w:type="spellEnd"/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>mycorrhizal</w:t>
      </w:r>
      <w:proofErr w:type="spellEnd"/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fungi from</w:t>
      </w:r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  <w:lang w:val="pt-PT"/>
        </w:rPr>
        <w:t xml:space="preserve"> high altitude in</w:t>
      </w:r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 Tibetan Plateau</w:t>
      </w:r>
    </w:p>
    <w:p w:rsidR="00B1405D" w:rsidRPr="00524997" w:rsidRDefault="00B1405D" w:rsidP="00B1405D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B1405D" w:rsidRPr="00524997" w:rsidRDefault="00B1405D" w:rsidP="00B1405D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</w:rPr>
        <w:t>Fengxia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Yu</w:t>
      </w: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1</w:t>
      </w:r>
      <w:r w:rsidRPr="00524997">
        <w:rPr>
          <w:rFonts w:ascii="Times New Roman" w:hAnsi="Times New Roman" w:cs="Times New Roman"/>
          <w:color w:val="000000" w:themeColor="text1"/>
          <w:sz w:val="24"/>
        </w:rPr>
        <w:t xml:space="preserve"> • 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Bruno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</w:rPr>
        <w:t>Tomio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Goto</w:t>
      </w: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2</w:t>
      </w:r>
      <w:r w:rsidRPr="00524997">
        <w:rPr>
          <w:rFonts w:ascii="Times New Roman" w:hAnsi="Times New Roman" w:cs="Times New Roman"/>
          <w:color w:val="000000" w:themeColor="text1"/>
          <w:sz w:val="24"/>
        </w:rPr>
        <w:t xml:space="preserve"> •</w:t>
      </w:r>
      <w:r w:rsidRPr="00524997">
        <w:rPr>
          <w:rFonts w:ascii="Times New Roman" w:hAnsi="Times New Roman"/>
          <w:color w:val="000000" w:themeColor="text1"/>
          <w:sz w:val="24"/>
          <w:szCs w:val="24"/>
          <w:lang w:val="pt-PT"/>
        </w:rPr>
        <w:t xml:space="preserve"> Franco Magurno</w:t>
      </w: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3</w:t>
      </w:r>
      <w:r w:rsidRPr="00524997">
        <w:rPr>
          <w:rFonts w:ascii="Times New Roman" w:hAnsi="Times New Roman" w:cs="Times New Roman"/>
          <w:color w:val="000000" w:themeColor="text1"/>
          <w:sz w:val="24"/>
        </w:rPr>
        <w:t xml:space="preserve"> •</w:t>
      </w:r>
      <w:r w:rsidRPr="00524997">
        <w:rPr>
          <w:rFonts w:ascii="Times New Roman" w:hAnsi="Times New Roman"/>
          <w:color w:val="000000" w:themeColor="text1"/>
          <w:sz w:val="24"/>
          <w:szCs w:val="24"/>
          <w:lang w:val="pt-PT"/>
        </w:rPr>
        <w:t xml:space="preserve"> Janusz Błaszkowski</w:t>
      </w: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  <w:lang w:val="pt-PT"/>
        </w:rPr>
        <w:t>4</w:t>
      </w:r>
      <w:r w:rsidRPr="00524997">
        <w:rPr>
          <w:rFonts w:ascii="Times New Roman" w:hAnsi="Times New Roman" w:cs="Times New Roman"/>
          <w:color w:val="000000" w:themeColor="text1"/>
          <w:sz w:val="24"/>
        </w:rPr>
        <w:t xml:space="preserve"> •</w:t>
      </w:r>
      <w:r w:rsidRPr="00524997">
        <w:rPr>
          <w:rFonts w:ascii="Times New Roman" w:hAnsi="Times New Roman"/>
          <w:color w:val="000000" w:themeColor="text1"/>
          <w:sz w:val="24"/>
          <w:szCs w:val="24"/>
          <w:lang w:val="pt-PT"/>
        </w:rPr>
        <w:t xml:space="preserve"> 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>Jian Wang</w:t>
      </w: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  <w:lang w:val="pt-PT"/>
        </w:rPr>
        <w:t>5</w:t>
      </w:r>
      <w:r w:rsidRPr="00524997">
        <w:rPr>
          <w:rFonts w:ascii="Times New Roman" w:hAnsi="Times New Roman" w:cs="Times New Roman"/>
          <w:color w:val="000000" w:themeColor="text1"/>
          <w:sz w:val="24"/>
        </w:rPr>
        <w:t xml:space="preserve"> •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</w:rPr>
        <w:t>Wenxia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Ma</w:t>
      </w: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  <w:lang w:val="pt-PT"/>
        </w:rPr>
        <w:t>1</w:t>
      </w:r>
      <w:r w:rsidRPr="00524997">
        <w:rPr>
          <w:rFonts w:ascii="Times New Roman" w:hAnsi="Times New Roman" w:cs="Times New Roman"/>
          <w:color w:val="000000" w:themeColor="text1"/>
          <w:sz w:val="24"/>
        </w:rPr>
        <w:t xml:space="preserve"> •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</w:rPr>
        <w:t>Huyuan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Feng</w:t>
      </w: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1</w:t>
      </w:r>
      <w:r w:rsidRPr="00524997">
        <w:rPr>
          <w:rFonts w:ascii="Times New Roman" w:hAnsi="Times New Roman" w:cs="Times New Roman"/>
          <w:color w:val="000000" w:themeColor="text1"/>
          <w:sz w:val="24"/>
        </w:rPr>
        <w:t xml:space="preserve"> •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</w:rPr>
        <w:t>Yongjun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Liu</w:t>
      </w: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1</w:t>
      </w:r>
      <w:r w:rsidRPr="0052499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,</w:t>
      </w: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6</w:t>
      </w:r>
    </w:p>
    <w:p w:rsidR="00B1405D" w:rsidRPr="00524997" w:rsidRDefault="00B1405D" w:rsidP="00B1405D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B1405D" w:rsidRPr="00524997" w:rsidRDefault="00B1405D" w:rsidP="00B1405D">
      <w:pPr>
        <w:spacing w:line="360" w:lineRule="auto"/>
        <w:ind w:left="240" w:hangingChars="100" w:hanging="240"/>
        <w:rPr>
          <w:rFonts w:ascii="Times New Roman" w:hAnsi="Times New Roman"/>
          <w:color w:val="000000" w:themeColor="text1"/>
          <w:sz w:val="24"/>
          <w:szCs w:val="24"/>
        </w:rPr>
      </w:pP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1</w:t>
      </w:r>
      <w:r w:rsidRPr="0052499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 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>School of Life Sciences, Lanzhou University, Lanzhou, 730000, China</w:t>
      </w:r>
    </w:p>
    <w:p w:rsidR="00B1405D" w:rsidRPr="00524997" w:rsidRDefault="00B1405D" w:rsidP="00B1405D">
      <w:pPr>
        <w:spacing w:line="360" w:lineRule="auto"/>
        <w:ind w:left="240" w:hangingChars="100" w:hanging="240"/>
        <w:rPr>
          <w:rFonts w:ascii="Times New Roman" w:hAnsi="Times New Roman"/>
          <w:color w:val="000000" w:themeColor="text1"/>
          <w:sz w:val="24"/>
          <w:szCs w:val="24"/>
          <w:lang w:val="pt-PT"/>
        </w:rPr>
      </w:pP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  <w:lang w:val="es-ES"/>
        </w:rPr>
        <w:t>2</w:t>
      </w:r>
      <w:r w:rsidRPr="00524997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s-ES"/>
        </w:rPr>
        <w:t xml:space="preserve"> </w:t>
      </w:r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 xml:space="preserve">Departamento de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>Botânica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 xml:space="preserve"> e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>Zoologia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 xml:space="preserve">,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>Universidade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 xml:space="preserve"> Federal do Rio Grande do Norte, Campus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>Universitário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 xml:space="preserve">, Natal, RN 59072-970,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  <w:lang w:val="es-ES"/>
        </w:rPr>
        <w:t>Brazil</w:t>
      </w:r>
      <w:proofErr w:type="spellEnd"/>
    </w:p>
    <w:p w:rsidR="00B1405D" w:rsidRPr="00524997" w:rsidRDefault="00B1405D" w:rsidP="00B1405D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0" w:line="360" w:lineRule="auto"/>
        <w:ind w:left="240" w:hangingChars="100" w:hanging="240"/>
        <w:jc w:val="both"/>
        <w:rPr>
          <w:rFonts w:ascii="Times New Roman" w:hAnsi="Times New Roman"/>
          <w:color w:val="000000" w:themeColor="text1"/>
          <w:shd w:val="clear" w:color="auto" w:fill="FFFFFF"/>
        </w:rPr>
      </w:pPr>
      <w:r w:rsidRPr="00524997">
        <w:rPr>
          <w:rFonts w:ascii="Times New Roman" w:hAnsi="Times New Roman" w:hint="eastAsia"/>
          <w:color w:val="000000" w:themeColor="text1"/>
          <w:shd w:val="clear" w:color="auto" w:fill="FFFFFF"/>
          <w:vertAlign w:val="superscript"/>
        </w:rPr>
        <w:t>3</w:t>
      </w:r>
      <w:r w:rsidRPr="00524997">
        <w:rPr>
          <w:rFonts w:ascii="Times New Roman" w:hAnsi="Times New Roman"/>
          <w:color w:val="000000" w:themeColor="text1"/>
          <w:shd w:val="clear" w:color="auto" w:fill="FFFFFF"/>
          <w:vertAlign w:val="superscript"/>
        </w:rPr>
        <w:t xml:space="preserve"> </w:t>
      </w:r>
      <w:r w:rsidRPr="00524997">
        <w:rPr>
          <w:rFonts w:ascii="Times New Roman" w:hAnsi="Times New Roman"/>
          <w:color w:val="000000" w:themeColor="text1"/>
          <w:shd w:val="clear" w:color="auto" w:fill="FFFFFF"/>
          <w:lang w:val="en-US"/>
        </w:rPr>
        <w:t xml:space="preserve">Institute of Biology, Biotechnology and Environmental Protection, Faculty of Natural Sciences, University of Silesia in Katowice, </w:t>
      </w:r>
      <w:proofErr w:type="spellStart"/>
      <w:r w:rsidRPr="00524997">
        <w:rPr>
          <w:rFonts w:ascii="Times New Roman" w:hAnsi="Times New Roman"/>
          <w:color w:val="000000" w:themeColor="text1"/>
          <w:shd w:val="clear" w:color="auto" w:fill="FFFFFF"/>
          <w:lang w:val="en-US"/>
        </w:rPr>
        <w:t>Jagiellon</w:t>
      </w:r>
      <w:proofErr w:type="spellEnd"/>
      <w:r w:rsidRPr="00524997">
        <w:rPr>
          <w:rFonts w:ascii="Times New Roman" w:hAnsi="Times New Roman"/>
          <w:color w:val="000000" w:themeColor="text1"/>
          <w:shd w:val="clear" w:color="auto" w:fill="FFFFFF"/>
        </w:rPr>
        <w:t>́ska 28, 40-032 Katowice, Poland</w:t>
      </w:r>
    </w:p>
    <w:p w:rsidR="00B1405D" w:rsidRPr="00524997" w:rsidRDefault="00B1405D" w:rsidP="00B1405D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0" w:line="360" w:lineRule="auto"/>
        <w:ind w:left="240" w:hangingChars="100" w:hanging="240"/>
        <w:jc w:val="both"/>
        <w:rPr>
          <w:rFonts w:ascii="Times New Roman" w:hAnsi="Times New Roman"/>
          <w:color w:val="000000" w:themeColor="text1"/>
          <w:shd w:val="clear" w:color="auto" w:fill="FFFFFF"/>
        </w:rPr>
      </w:pPr>
      <w:r w:rsidRPr="00524997">
        <w:rPr>
          <w:rFonts w:ascii="Times New Roman" w:hAnsi="Times New Roman" w:hint="eastAsia"/>
          <w:color w:val="000000" w:themeColor="text1"/>
          <w:shd w:val="clear" w:color="auto" w:fill="FFFFFF"/>
          <w:vertAlign w:val="superscript"/>
        </w:rPr>
        <w:t>4</w:t>
      </w:r>
      <w:r w:rsidRPr="00524997">
        <w:rPr>
          <w:rFonts w:ascii="Times New Roman" w:hAnsi="Times New Roman"/>
          <w:color w:val="000000" w:themeColor="text1"/>
          <w:shd w:val="clear" w:color="auto" w:fill="FFFFFF"/>
          <w:vertAlign w:val="superscript"/>
        </w:rPr>
        <w:t xml:space="preserve"> </w:t>
      </w:r>
      <w:r w:rsidRPr="00524997">
        <w:rPr>
          <w:rFonts w:ascii="Times New Roman" w:hAnsi="Times New Roman"/>
          <w:color w:val="000000" w:themeColor="text1"/>
          <w:shd w:val="clear" w:color="auto" w:fill="FFFFFF"/>
          <w:lang w:val="en-US"/>
        </w:rPr>
        <w:t>Laboratory of Plant Protection, Department of Shaping of Environment, West Pomeranian University of Technology in Szczecin, S</w:t>
      </w:r>
      <w:r w:rsidRPr="00524997">
        <w:rPr>
          <w:rFonts w:ascii="Times New Roman" w:hAnsi="Times New Roman"/>
          <w:color w:val="000000" w:themeColor="text1"/>
          <w:shd w:val="clear" w:color="auto" w:fill="FFFFFF"/>
        </w:rPr>
        <w:t>łowackiego 17, PL–71434 Szczecin, Poland</w:t>
      </w:r>
    </w:p>
    <w:p w:rsidR="00B1405D" w:rsidRPr="00524997" w:rsidRDefault="00B1405D" w:rsidP="00B1405D">
      <w:pPr>
        <w:spacing w:line="360" w:lineRule="auto"/>
        <w:ind w:left="240" w:hangingChars="100" w:hanging="240"/>
        <w:rPr>
          <w:rFonts w:ascii="Times New Roman" w:hAnsi="Times New Roman"/>
          <w:color w:val="000000" w:themeColor="text1"/>
          <w:sz w:val="24"/>
          <w:szCs w:val="24"/>
        </w:rPr>
      </w:pP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  <w:lang w:val="pt-PT"/>
        </w:rPr>
        <w:t>5</w:t>
      </w:r>
      <w:r w:rsidRPr="00524997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PT"/>
        </w:rPr>
        <w:t xml:space="preserve"> 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>Institute of Land Engineering and Technology, Shaanxi Provincial Land Engineering Construction Group Co., Ltd, Xi'an, 710075, China</w:t>
      </w:r>
    </w:p>
    <w:p w:rsidR="00B1405D" w:rsidRPr="00524997" w:rsidRDefault="00B1405D" w:rsidP="00B1405D">
      <w:pPr>
        <w:spacing w:line="360" w:lineRule="auto"/>
        <w:ind w:left="240" w:hangingChars="100" w:hanging="240"/>
        <w:rPr>
          <w:rFonts w:ascii="Times New Roman" w:hAnsi="Times New Roman"/>
          <w:color w:val="000000" w:themeColor="text1"/>
          <w:sz w:val="24"/>
          <w:szCs w:val="24"/>
        </w:rPr>
      </w:pPr>
      <w:r w:rsidRPr="00524997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6</w:t>
      </w:r>
      <w:r w:rsidRPr="0052499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 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>Center for Grassland Microbiome, State Key Laboratory of Grassland Agro-ecosystems, Lanzhou University, Lanzhou, 730000, China</w:t>
      </w:r>
    </w:p>
    <w:p w:rsidR="00B1405D" w:rsidRPr="00524997" w:rsidRDefault="00B1405D" w:rsidP="00B1405D">
      <w:pPr>
        <w:spacing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:rsidR="00B1405D" w:rsidRPr="00524997" w:rsidRDefault="00B1405D" w:rsidP="00B1405D">
      <w:pPr>
        <w:spacing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:rsidR="00B1405D" w:rsidRPr="00524997" w:rsidRDefault="00B1405D" w:rsidP="00B1405D">
      <w:pPr>
        <w:spacing w:line="36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  <w:r w:rsidRPr="00524997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  <w:t>Correspond</w:t>
      </w:r>
      <w:r w:rsidRPr="00524997">
        <w:rPr>
          <w:rFonts w:ascii="Times New Roman" w:eastAsiaTheme="minorEastAsia" w:hAnsi="Times New Roman" w:cs="Times New Roman" w:hint="eastAsia"/>
          <w:b/>
          <w:color w:val="000000" w:themeColor="text1"/>
          <w:sz w:val="24"/>
          <w:szCs w:val="24"/>
        </w:rPr>
        <w:t>ing</w:t>
      </w:r>
      <w:r w:rsidRPr="00524997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  <w:t xml:space="preserve"> author</w:t>
      </w:r>
    </w:p>
    <w:p w:rsidR="00B1405D" w:rsidRPr="00524997" w:rsidRDefault="00B1405D" w:rsidP="00B1405D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</w:rPr>
        <w:t>Yongjun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Liu</w:t>
      </w:r>
    </w:p>
    <w:p w:rsidR="00B1405D" w:rsidRPr="00524997" w:rsidRDefault="00B1405D" w:rsidP="00B1405D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524997">
        <w:rPr>
          <w:rFonts w:ascii="Times New Roman" w:hAnsi="Times New Roman"/>
          <w:color w:val="000000" w:themeColor="text1"/>
          <w:sz w:val="24"/>
          <w:szCs w:val="24"/>
        </w:rPr>
        <w:t>E-mail: yjliu@lzu.edu.cn</w:t>
      </w:r>
    </w:p>
    <w:p w:rsidR="00B1405D" w:rsidRPr="00524997" w:rsidRDefault="00B1405D" w:rsidP="00B1405D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B1405D" w:rsidRPr="00524997" w:rsidRDefault="00B1405D" w:rsidP="00B1405D">
      <w:pPr>
        <w:rPr>
          <w:color w:val="000000" w:themeColor="text1"/>
        </w:rPr>
        <w:sectPr w:rsidR="00B1405D" w:rsidRPr="00524997" w:rsidSect="0014274A"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:rsidR="00B1405D" w:rsidRPr="00524997" w:rsidRDefault="00B1405D" w:rsidP="00B1405D">
      <w:pPr>
        <w:jc w:val="center"/>
        <w:rPr>
          <w:color w:val="000000" w:themeColor="text1"/>
        </w:rPr>
      </w:pPr>
      <w:r w:rsidRPr="00524997">
        <w:rPr>
          <w:noProof/>
          <w:color w:val="000000" w:themeColor="text1"/>
          <w:lang w:eastAsia="en-US"/>
        </w:rPr>
        <w:lastRenderedPageBreak/>
        <w:drawing>
          <wp:inline distT="0" distB="0" distL="0" distR="0" wp14:anchorId="74EB72C0" wp14:editId="079E368D">
            <wp:extent cx="5760720" cy="68249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L tree1.em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82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05D" w:rsidRPr="00524997" w:rsidRDefault="00B1405D" w:rsidP="00B1405D">
      <w:pPr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B1405D" w:rsidRPr="00524997" w:rsidRDefault="00B1405D" w:rsidP="00B1405D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>Fig. S1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Bayesian phylogenetic tree inferred from the representative 18S-ITS-28S sequences of </w:t>
      </w:r>
      <w:r w:rsidRPr="00524997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Glomus </w:t>
      </w:r>
      <w:proofErr w:type="spellStart"/>
      <w:r w:rsidRPr="00524997">
        <w:rPr>
          <w:rFonts w:ascii="Times New Roman" w:hAnsi="Times New Roman"/>
          <w:i/>
          <w:iCs/>
          <w:color w:val="000000" w:themeColor="text1"/>
          <w:sz w:val="24"/>
          <w:szCs w:val="24"/>
        </w:rPr>
        <w:t>chinense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proofErr w:type="spellStart"/>
      <w:r w:rsidRPr="00524997">
        <w:rPr>
          <w:rFonts w:ascii="Times New Roman" w:hAnsi="Times New Roman"/>
          <w:i/>
          <w:iCs/>
          <w:color w:val="000000" w:themeColor="text1"/>
          <w:sz w:val="24"/>
          <w:szCs w:val="24"/>
        </w:rPr>
        <w:t>Dominikia</w:t>
      </w:r>
      <w:proofErr w:type="spellEnd"/>
      <w:r w:rsidRPr="00524997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24997">
        <w:rPr>
          <w:rFonts w:ascii="Times New Roman" w:hAnsi="Times New Roman"/>
          <w:i/>
          <w:iCs/>
          <w:color w:val="000000" w:themeColor="text1"/>
          <w:sz w:val="24"/>
          <w:szCs w:val="24"/>
        </w:rPr>
        <w:t>gansuensis</w:t>
      </w:r>
      <w:proofErr w:type="spellEnd"/>
      <w:r w:rsidRPr="00524997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 obtained in this study</w:t>
      </w:r>
      <w:r w:rsidRPr="00524997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(in bold and red), and other 33 species in the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</w:rPr>
        <w:t>Glomeraceae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. Three species in the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</w:rPr>
        <w:t>Claroideoglomeraceae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serve as outgroup. Sequences are labeled with their </w:t>
      </w:r>
      <w:proofErr w:type="spellStart"/>
      <w:r w:rsidRPr="00524997">
        <w:rPr>
          <w:rFonts w:ascii="Times New Roman" w:hAnsi="Times New Roman"/>
          <w:color w:val="000000" w:themeColor="text1"/>
          <w:sz w:val="24"/>
          <w:szCs w:val="24"/>
        </w:rPr>
        <w:t>GenBank</w:t>
      </w:r>
      <w:proofErr w:type="spellEnd"/>
      <w:r w:rsidRPr="00524997">
        <w:rPr>
          <w:rFonts w:ascii="Times New Roman" w:hAnsi="Times New Roman"/>
          <w:color w:val="000000" w:themeColor="text1"/>
          <w:sz w:val="24"/>
          <w:szCs w:val="24"/>
        </w:rPr>
        <w:t xml:space="preserve"> accession numbers. The Bayesian posterior probabilities ≥ 0.95 and ML bootstrap values ≥ 70% are shown near the branches, respectively. Bar indicates 0.1 expected change per site per branch. Some branches are shortened to 30% in length to improve visibility (indicated by //).</w:t>
      </w:r>
    </w:p>
    <w:p w:rsidR="00B1405D" w:rsidRPr="00524997" w:rsidRDefault="00B1405D" w:rsidP="00B1405D">
      <w:pPr>
        <w:rPr>
          <w:color w:val="000000" w:themeColor="text1"/>
        </w:rPr>
        <w:sectPr w:rsidR="00B1405D" w:rsidRPr="00524997" w:rsidSect="00144F47">
          <w:headerReference w:type="default" r:id="rId5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1405D" w:rsidRPr="00524997" w:rsidRDefault="00B1405D" w:rsidP="00B1405D">
      <w:pPr>
        <w:rPr>
          <w:color w:val="000000" w:themeColor="text1"/>
        </w:rPr>
      </w:pPr>
      <w:r w:rsidRPr="00524997">
        <w:rPr>
          <w:noProof/>
          <w:color w:val="000000" w:themeColor="text1"/>
          <w:lang w:eastAsia="en-US"/>
        </w:rPr>
        <w:lastRenderedPageBreak/>
        <w:drawing>
          <wp:inline distT="0" distB="0" distL="0" distR="0" wp14:anchorId="5B9F6A01" wp14:editId="0DB29DB4">
            <wp:extent cx="5760720" cy="577659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IL tree2.em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7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05D" w:rsidRPr="00524997" w:rsidRDefault="00B1405D" w:rsidP="00B1405D">
      <w:pPr>
        <w:rPr>
          <w:color w:val="000000" w:themeColor="text1"/>
        </w:rPr>
      </w:pPr>
    </w:p>
    <w:p w:rsidR="00B1405D" w:rsidRPr="00524997" w:rsidRDefault="00B1405D" w:rsidP="00B1405D">
      <w:pPr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52499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F</w:t>
      </w:r>
      <w:r w:rsidRPr="00524997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ig. S1 </w:t>
      </w:r>
      <w:r w:rsidRPr="00524997">
        <w:rPr>
          <w:rFonts w:ascii="Times New Roman" w:hAnsi="Times New Roman"/>
          <w:bCs/>
          <w:color w:val="000000" w:themeColor="text1"/>
          <w:sz w:val="24"/>
          <w:szCs w:val="24"/>
        </w:rPr>
        <w:t>(continued)</w:t>
      </w:r>
    </w:p>
    <w:p w:rsidR="00390883" w:rsidRDefault="00B1405D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74A" w:rsidRDefault="00B1405D">
    <w:pPr>
      <w:pStyle w:val="CabealhoeRodap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05D"/>
    <w:rsid w:val="001A6D85"/>
    <w:rsid w:val="006E330B"/>
    <w:rsid w:val="00B1111D"/>
    <w:rsid w:val="00B1405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304A0F-6C55-482D-8424-764FC270B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1405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DengXian" w:eastAsia="DengXian" w:hAnsi="DengXian" w:cs="DengXian"/>
      <w:color w:val="000000"/>
      <w:kern w:val="2"/>
      <w:sz w:val="21"/>
      <w:szCs w:val="21"/>
      <w:u w:color="000000"/>
      <w:bdr w:val="nil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dro">
    <w:name w:val="Padrão"/>
    <w:rsid w:val="00B1405D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pt-PT" w:eastAsia="zh-CN"/>
      <w14:textOutline w14:w="0" w14:cap="flat" w14:cmpd="sng" w14:algn="ctr">
        <w14:noFill/>
        <w14:prstDash w14:val="solid"/>
        <w14:bevel/>
      </w14:textOutline>
    </w:rPr>
  </w:style>
  <w:style w:type="paragraph" w:customStyle="1" w:styleId="CabealhoeRodap">
    <w:name w:val="Cabeçalho e Rodapé"/>
    <w:rsid w:val="00B1405D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zh-CN"/>
      <w14:textOutline w14:w="0" w14:cap="flat" w14:cmpd="sng" w14:algn="ctr">
        <w14:noFill/>
        <w14:prstDash w14:val="solid"/>
        <w14:bevel/>
      </w14:textOutline>
    </w:rPr>
  </w:style>
  <w:style w:type="character" w:styleId="LineNumber">
    <w:name w:val="line number"/>
    <w:basedOn w:val="DefaultParagraphFont"/>
    <w:uiPriority w:val="99"/>
    <w:semiHidden/>
    <w:unhideWhenUsed/>
    <w:rsid w:val="00B140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header" Target="head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2021-10-19T19:37:00Z</dcterms:created>
  <dcterms:modified xsi:type="dcterms:W3CDTF">2021-10-19T19:38:00Z</dcterms:modified>
</cp:coreProperties>
</file>