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76494" w14:textId="77777777" w:rsidR="005A5E45" w:rsidRPr="00660715" w:rsidRDefault="005A5E45" w:rsidP="005A5E45">
      <w:pPr>
        <w:jc w:val="both"/>
        <w:rPr>
          <w:rFonts w:ascii="Times New Roman" w:hAnsi="Times New Roman" w:cs="Times New Roman"/>
          <w:b/>
          <w:bCs/>
          <w:sz w:val="28"/>
          <w:szCs w:val="28"/>
          <w:lang w:val="en-GB"/>
        </w:rPr>
      </w:pPr>
      <w:r w:rsidRPr="00660715">
        <w:rPr>
          <w:rFonts w:ascii="Times New Roman" w:hAnsi="Times New Roman" w:cs="Times New Roman"/>
          <w:b/>
          <w:bCs/>
          <w:sz w:val="28"/>
          <w:szCs w:val="28"/>
          <w:lang w:val="en-GB"/>
        </w:rPr>
        <w:t>Appendix A. Variable Framework and IFRS 18 Alignment</w:t>
      </w:r>
    </w:p>
    <w:p w14:paraId="418A6379" w14:textId="77777777" w:rsidR="005A5E45" w:rsidRDefault="005A5E45" w:rsidP="005A5E45">
      <w:pPr>
        <w:jc w:val="both"/>
        <w:rPr>
          <w:rFonts w:ascii="Times New Roman" w:hAnsi="Times New Roman" w:cs="Times New Roman"/>
          <w:sz w:val="24"/>
          <w:szCs w:val="24"/>
          <w:lang w:val="en-GB"/>
        </w:rPr>
      </w:pPr>
      <w:r w:rsidRPr="00660715">
        <w:rPr>
          <w:rFonts w:ascii="Times New Roman" w:hAnsi="Times New Roman" w:cs="Times New Roman"/>
          <w:sz w:val="24"/>
          <w:szCs w:val="24"/>
          <w:lang w:val="en-GB"/>
        </w:rPr>
        <w:t>This appendix presents the variable framework used to analyse Euronext 100 listed companies in the context of IFRS 18. Its purpose is twofold. First, it documents the variables used to describe the composition of the sample, including firm identity, country, trading venue, sector, and market-based characteristics. Second, it defines the variables used to operationalize the firm-level assessment of reporting readiness under IFRS 18, including the overall alignment index, its component sub-scores, item-level coding fields, and a set of optional accounting, governance, and audit controls. The appendix therefore serves as a methodological codebook designed to support consistency, transparency, and future replicability of the analysis.</w:t>
      </w:r>
    </w:p>
    <w:p w14:paraId="7516ED66" w14:textId="77777777" w:rsidR="005A5E45" w:rsidRPr="009711E6" w:rsidRDefault="005A5E45" w:rsidP="005A5E45">
      <w:pPr>
        <w:jc w:val="both"/>
        <w:rPr>
          <w:rFonts w:ascii="Times New Roman" w:hAnsi="Times New Roman" w:cs="Times New Roman"/>
          <w:sz w:val="24"/>
          <w:szCs w:val="24"/>
          <w:lang w:val="en-GB"/>
        </w:rPr>
      </w:pPr>
    </w:p>
    <w:p w14:paraId="0B9E5719" w14:textId="77777777" w:rsidR="005A5E45" w:rsidRDefault="005A5E45" w:rsidP="005A5E45">
      <w:pPr>
        <w:jc w:val="both"/>
        <w:rPr>
          <w:rFonts w:ascii="Times New Roman" w:hAnsi="Times New Roman" w:cs="Times New Roman"/>
          <w:b/>
          <w:bCs/>
          <w:sz w:val="24"/>
          <w:szCs w:val="24"/>
        </w:rPr>
      </w:pPr>
      <w:r w:rsidRPr="00771B56">
        <w:rPr>
          <w:rFonts w:ascii="Times New Roman" w:hAnsi="Times New Roman" w:cs="Times New Roman"/>
          <w:b/>
          <w:bCs/>
          <w:sz w:val="24"/>
          <w:szCs w:val="24"/>
        </w:rPr>
        <w:t>Appendix A</w:t>
      </w:r>
      <w:r>
        <w:rPr>
          <w:rFonts w:ascii="Times New Roman" w:hAnsi="Times New Roman" w:cs="Times New Roman"/>
          <w:b/>
          <w:bCs/>
          <w:sz w:val="24"/>
          <w:szCs w:val="24"/>
        </w:rPr>
        <w:t>1</w:t>
      </w:r>
      <w:r w:rsidRPr="00771B56">
        <w:rPr>
          <w:rFonts w:ascii="Times New Roman" w:hAnsi="Times New Roman" w:cs="Times New Roman"/>
          <w:b/>
          <w:bCs/>
          <w:sz w:val="24"/>
          <w:szCs w:val="24"/>
        </w:rPr>
        <w:t>. Core IFRS 18 alignment variabl</w:t>
      </w:r>
      <w:r>
        <w:rPr>
          <w:rFonts w:ascii="Times New Roman" w:hAnsi="Times New Roman" w:cs="Times New Roman"/>
          <w:b/>
          <w:bCs/>
          <w:sz w:val="24"/>
          <w:szCs w:val="24"/>
        </w:rPr>
        <w:t>es</w:t>
      </w:r>
    </w:p>
    <w:tbl>
      <w:tblPr>
        <w:tblW w:w="0" w:type="auto"/>
        <w:jc w:val="center"/>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45"/>
        <w:gridCol w:w="4514"/>
      </w:tblGrid>
      <w:tr w:rsidR="005A5E45" w:rsidRPr="00771B56" w14:paraId="5290DC75" w14:textId="77777777" w:rsidTr="003E0150">
        <w:trPr>
          <w:tblHeader/>
          <w:tblCellSpacing w:w="15" w:type="dxa"/>
          <w:jc w:val="center"/>
        </w:trPr>
        <w:tc>
          <w:tcPr>
            <w:tcW w:w="1700" w:type="dxa"/>
            <w:vAlign w:val="center"/>
            <w:hideMark/>
          </w:tcPr>
          <w:p w14:paraId="54800311" w14:textId="77777777" w:rsidR="005A5E45" w:rsidRPr="00771B56" w:rsidRDefault="005A5E45" w:rsidP="003E0150">
            <w:pPr>
              <w:spacing w:line="240" w:lineRule="auto"/>
              <w:jc w:val="center"/>
              <w:rPr>
                <w:rFonts w:ascii="Times New Roman" w:hAnsi="Times New Roman" w:cs="Times New Roman"/>
                <w:b/>
                <w:bCs/>
                <w:lang w:val="pt-PT"/>
              </w:rPr>
            </w:pPr>
            <w:r w:rsidRPr="00771B56">
              <w:rPr>
                <w:rFonts w:ascii="Times New Roman" w:hAnsi="Times New Roman" w:cs="Times New Roman"/>
                <w:b/>
                <w:bCs/>
                <w:lang w:val="pt-PT"/>
              </w:rPr>
              <w:t>Variable</w:t>
            </w:r>
          </w:p>
        </w:tc>
        <w:tc>
          <w:tcPr>
            <w:tcW w:w="0" w:type="auto"/>
            <w:vAlign w:val="center"/>
            <w:hideMark/>
          </w:tcPr>
          <w:p w14:paraId="4E028ABA" w14:textId="77777777" w:rsidR="005A5E45" w:rsidRPr="00771B56" w:rsidRDefault="005A5E45" w:rsidP="003E0150">
            <w:pPr>
              <w:spacing w:line="240" w:lineRule="auto"/>
              <w:jc w:val="center"/>
              <w:rPr>
                <w:rFonts w:ascii="Times New Roman" w:hAnsi="Times New Roman" w:cs="Times New Roman"/>
                <w:b/>
                <w:bCs/>
                <w:lang w:val="pt-PT"/>
              </w:rPr>
            </w:pPr>
            <w:r w:rsidRPr="00771B56">
              <w:rPr>
                <w:rFonts w:ascii="Times New Roman" w:hAnsi="Times New Roman" w:cs="Times New Roman"/>
                <w:b/>
                <w:bCs/>
                <w:lang w:val="pt-PT"/>
              </w:rPr>
              <w:t>Description</w:t>
            </w:r>
          </w:p>
        </w:tc>
      </w:tr>
      <w:tr w:rsidR="005A5E45" w:rsidRPr="00771B56" w14:paraId="1022EF7E" w14:textId="77777777" w:rsidTr="003E0150">
        <w:trPr>
          <w:tblCellSpacing w:w="15" w:type="dxa"/>
          <w:jc w:val="center"/>
        </w:trPr>
        <w:tc>
          <w:tcPr>
            <w:tcW w:w="1700" w:type="dxa"/>
            <w:vAlign w:val="center"/>
            <w:hideMark/>
          </w:tcPr>
          <w:p w14:paraId="1A665B02" w14:textId="77777777" w:rsidR="005A5E45" w:rsidRPr="00771B56" w:rsidRDefault="005A5E45" w:rsidP="003E0150">
            <w:pPr>
              <w:spacing w:line="240" w:lineRule="auto"/>
              <w:jc w:val="center"/>
              <w:rPr>
                <w:rFonts w:ascii="Times New Roman" w:hAnsi="Times New Roman" w:cs="Times New Roman"/>
                <w:lang w:val="pt-PT"/>
              </w:rPr>
            </w:pPr>
            <w:r w:rsidRPr="00771B56">
              <w:rPr>
                <w:rFonts w:ascii="Times New Roman" w:hAnsi="Times New Roman" w:cs="Times New Roman"/>
                <w:lang w:val="pt-PT"/>
              </w:rPr>
              <w:t>IAI</w:t>
            </w:r>
          </w:p>
        </w:tc>
        <w:tc>
          <w:tcPr>
            <w:tcW w:w="0" w:type="auto"/>
            <w:vAlign w:val="center"/>
            <w:hideMark/>
          </w:tcPr>
          <w:p w14:paraId="63BE21C8" w14:textId="77777777" w:rsidR="005A5E45" w:rsidRPr="00771B56" w:rsidRDefault="005A5E45" w:rsidP="003E0150">
            <w:pPr>
              <w:spacing w:line="240" w:lineRule="auto"/>
              <w:jc w:val="both"/>
              <w:rPr>
                <w:rFonts w:ascii="Times New Roman" w:hAnsi="Times New Roman" w:cs="Times New Roman"/>
                <w:lang w:val="pt-PT"/>
              </w:rPr>
            </w:pPr>
            <w:r w:rsidRPr="00771B56">
              <w:rPr>
                <w:rFonts w:ascii="Times New Roman" w:hAnsi="Times New Roman" w:cs="Times New Roman"/>
                <w:lang w:val="pt-PT"/>
              </w:rPr>
              <w:t>Overall IFRS 18 Alignment Index</w:t>
            </w:r>
          </w:p>
        </w:tc>
      </w:tr>
      <w:tr w:rsidR="005A5E45" w:rsidRPr="00771B56" w14:paraId="52ED47A9" w14:textId="77777777" w:rsidTr="003E0150">
        <w:trPr>
          <w:tblCellSpacing w:w="15" w:type="dxa"/>
          <w:jc w:val="center"/>
        </w:trPr>
        <w:tc>
          <w:tcPr>
            <w:tcW w:w="1700" w:type="dxa"/>
            <w:vAlign w:val="center"/>
            <w:hideMark/>
          </w:tcPr>
          <w:p w14:paraId="274A7597" w14:textId="77777777" w:rsidR="005A5E45" w:rsidRPr="00771B56" w:rsidRDefault="005A5E45" w:rsidP="003E0150">
            <w:pPr>
              <w:spacing w:line="240" w:lineRule="auto"/>
              <w:jc w:val="center"/>
              <w:rPr>
                <w:rFonts w:ascii="Times New Roman" w:hAnsi="Times New Roman" w:cs="Times New Roman"/>
                <w:lang w:val="pt-PT"/>
              </w:rPr>
            </w:pPr>
            <w:r w:rsidRPr="00771B56">
              <w:rPr>
                <w:rFonts w:ascii="Times New Roman" w:hAnsi="Times New Roman" w:cs="Times New Roman"/>
                <w:lang w:val="pt-PT"/>
              </w:rPr>
              <w:t>PSS</w:t>
            </w:r>
          </w:p>
        </w:tc>
        <w:tc>
          <w:tcPr>
            <w:tcW w:w="0" w:type="auto"/>
            <w:vAlign w:val="center"/>
            <w:hideMark/>
          </w:tcPr>
          <w:p w14:paraId="6E8DD9E6" w14:textId="77777777" w:rsidR="005A5E45" w:rsidRPr="00771B56" w:rsidRDefault="005A5E45" w:rsidP="003E0150">
            <w:pPr>
              <w:spacing w:line="240" w:lineRule="auto"/>
              <w:jc w:val="both"/>
              <w:rPr>
                <w:rFonts w:ascii="Times New Roman" w:hAnsi="Times New Roman" w:cs="Times New Roman"/>
                <w:lang w:val="pt-PT"/>
              </w:rPr>
            </w:pPr>
            <w:r w:rsidRPr="00771B56">
              <w:rPr>
                <w:rFonts w:ascii="Times New Roman" w:hAnsi="Times New Roman" w:cs="Times New Roman"/>
                <w:lang w:val="pt-PT"/>
              </w:rPr>
              <w:t>Presentation Structure Score</w:t>
            </w:r>
          </w:p>
        </w:tc>
      </w:tr>
      <w:tr w:rsidR="005A5E45" w:rsidRPr="00771B56" w14:paraId="42AE67A4" w14:textId="77777777" w:rsidTr="003E0150">
        <w:trPr>
          <w:tblCellSpacing w:w="15" w:type="dxa"/>
          <w:jc w:val="center"/>
        </w:trPr>
        <w:tc>
          <w:tcPr>
            <w:tcW w:w="1700" w:type="dxa"/>
            <w:vAlign w:val="center"/>
            <w:hideMark/>
          </w:tcPr>
          <w:p w14:paraId="73E30904" w14:textId="77777777" w:rsidR="005A5E45" w:rsidRPr="00771B56" w:rsidRDefault="005A5E45" w:rsidP="003E0150">
            <w:pPr>
              <w:spacing w:line="240" w:lineRule="auto"/>
              <w:jc w:val="center"/>
              <w:rPr>
                <w:rFonts w:ascii="Times New Roman" w:hAnsi="Times New Roman" w:cs="Times New Roman"/>
                <w:lang w:val="pt-PT"/>
              </w:rPr>
            </w:pPr>
            <w:r w:rsidRPr="00771B56">
              <w:rPr>
                <w:rFonts w:ascii="Times New Roman" w:hAnsi="Times New Roman" w:cs="Times New Roman"/>
                <w:lang w:val="pt-PT"/>
              </w:rPr>
              <w:t>MPMS</w:t>
            </w:r>
          </w:p>
        </w:tc>
        <w:tc>
          <w:tcPr>
            <w:tcW w:w="0" w:type="auto"/>
            <w:vAlign w:val="center"/>
            <w:hideMark/>
          </w:tcPr>
          <w:p w14:paraId="67DDCA7F" w14:textId="77777777" w:rsidR="005A5E45" w:rsidRPr="00771B56" w:rsidRDefault="005A5E45" w:rsidP="003E0150">
            <w:pPr>
              <w:spacing w:line="240" w:lineRule="auto"/>
              <w:jc w:val="both"/>
              <w:rPr>
                <w:rFonts w:ascii="Times New Roman" w:hAnsi="Times New Roman" w:cs="Times New Roman"/>
                <w:lang w:val="en-GB"/>
              </w:rPr>
            </w:pPr>
            <w:r w:rsidRPr="00771B56">
              <w:rPr>
                <w:rFonts w:ascii="Times New Roman" w:hAnsi="Times New Roman" w:cs="Times New Roman"/>
                <w:lang w:val="en-GB"/>
              </w:rPr>
              <w:t>Management-defined Performance Measure Score</w:t>
            </w:r>
          </w:p>
        </w:tc>
      </w:tr>
      <w:tr w:rsidR="005A5E45" w:rsidRPr="00771B56" w14:paraId="29A30000" w14:textId="77777777" w:rsidTr="003E0150">
        <w:trPr>
          <w:tblCellSpacing w:w="15" w:type="dxa"/>
          <w:jc w:val="center"/>
        </w:trPr>
        <w:tc>
          <w:tcPr>
            <w:tcW w:w="1700" w:type="dxa"/>
            <w:vAlign w:val="center"/>
            <w:hideMark/>
          </w:tcPr>
          <w:p w14:paraId="37CAE1EF" w14:textId="77777777" w:rsidR="005A5E45" w:rsidRPr="00771B56" w:rsidRDefault="005A5E45" w:rsidP="003E0150">
            <w:pPr>
              <w:spacing w:line="240" w:lineRule="auto"/>
              <w:jc w:val="center"/>
              <w:rPr>
                <w:rFonts w:ascii="Times New Roman" w:hAnsi="Times New Roman" w:cs="Times New Roman"/>
                <w:lang w:val="pt-PT"/>
              </w:rPr>
            </w:pPr>
            <w:r w:rsidRPr="00771B56">
              <w:rPr>
                <w:rFonts w:ascii="Times New Roman" w:hAnsi="Times New Roman" w:cs="Times New Roman"/>
                <w:lang w:val="pt-PT"/>
              </w:rPr>
              <w:t>ADS</w:t>
            </w:r>
          </w:p>
        </w:tc>
        <w:tc>
          <w:tcPr>
            <w:tcW w:w="0" w:type="auto"/>
            <w:vAlign w:val="center"/>
            <w:hideMark/>
          </w:tcPr>
          <w:p w14:paraId="7D4A621D" w14:textId="77777777" w:rsidR="005A5E45" w:rsidRPr="00771B56" w:rsidRDefault="005A5E45" w:rsidP="003E0150">
            <w:pPr>
              <w:spacing w:line="240" w:lineRule="auto"/>
              <w:jc w:val="both"/>
              <w:rPr>
                <w:rFonts w:ascii="Times New Roman" w:hAnsi="Times New Roman" w:cs="Times New Roman"/>
                <w:lang w:val="pt-PT"/>
              </w:rPr>
            </w:pPr>
            <w:r w:rsidRPr="00771B56">
              <w:rPr>
                <w:rFonts w:ascii="Times New Roman" w:hAnsi="Times New Roman" w:cs="Times New Roman"/>
                <w:lang w:val="pt-PT"/>
              </w:rPr>
              <w:t>Aggregation/Disaggregation Score</w:t>
            </w:r>
          </w:p>
        </w:tc>
      </w:tr>
      <w:tr w:rsidR="005A5E45" w:rsidRPr="00771B56" w14:paraId="298A1555" w14:textId="77777777" w:rsidTr="003E0150">
        <w:trPr>
          <w:tblCellSpacing w:w="15" w:type="dxa"/>
          <w:jc w:val="center"/>
        </w:trPr>
        <w:tc>
          <w:tcPr>
            <w:tcW w:w="1700" w:type="dxa"/>
            <w:vAlign w:val="center"/>
            <w:hideMark/>
          </w:tcPr>
          <w:p w14:paraId="6D43D770" w14:textId="77777777" w:rsidR="005A5E45" w:rsidRPr="00771B56" w:rsidRDefault="005A5E45" w:rsidP="003E0150">
            <w:pPr>
              <w:spacing w:line="240" w:lineRule="auto"/>
              <w:jc w:val="center"/>
              <w:rPr>
                <w:rFonts w:ascii="Times New Roman" w:hAnsi="Times New Roman" w:cs="Times New Roman"/>
                <w:lang w:val="pt-PT"/>
              </w:rPr>
            </w:pPr>
            <w:r w:rsidRPr="00771B56">
              <w:rPr>
                <w:rFonts w:ascii="Times New Roman" w:hAnsi="Times New Roman" w:cs="Times New Roman"/>
                <w:lang w:val="pt-PT"/>
              </w:rPr>
              <w:t>IRS</w:t>
            </w:r>
          </w:p>
        </w:tc>
        <w:tc>
          <w:tcPr>
            <w:tcW w:w="0" w:type="auto"/>
            <w:vAlign w:val="center"/>
            <w:hideMark/>
          </w:tcPr>
          <w:p w14:paraId="5EACE2EA" w14:textId="77777777" w:rsidR="005A5E45" w:rsidRPr="00771B56" w:rsidRDefault="005A5E45" w:rsidP="003E0150">
            <w:pPr>
              <w:spacing w:line="240" w:lineRule="auto"/>
              <w:jc w:val="both"/>
              <w:rPr>
                <w:rFonts w:ascii="Times New Roman" w:hAnsi="Times New Roman" w:cs="Times New Roman"/>
                <w:lang w:val="pt-PT"/>
              </w:rPr>
            </w:pPr>
            <w:r w:rsidRPr="00771B56">
              <w:rPr>
                <w:rFonts w:ascii="Times New Roman" w:hAnsi="Times New Roman" w:cs="Times New Roman"/>
                <w:lang w:val="pt-PT"/>
              </w:rPr>
              <w:t>Implementation Readiness Score</w:t>
            </w:r>
          </w:p>
        </w:tc>
      </w:tr>
    </w:tbl>
    <w:p w14:paraId="31612E0E" w14:textId="77777777" w:rsidR="005A5E45" w:rsidRDefault="005A5E45" w:rsidP="005A5E45">
      <w:pPr>
        <w:jc w:val="both"/>
        <w:rPr>
          <w:rFonts w:ascii="Times New Roman" w:hAnsi="Times New Roman" w:cs="Times New Roman"/>
          <w:b/>
          <w:bCs/>
          <w:sz w:val="24"/>
          <w:szCs w:val="24"/>
        </w:rPr>
      </w:pPr>
    </w:p>
    <w:p w14:paraId="78309032" w14:textId="77777777" w:rsidR="005A5E45" w:rsidRPr="00480510" w:rsidRDefault="005A5E45" w:rsidP="005A5E45">
      <w:pPr>
        <w:jc w:val="both"/>
        <w:rPr>
          <w:rFonts w:ascii="Times New Roman" w:hAnsi="Times New Roman" w:cs="Times New Roman"/>
          <w:b/>
          <w:bCs/>
          <w:sz w:val="24"/>
          <w:szCs w:val="24"/>
          <w:lang w:val="en-GB"/>
        </w:rPr>
      </w:pPr>
      <w:r w:rsidRPr="00480510">
        <w:rPr>
          <w:rFonts w:ascii="Times New Roman" w:hAnsi="Times New Roman" w:cs="Times New Roman"/>
          <w:b/>
          <w:bCs/>
          <w:sz w:val="24"/>
          <w:szCs w:val="24"/>
        </w:rPr>
        <w:t>Appendix A2. Market and structural variables</w:t>
      </w:r>
    </w:p>
    <w:tbl>
      <w:tblPr>
        <w:tblW w:w="0" w:type="auto"/>
        <w:jc w:val="center"/>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98"/>
        <w:gridCol w:w="4930"/>
      </w:tblGrid>
      <w:tr w:rsidR="005A5E45" w:rsidRPr="00480510" w14:paraId="4A114D64" w14:textId="77777777" w:rsidTr="003E0150">
        <w:trPr>
          <w:tblHeader/>
          <w:tblCellSpacing w:w="15" w:type="dxa"/>
          <w:jc w:val="center"/>
        </w:trPr>
        <w:tc>
          <w:tcPr>
            <w:tcW w:w="0" w:type="auto"/>
            <w:vAlign w:val="center"/>
            <w:hideMark/>
          </w:tcPr>
          <w:p w14:paraId="7A18C872" w14:textId="77777777" w:rsidR="005A5E45" w:rsidRPr="00480510" w:rsidRDefault="005A5E45" w:rsidP="003E0150">
            <w:pPr>
              <w:spacing w:line="240" w:lineRule="auto"/>
              <w:jc w:val="center"/>
              <w:rPr>
                <w:rFonts w:ascii="Times New Roman" w:hAnsi="Times New Roman" w:cs="Times New Roman"/>
                <w:b/>
                <w:bCs/>
                <w:lang w:val="pt-PT"/>
              </w:rPr>
            </w:pPr>
            <w:r w:rsidRPr="00480510">
              <w:rPr>
                <w:rFonts w:ascii="Times New Roman" w:hAnsi="Times New Roman" w:cs="Times New Roman"/>
                <w:b/>
                <w:bCs/>
                <w:lang w:val="pt-PT"/>
              </w:rPr>
              <w:t>Variable</w:t>
            </w:r>
          </w:p>
        </w:tc>
        <w:tc>
          <w:tcPr>
            <w:tcW w:w="0" w:type="auto"/>
            <w:vAlign w:val="center"/>
            <w:hideMark/>
          </w:tcPr>
          <w:p w14:paraId="23CEA80A" w14:textId="77777777" w:rsidR="005A5E45" w:rsidRPr="00480510" w:rsidRDefault="005A5E45" w:rsidP="003E0150">
            <w:pPr>
              <w:spacing w:line="240" w:lineRule="auto"/>
              <w:jc w:val="center"/>
              <w:rPr>
                <w:rFonts w:ascii="Times New Roman" w:hAnsi="Times New Roman" w:cs="Times New Roman"/>
                <w:b/>
                <w:bCs/>
                <w:lang w:val="pt-PT"/>
              </w:rPr>
            </w:pPr>
            <w:r w:rsidRPr="00480510">
              <w:rPr>
                <w:rFonts w:ascii="Times New Roman" w:hAnsi="Times New Roman" w:cs="Times New Roman"/>
                <w:b/>
                <w:bCs/>
                <w:lang w:val="pt-PT"/>
              </w:rPr>
              <w:t>Description</w:t>
            </w:r>
          </w:p>
        </w:tc>
      </w:tr>
      <w:tr w:rsidR="005A5E45" w:rsidRPr="00480510" w14:paraId="6B81B49F" w14:textId="77777777" w:rsidTr="003E0150">
        <w:trPr>
          <w:tblCellSpacing w:w="15" w:type="dxa"/>
          <w:jc w:val="center"/>
        </w:trPr>
        <w:tc>
          <w:tcPr>
            <w:tcW w:w="0" w:type="auto"/>
            <w:vAlign w:val="center"/>
            <w:hideMark/>
          </w:tcPr>
          <w:p w14:paraId="14D2D34B"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INDEX_WEIGHT</w:t>
            </w:r>
          </w:p>
        </w:tc>
        <w:tc>
          <w:tcPr>
            <w:tcW w:w="0" w:type="auto"/>
            <w:vAlign w:val="center"/>
            <w:hideMark/>
          </w:tcPr>
          <w:p w14:paraId="77008F2D" w14:textId="77777777" w:rsidR="005A5E45" w:rsidRPr="00480510" w:rsidRDefault="005A5E45" w:rsidP="003E0150">
            <w:pPr>
              <w:spacing w:line="240" w:lineRule="auto"/>
              <w:jc w:val="both"/>
              <w:rPr>
                <w:rFonts w:ascii="Times New Roman" w:hAnsi="Times New Roman" w:cs="Times New Roman"/>
                <w:lang w:val="en-GB"/>
              </w:rPr>
            </w:pPr>
            <w:r w:rsidRPr="00480510">
              <w:rPr>
                <w:rFonts w:ascii="Times New Roman" w:hAnsi="Times New Roman" w:cs="Times New Roman"/>
                <w:lang w:val="en-GB"/>
              </w:rPr>
              <w:t>Company weight in the Euronext 100 index</w:t>
            </w:r>
          </w:p>
        </w:tc>
      </w:tr>
      <w:tr w:rsidR="005A5E45" w:rsidRPr="00480510" w14:paraId="3CDE938A" w14:textId="77777777" w:rsidTr="003E0150">
        <w:trPr>
          <w:tblCellSpacing w:w="15" w:type="dxa"/>
          <w:jc w:val="center"/>
        </w:trPr>
        <w:tc>
          <w:tcPr>
            <w:tcW w:w="0" w:type="auto"/>
            <w:vAlign w:val="center"/>
            <w:hideMark/>
          </w:tcPr>
          <w:p w14:paraId="69FB1A97"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MARKET_CAP</w:t>
            </w:r>
          </w:p>
        </w:tc>
        <w:tc>
          <w:tcPr>
            <w:tcW w:w="0" w:type="auto"/>
            <w:vAlign w:val="center"/>
            <w:hideMark/>
          </w:tcPr>
          <w:p w14:paraId="6138032C"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Market capitalization</w:t>
            </w:r>
          </w:p>
        </w:tc>
      </w:tr>
      <w:tr w:rsidR="005A5E45" w:rsidRPr="00480510" w14:paraId="62F48CB7" w14:textId="77777777" w:rsidTr="003E0150">
        <w:trPr>
          <w:tblCellSpacing w:w="15" w:type="dxa"/>
          <w:jc w:val="center"/>
        </w:trPr>
        <w:tc>
          <w:tcPr>
            <w:tcW w:w="0" w:type="auto"/>
            <w:vAlign w:val="center"/>
            <w:hideMark/>
          </w:tcPr>
          <w:p w14:paraId="41CEE5D5"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FREE_FLOAT_MCAP</w:t>
            </w:r>
          </w:p>
        </w:tc>
        <w:tc>
          <w:tcPr>
            <w:tcW w:w="0" w:type="auto"/>
            <w:vAlign w:val="center"/>
            <w:hideMark/>
          </w:tcPr>
          <w:p w14:paraId="3953E7E8" w14:textId="77777777" w:rsidR="005A5E45" w:rsidRPr="00480510" w:rsidRDefault="005A5E45" w:rsidP="003E0150">
            <w:pPr>
              <w:spacing w:line="240" w:lineRule="auto"/>
              <w:jc w:val="both"/>
              <w:rPr>
                <w:rFonts w:ascii="Times New Roman" w:hAnsi="Times New Roman" w:cs="Times New Roman"/>
                <w:lang w:val="en-GB"/>
              </w:rPr>
            </w:pPr>
            <w:r w:rsidRPr="00480510">
              <w:rPr>
                <w:rFonts w:ascii="Times New Roman" w:hAnsi="Times New Roman" w:cs="Times New Roman"/>
                <w:lang w:val="en-GB"/>
              </w:rPr>
              <w:t>Free-float market capitalization, if available</w:t>
            </w:r>
          </w:p>
        </w:tc>
      </w:tr>
      <w:tr w:rsidR="005A5E45" w:rsidRPr="00480510" w14:paraId="66F02AF0" w14:textId="77777777" w:rsidTr="003E0150">
        <w:trPr>
          <w:tblCellSpacing w:w="15" w:type="dxa"/>
          <w:jc w:val="center"/>
        </w:trPr>
        <w:tc>
          <w:tcPr>
            <w:tcW w:w="0" w:type="auto"/>
            <w:vAlign w:val="center"/>
            <w:hideMark/>
          </w:tcPr>
          <w:p w14:paraId="5AC735B9"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INDEX_RANK</w:t>
            </w:r>
          </w:p>
        </w:tc>
        <w:tc>
          <w:tcPr>
            <w:tcW w:w="0" w:type="auto"/>
            <w:vAlign w:val="center"/>
            <w:hideMark/>
          </w:tcPr>
          <w:p w14:paraId="2764F3F8"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Rank within the Euronext 100</w:t>
            </w:r>
          </w:p>
        </w:tc>
      </w:tr>
      <w:tr w:rsidR="005A5E45" w:rsidRPr="00480510" w14:paraId="0A1CA3B1" w14:textId="77777777" w:rsidTr="003E0150">
        <w:trPr>
          <w:tblCellSpacing w:w="15" w:type="dxa"/>
          <w:jc w:val="center"/>
        </w:trPr>
        <w:tc>
          <w:tcPr>
            <w:tcW w:w="0" w:type="auto"/>
            <w:vAlign w:val="center"/>
            <w:hideMark/>
          </w:tcPr>
          <w:p w14:paraId="26AC1BB8"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LIQUIDITY</w:t>
            </w:r>
          </w:p>
        </w:tc>
        <w:tc>
          <w:tcPr>
            <w:tcW w:w="0" w:type="auto"/>
            <w:vAlign w:val="center"/>
            <w:hideMark/>
          </w:tcPr>
          <w:p w14:paraId="33B03637" w14:textId="77777777" w:rsidR="005A5E45" w:rsidRPr="00480510" w:rsidRDefault="005A5E45" w:rsidP="003E0150">
            <w:pPr>
              <w:spacing w:line="240" w:lineRule="auto"/>
              <w:jc w:val="both"/>
              <w:rPr>
                <w:rFonts w:ascii="Times New Roman" w:hAnsi="Times New Roman" w:cs="Times New Roman"/>
                <w:lang w:val="en-GB"/>
              </w:rPr>
            </w:pPr>
            <w:r w:rsidRPr="00480510">
              <w:rPr>
                <w:rFonts w:ascii="Times New Roman" w:hAnsi="Times New Roman" w:cs="Times New Roman"/>
                <w:lang w:val="en-GB"/>
              </w:rPr>
              <w:t>Turnover / liquidity indicator, if available</w:t>
            </w:r>
          </w:p>
        </w:tc>
      </w:tr>
      <w:tr w:rsidR="005A5E45" w:rsidRPr="00480510" w14:paraId="0CBB07A3" w14:textId="77777777" w:rsidTr="003E0150">
        <w:trPr>
          <w:tblCellSpacing w:w="15" w:type="dxa"/>
          <w:jc w:val="center"/>
        </w:trPr>
        <w:tc>
          <w:tcPr>
            <w:tcW w:w="0" w:type="auto"/>
            <w:vAlign w:val="center"/>
            <w:hideMark/>
          </w:tcPr>
          <w:p w14:paraId="07C06A43"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MARKET_LISTING</w:t>
            </w:r>
          </w:p>
        </w:tc>
        <w:tc>
          <w:tcPr>
            <w:tcW w:w="0" w:type="auto"/>
            <w:vAlign w:val="center"/>
            <w:hideMark/>
          </w:tcPr>
          <w:p w14:paraId="7BB93F36"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Main listing market</w:t>
            </w:r>
          </w:p>
        </w:tc>
      </w:tr>
      <w:tr w:rsidR="005A5E45" w:rsidRPr="00480510" w14:paraId="4D64984E" w14:textId="77777777" w:rsidTr="003E0150">
        <w:trPr>
          <w:tblCellSpacing w:w="15" w:type="dxa"/>
          <w:jc w:val="center"/>
        </w:trPr>
        <w:tc>
          <w:tcPr>
            <w:tcW w:w="0" w:type="auto"/>
            <w:vAlign w:val="center"/>
            <w:hideMark/>
          </w:tcPr>
          <w:p w14:paraId="7E20A5FE"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t>COUNTRY_DUMMIES</w:t>
            </w:r>
          </w:p>
        </w:tc>
        <w:tc>
          <w:tcPr>
            <w:tcW w:w="0" w:type="auto"/>
            <w:vAlign w:val="center"/>
            <w:hideMark/>
          </w:tcPr>
          <w:p w14:paraId="458D00CD" w14:textId="77777777" w:rsidR="005A5E45" w:rsidRPr="00480510" w:rsidRDefault="005A5E45" w:rsidP="003E0150">
            <w:pPr>
              <w:spacing w:line="240" w:lineRule="auto"/>
              <w:jc w:val="both"/>
              <w:rPr>
                <w:rFonts w:ascii="Times New Roman" w:hAnsi="Times New Roman" w:cs="Times New Roman"/>
                <w:lang w:val="en-GB"/>
              </w:rPr>
            </w:pPr>
            <w:r w:rsidRPr="00480510">
              <w:rPr>
                <w:rFonts w:ascii="Times New Roman" w:hAnsi="Times New Roman" w:cs="Times New Roman"/>
                <w:lang w:val="en-GB"/>
              </w:rPr>
              <w:t>Country indicator variables for cross-sectional analysis</w:t>
            </w:r>
          </w:p>
        </w:tc>
      </w:tr>
      <w:tr w:rsidR="005A5E45" w:rsidRPr="00480510" w14:paraId="4B3BA762" w14:textId="77777777" w:rsidTr="003E0150">
        <w:trPr>
          <w:tblCellSpacing w:w="15" w:type="dxa"/>
          <w:jc w:val="center"/>
        </w:trPr>
        <w:tc>
          <w:tcPr>
            <w:tcW w:w="0" w:type="auto"/>
            <w:vAlign w:val="center"/>
            <w:hideMark/>
          </w:tcPr>
          <w:p w14:paraId="2733CE64" w14:textId="77777777" w:rsidR="005A5E45" w:rsidRPr="00480510" w:rsidRDefault="005A5E45" w:rsidP="003E0150">
            <w:pPr>
              <w:spacing w:line="240" w:lineRule="auto"/>
              <w:jc w:val="both"/>
              <w:rPr>
                <w:rFonts w:ascii="Times New Roman" w:hAnsi="Times New Roman" w:cs="Times New Roman"/>
                <w:lang w:val="pt-PT"/>
              </w:rPr>
            </w:pPr>
            <w:r w:rsidRPr="00480510">
              <w:rPr>
                <w:rFonts w:ascii="Times New Roman" w:hAnsi="Times New Roman" w:cs="Times New Roman"/>
                <w:lang w:val="pt-PT"/>
              </w:rPr>
              <w:lastRenderedPageBreak/>
              <w:t>SECTOR_DUMMIES</w:t>
            </w:r>
          </w:p>
        </w:tc>
        <w:tc>
          <w:tcPr>
            <w:tcW w:w="0" w:type="auto"/>
            <w:vAlign w:val="center"/>
            <w:hideMark/>
          </w:tcPr>
          <w:p w14:paraId="098194F1" w14:textId="77777777" w:rsidR="005A5E45" w:rsidRPr="00480510" w:rsidRDefault="005A5E45" w:rsidP="003E0150">
            <w:pPr>
              <w:spacing w:line="240" w:lineRule="auto"/>
              <w:jc w:val="both"/>
              <w:rPr>
                <w:rFonts w:ascii="Times New Roman" w:hAnsi="Times New Roman" w:cs="Times New Roman"/>
                <w:lang w:val="en-GB"/>
              </w:rPr>
            </w:pPr>
            <w:r w:rsidRPr="00480510">
              <w:rPr>
                <w:rFonts w:ascii="Times New Roman" w:hAnsi="Times New Roman" w:cs="Times New Roman"/>
                <w:lang w:val="en-GB"/>
              </w:rPr>
              <w:t>Sector indicator variables for cross-sectional analysis</w:t>
            </w:r>
          </w:p>
        </w:tc>
      </w:tr>
    </w:tbl>
    <w:p w14:paraId="4A913F88" w14:textId="77777777" w:rsidR="005A5E45" w:rsidRDefault="005A5E45" w:rsidP="005A5E45">
      <w:pPr>
        <w:jc w:val="both"/>
        <w:rPr>
          <w:rFonts w:ascii="Times New Roman" w:hAnsi="Times New Roman" w:cs="Times New Roman"/>
          <w:b/>
          <w:bCs/>
          <w:sz w:val="24"/>
          <w:szCs w:val="24"/>
        </w:rPr>
      </w:pPr>
    </w:p>
    <w:p w14:paraId="413F1195" w14:textId="77777777" w:rsidR="005A5E45" w:rsidRDefault="005A5E45" w:rsidP="005A5E45">
      <w:pPr>
        <w:jc w:val="both"/>
        <w:rPr>
          <w:rFonts w:ascii="Times New Roman" w:hAnsi="Times New Roman" w:cs="Times New Roman"/>
          <w:b/>
          <w:bCs/>
          <w:sz w:val="24"/>
          <w:szCs w:val="24"/>
        </w:rPr>
      </w:pPr>
      <w:r w:rsidRPr="00C023F0">
        <w:rPr>
          <w:rFonts w:ascii="Times New Roman" w:hAnsi="Times New Roman" w:cs="Times New Roman"/>
          <w:b/>
          <w:bCs/>
          <w:sz w:val="24"/>
          <w:szCs w:val="24"/>
        </w:rPr>
        <w:t>Appendix A</w:t>
      </w:r>
      <w:r>
        <w:rPr>
          <w:rFonts w:ascii="Times New Roman" w:hAnsi="Times New Roman" w:cs="Times New Roman"/>
          <w:b/>
          <w:bCs/>
          <w:sz w:val="24"/>
          <w:szCs w:val="24"/>
        </w:rPr>
        <w:t>3</w:t>
      </w:r>
      <w:r w:rsidRPr="00C023F0">
        <w:rPr>
          <w:rFonts w:ascii="Times New Roman" w:hAnsi="Times New Roman" w:cs="Times New Roman"/>
          <w:b/>
          <w:bCs/>
          <w:sz w:val="24"/>
          <w:szCs w:val="24"/>
        </w:rPr>
        <w:t>. Performance-measure usage variables</w:t>
      </w:r>
    </w:p>
    <w:tbl>
      <w:tblPr>
        <w:tblW w:w="0" w:type="auto"/>
        <w:jc w:val="center"/>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33"/>
        <w:gridCol w:w="6427"/>
      </w:tblGrid>
      <w:tr w:rsidR="005A5E45" w:rsidRPr="00C023F0" w14:paraId="20961891" w14:textId="77777777" w:rsidTr="003E0150">
        <w:trPr>
          <w:tblHeader/>
          <w:tblCellSpacing w:w="15" w:type="dxa"/>
          <w:jc w:val="center"/>
        </w:trPr>
        <w:tc>
          <w:tcPr>
            <w:tcW w:w="0" w:type="auto"/>
            <w:vAlign w:val="center"/>
            <w:hideMark/>
          </w:tcPr>
          <w:p w14:paraId="2B925E6B" w14:textId="77777777" w:rsidR="005A5E45" w:rsidRPr="00C023F0" w:rsidRDefault="005A5E45" w:rsidP="003E0150">
            <w:pPr>
              <w:spacing w:line="240" w:lineRule="auto"/>
              <w:jc w:val="center"/>
              <w:rPr>
                <w:rFonts w:ascii="Times New Roman" w:hAnsi="Times New Roman" w:cs="Times New Roman"/>
                <w:b/>
                <w:bCs/>
                <w:lang w:val="pt-PT"/>
              </w:rPr>
            </w:pPr>
            <w:r w:rsidRPr="00C023F0">
              <w:rPr>
                <w:rFonts w:ascii="Times New Roman" w:hAnsi="Times New Roman" w:cs="Times New Roman"/>
                <w:b/>
                <w:bCs/>
                <w:lang w:val="pt-PT"/>
              </w:rPr>
              <w:t>Variable</w:t>
            </w:r>
          </w:p>
        </w:tc>
        <w:tc>
          <w:tcPr>
            <w:tcW w:w="0" w:type="auto"/>
            <w:vAlign w:val="center"/>
            <w:hideMark/>
          </w:tcPr>
          <w:p w14:paraId="293CE7D1" w14:textId="77777777" w:rsidR="005A5E45" w:rsidRPr="00C023F0" w:rsidRDefault="005A5E45" w:rsidP="003E0150">
            <w:pPr>
              <w:spacing w:line="240" w:lineRule="auto"/>
              <w:jc w:val="center"/>
              <w:rPr>
                <w:rFonts w:ascii="Times New Roman" w:hAnsi="Times New Roman" w:cs="Times New Roman"/>
                <w:b/>
                <w:bCs/>
                <w:lang w:val="pt-PT"/>
              </w:rPr>
            </w:pPr>
            <w:r w:rsidRPr="00C023F0">
              <w:rPr>
                <w:rFonts w:ascii="Times New Roman" w:hAnsi="Times New Roman" w:cs="Times New Roman"/>
                <w:b/>
                <w:bCs/>
                <w:lang w:val="pt-PT"/>
              </w:rPr>
              <w:t>Description</w:t>
            </w:r>
          </w:p>
        </w:tc>
      </w:tr>
      <w:tr w:rsidR="005A5E45" w:rsidRPr="00C023F0" w14:paraId="7D98524B" w14:textId="77777777" w:rsidTr="003E0150">
        <w:trPr>
          <w:tblCellSpacing w:w="15" w:type="dxa"/>
          <w:jc w:val="center"/>
        </w:trPr>
        <w:tc>
          <w:tcPr>
            <w:tcW w:w="0" w:type="auto"/>
            <w:vAlign w:val="center"/>
            <w:hideMark/>
          </w:tcPr>
          <w:p w14:paraId="39392BC6"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MPM_USE</w:t>
            </w:r>
          </w:p>
        </w:tc>
        <w:tc>
          <w:tcPr>
            <w:tcW w:w="0" w:type="auto"/>
            <w:vAlign w:val="center"/>
            <w:hideMark/>
          </w:tcPr>
          <w:p w14:paraId="61510E23"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Dummy variable equal to 1 if at least one qualifying IFRS 18 management-defined performance measure is identified</w:t>
            </w:r>
          </w:p>
        </w:tc>
      </w:tr>
      <w:tr w:rsidR="005A5E45" w:rsidRPr="00C023F0" w14:paraId="5AC364F6" w14:textId="77777777" w:rsidTr="003E0150">
        <w:trPr>
          <w:tblCellSpacing w:w="15" w:type="dxa"/>
          <w:jc w:val="center"/>
        </w:trPr>
        <w:tc>
          <w:tcPr>
            <w:tcW w:w="0" w:type="auto"/>
            <w:vAlign w:val="center"/>
            <w:hideMark/>
          </w:tcPr>
          <w:p w14:paraId="5799F191"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APM_INTENSITY</w:t>
            </w:r>
          </w:p>
        </w:tc>
        <w:tc>
          <w:tcPr>
            <w:tcW w:w="0" w:type="auto"/>
            <w:vAlign w:val="center"/>
            <w:hideMark/>
          </w:tcPr>
          <w:p w14:paraId="47D53E4A"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Number of distinct non-IFRS or management-defined performance measures</w:t>
            </w:r>
          </w:p>
        </w:tc>
      </w:tr>
      <w:tr w:rsidR="005A5E45" w:rsidRPr="00C023F0" w14:paraId="4993D528" w14:textId="77777777" w:rsidTr="003E0150">
        <w:trPr>
          <w:tblCellSpacing w:w="15" w:type="dxa"/>
          <w:jc w:val="center"/>
        </w:trPr>
        <w:tc>
          <w:tcPr>
            <w:tcW w:w="0" w:type="auto"/>
            <w:vAlign w:val="center"/>
            <w:hideMark/>
          </w:tcPr>
          <w:p w14:paraId="15052788"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ADJUSTED_PROFIT_COUNT</w:t>
            </w:r>
          </w:p>
        </w:tc>
        <w:tc>
          <w:tcPr>
            <w:tcW w:w="0" w:type="auto"/>
            <w:vAlign w:val="center"/>
            <w:hideMark/>
          </w:tcPr>
          <w:p w14:paraId="01CA510B"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Number of adjusted profit-type measures</w:t>
            </w:r>
          </w:p>
        </w:tc>
      </w:tr>
      <w:tr w:rsidR="005A5E45" w:rsidRPr="00C023F0" w14:paraId="04B98402" w14:textId="77777777" w:rsidTr="003E0150">
        <w:trPr>
          <w:tblCellSpacing w:w="15" w:type="dxa"/>
          <w:jc w:val="center"/>
        </w:trPr>
        <w:tc>
          <w:tcPr>
            <w:tcW w:w="0" w:type="auto"/>
            <w:vAlign w:val="center"/>
            <w:hideMark/>
          </w:tcPr>
          <w:p w14:paraId="47654849"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EBITDA_TYPE_COUNT</w:t>
            </w:r>
          </w:p>
        </w:tc>
        <w:tc>
          <w:tcPr>
            <w:tcW w:w="0" w:type="auto"/>
            <w:vAlign w:val="center"/>
            <w:hideMark/>
          </w:tcPr>
          <w:p w14:paraId="1392E074"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Number of EBITDA or EBITDA-like measures</w:t>
            </w:r>
          </w:p>
        </w:tc>
      </w:tr>
      <w:tr w:rsidR="005A5E45" w:rsidRPr="00C023F0" w14:paraId="24261E9F" w14:textId="77777777" w:rsidTr="003E0150">
        <w:trPr>
          <w:tblCellSpacing w:w="15" w:type="dxa"/>
          <w:jc w:val="center"/>
        </w:trPr>
        <w:tc>
          <w:tcPr>
            <w:tcW w:w="0" w:type="auto"/>
            <w:vAlign w:val="center"/>
            <w:hideMark/>
          </w:tcPr>
          <w:p w14:paraId="5C09E73D"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RECON_IN_REPORT</w:t>
            </w:r>
          </w:p>
        </w:tc>
        <w:tc>
          <w:tcPr>
            <w:tcW w:w="0" w:type="auto"/>
            <w:vAlign w:val="center"/>
            <w:hideMark/>
          </w:tcPr>
          <w:p w14:paraId="02F8F6F1"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Presence of reconciliation in the annual report</w:t>
            </w:r>
          </w:p>
        </w:tc>
      </w:tr>
      <w:tr w:rsidR="005A5E45" w:rsidRPr="00C023F0" w14:paraId="27987AA1" w14:textId="77777777" w:rsidTr="003E0150">
        <w:trPr>
          <w:tblCellSpacing w:w="15" w:type="dxa"/>
          <w:jc w:val="center"/>
        </w:trPr>
        <w:tc>
          <w:tcPr>
            <w:tcW w:w="0" w:type="auto"/>
            <w:vAlign w:val="center"/>
            <w:hideMark/>
          </w:tcPr>
          <w:p w14:paraId="65716D8A"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RECON_IN_PRESENTATION</w:t>
            </w:r>
          </w:p>
        </w:tc>
        <w:tc>
          <w:tcPr>
            <w:tcW w:w="0" w:type="auto"/>
            <w:vAlign w:val="center"/>
            <w:hideMark/>
          </w:tcPr>
          <w:p w14:paraId="4B842551"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Presence of reconciliation in investor presentation or earnings release</w:t>
            </w:r>
          </w:p>
        </w:tc>
      </w:tr>
      <w:tr w:rsidR="005A5E45" w:rsidRPr="00C023F0" w14:paraId="64883462" w14:textId="77777777" w:rsidTr="003E0150">
        <w:trPr>
          <w:tblCellSpacing w:w="15" w:type="dxa"/>
          <w:jc w:val="center"/>
        </w:trPr>
        <w:tc>
          <w:tcPr>
            <w:tcW w:w="0" w:type="auto"/>
            <w:vAlign w:val="center"/>
            <w:hideMark/>
          </w:tcPr>
          <w:p w14:paraId="1FA5430A" w14:textId="77777777" w:rsidR="005A5E45" w:rsidRPr="00C023F0" w:rsidRDefault="005A5E45" w:rsidP="003E0150">
            <w:pPr>
              <w:spacing w:line="240" w:lineRule="auto"/>
              <w:jc w:val="both"/>
              <w:rPr>
                <w:rFonts w:ascii="Times New Roman" w:hAnsi="Times New Roman" w:cs="Times New Roman"/>
                <w:lang w:val="pt-PT"/>
              </w:rPr>
            </w:pPr>
            <w:r w:rsidRPr="00C023F0">
              <w:rPr>
                <w:rFonts w:ascii="Times New Roman" w:hAnsi="Times New Roman" w:cs="Times New Roman"/>
                <w:lang w:val="pt-PT"/>
              </w:rPr>
              <w:t>PROMINENCE_SCORE</w:t>
            </w:r>
          </w:p>
        </w:tc>
        <w:tc>
          <w:tcPr>
            <w:tcW w:w="0" w:type="auto"/>
            <w:vAlign w:val="center"/>
            <w:hideMark/>
          </w:tcPr>
          <w:p w14:paraId="2209943A" w14:textId="77777777" w:rsidR="005A5E45" w:rsidRPr="00C023F0" w:rsidRDefault="005A5E45" w:rsidP="003E0150">
            <w:pPr>
              <w:spacing w:line="240" w:lineRule="auto"/>
              <w:jc w:val="both"/>
              <w:rPr>
                <w:rFonts w:ascii="Times New Roman" w:hAnsi="Times New Roman" w:cs="Times New Roman"/>
                <w:lang w:val="en-GB"/>
              </w:rPr>
            </w:pPr>
            <w:r w:rsidRPr="00C023F0">
              <w:rPr>
                <w:rFonts w:ascii="Times New Roman" w:hAnsi="Times New Roman" w:cs="Times New Roman"/>
                <w:lang w:val="en-GB"/>
              </w:rPr>
              <w:t>Relative prominence of management-defined versus IFRS measures</w:t>
            </w:r>
          </w:p>
        </w:tc>
      </w:tr>
    </w:tbl>
    <w:p w14:paraId="584E8019" w14:textId="77777777" w:rsidR="005A5E45" w:rsidRDefault="005A5E45" w:rsidP="005A5E45">
      <w:pPr>
        <w:jc w:val="both"/>
        <w:rPr>
          <w:rFonts w:ascii="Times New Roman" w:hAnsi="Times New Roman" w:cs="Times New Roman"/>
          <w:b/>
          <w:bCs/>
          <w:sz w:val="24"/>
          <w:szCs w:val="24"/>
          <w:lang w:val="en-GB"/>
        </w:rPr>
      </w:pPr>
    </w:p>
    <w:p w14:paraId="56951985" w14:textId="77777777" w:rsidR="005A5E45" w:rsidRDefault="005A5E45" w:rsidP="005A5E45">
      <w:pPr>
        <w:jc w:val="both"/>
        <w:rPr>
          <w:rFonts w:ascii="Times New Roman" w:hAnsi="Times New Roman" w:cs="Times New Roman"/>
          <w:b/>
          <w:bCs/>
          <w:sz w:val="24"/>
          <w:szCs w:val="24"/>
        </w:rPr>
      </w:pPr>
      <w:r w:rsidRPr="00C73F21">
        <w:rPr>
          <w:rFonts w:ascii="Times New Roman" w:hAnsi="Times New Roman" w:cs="Times New Roman"/>
          <w:b/>
          <w:bCs/>
          <w:sz w:val="24"/>
          <w:szCs w:val="24"/>
        </w:rPr>
        <w:t>Appendix A</w:t>
      </w:r>
      <w:r>
        <w:rPr>
          <w:rFonts w:ascii="Times New Roman" w:hAnsi="Times New Roman" w:cs="Times New Roman"/>
          <w:b/>
          <w:bCs/>
          <w:sz w:val="24"/>
          <w:szCs w:val="24"/>
        </w:rPr>
        <w:t>4</w:t>
      </w:r>
      <w:r w:rsidRPr="00C73F21">
        <w:rPr>
          <w:rFonts w:ascii="Times New Roman" w:hAnsi="Times New Roman" w:cs="Times New Roman"/>
          <w:b/>
          <w:bCs/>
          <w:sz w:val="24"/>
          <w:szCs w:val="24"/>
        </w:rPr>
        <w:t>. Accounting and reporting control variables</w:t>
      </w:r>
    </w:p>
    <w:tbl>
      <w:tblPr>
        <w:tblW w:w="0" w:type="auto"/>
        <w:jc w:val="center"/>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61"/>
        <w:gridCol w:w="6599"/>
      </w:tblGrid>
      <w:tr w:rsidR="005A5E45" w:rsidRPr="00C73F21" w14:paraId="377599D5" w14:textId="77777777" w:rsidTr="003E0150">
        <w:trPr>
          <w:tblHeader/>
          <w:tblCellSpacing w:w="15" w:type="dxa"/>
          <w:jc w:val="center"/>
        </w:trPr>
        <w:tc>
          <w:tcPr>
            <w:tcW w:w="0" w:type="auto"/>
            <w:vAlign w:val="center"/>
            <w:hideMark/>
          </w:tcPr>
          <w:p w14:paraId="3100E65F" w14:textId="77777777" w:rsidR="005A5E45" w:rsidRPr="00C73F21" w:rsidRDefault="005A5E45" w:rsidP="003E0150">
            <w:pPr>
              <w:spacing w:line="240" w:lineRule="auto"/>
              <w:jc w:val="center"/>
              <w:rPr>
                <w:rFonts w:ascii="Times New Roman" w:hAnsi="Times New Roman" w:cs="Times New Roman"/>
                <w:b/>
                <w:bCs/>
                <w:lang w:val="pt-PT"/>
              </w:rPr>
            </w:pPr>
            <w:r w:rsidRPr="00C73F21">
              <w:rPr>
                <w:rFonts w:ascii="Times New Roman" w:hAnsi="Times New Roman" w:cs="Times New Roman"/>
                <w:b/>
                <w:bCs/>
                <w:lang w:val="pt-PT"/>
              </w:rPr>
              <w:t>Variable</w:t>
            </w:r>
          </w:p>
        </w:tc>
        <w:tc>
          <w:tcPr>
            <w:tcW w:w="0" w:type="auto"/>
            <w:vAlign w:val="center"/>
            <w:hideMark/>
          </w:tcPr>
          <w:p w14:paraId="0A92A94D" w14:textId="77777777" w:rsidR="005A5E45" w:rsidRPr="00C73F21" w:rsidRDefault="005A5E45" w:rsidP="003E0150">
            <w:pPr>
              <w:spacing w:line="240" w:lineRule="auto"/>
              <w:jc w:val="center"/>
              <w:rPr>
                <w:rFonts w:ascii="Times New Roman" w:hAnsi="Times New Roman" w:cs="Times New Roman"/>
                <w:b/>
                <w:bCs/>
                <w:lang w:val="pt-PT"/>
              </w:rPr>
            </w:pPr>
            <w:r w:rsidRPr="00C73F21">
              <w:rPr>
                <w:rFonts w:ascii="Times New Roman" w:hAnsi="Times New Roman" w:cs="Times New Roman"/>
                <w:b/>
                <w:bCs/>
                <w:lang w:val="pt-PT"/>
              </w:rPr>
              <w:t>Description</w:t>
            </w:r>
          </w:p>
        </w:tc>
      </w:tr>
      <w:tr w:rsidR="005A5E45" w:rsidRPr="00C73F21" w14:paraId="1FE43888" w14:textId="77777777" w:rsidTr="003E0150">
        <w:trPr>
          <w:tblCellSpacing w:w="15" w:type="dxa"/>
          <w:jc w:val="center"/>
        </w:trPr>
        <w:tc>
          <w:tcPr>
            <w:tcW w:w="0" w:type="auto"/>
            <w:vAlign w:val="center"/>
            <w:hideMark/>
          </w:tcPr>
          <w:p w14:paraId="359B5653"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SIZE</w:t>
            </w:r>
          </w:p>
        </w:tc>
        <w:tc>
          <w:tcPr>
            <w:tcW w:w="0" w:type="auto"/>
            <w:vAlign w:val="center"/>
            <w:hideMark/>
          </w:tcPr>
          <w:p w14:paraId="234B6EBE" w14:textId="77777777" w:rsidR="005A5E45" w:rsidRPr="00C73F21" w:rsidRDefault="005A5E45" w:rsidP="003E0150">
            <w:pPr>
              <w:spacing w:line="240" w:lineRule="auto"/>
              <w:jc w:val="both"/>
              <w:rPr>
                <w:rFonts w:ascii="Times New Roman" w:hAnsi="Times New Roman" w:cs="Times New Roman"/>
                <w:lang w:val="en-GB"/>
              </w:rPr>
            </w:pPr>
            <w:r w:rsidRPr="00C73F21">
              <w:rPr>
                <w:rFonts w:ascii="Times New Roman" w:hAnsi="Times New Roman" w:cs="Times New Roman"/>
                <w:lang w:val="en-GB"/>
              </w:rPr>
              <w:t>Natural logarithm of market capitalization or total assets</w:t>
            </w:r>
          </w:p>
        </w:tc>
      </w:tr>
      <w:tr w:rsidR="005A5E45" w:rsidRPr="00C73F21" w14:paraId="69BA03B6" w14:textId="77777777" w:rsidTr="003E0150">
        <w:trPr>
          <w:tblCellSpacing w:w="15" w:type="dxa"/>
          <w:jc w:val="center"/>
        </w:trPr>
        <w:tc>
          <w:tcPr>
            <w:tcW w:w="0" w:type="auto"/>
            <w:vAlign w:val="center"/>
            <w:hideMark/>
          </w:tcPr>
          <w:p w14:paraId="11597427"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PROFIT</w:t>
            </w:r>
          </w:p>
        </w:tc>
        <w:tc>
          <w:tcPr>
            <w:tcW w:w="0" w:type="auto"/>
            <w:vAlign w:val="center"/>
            <w:hideMark/>
          </w:tcPr>
          <w:p w14:paraId="2FC9BF3B" w14:textId="77777777" w:rsidR="005A5E45" w:rsidRPr="00C73F21" w:rsidRDefault="005A5E45" w:rsidP="003E0150">
            <w:pPr>
              <w:spacing w:line="240" w:lineRule="auto"/>
              <w:jc w:val="both"/>
              <w:rPr>
                <w:rFonts w:ascii="Times New Roman" w:hAnsi="Times New Roman" w:cs="Times New Roman"/>
                <w:lang w:val="en-GB"/>
              </w:rPr>
            </w:pPr>
            <w:r w:rsidRPr="00C73F21">
              <w:rPr>
                <w:rFonts w:ascii="Times New Roman" w:hAnsi="Times New Roman" w:cs="Times New Roman"/>
                <w:lang w:val="en-GB"/>
              </w:rPr>
              <w:t>Profitability measure such as ROA, ROE, or operating margin</w:t>
            </w:r>
          </w:p>
        </w:tc>
      </w:tr>
      <w:tr w:rsidR="005A5E45" w:rsidRPr="00C73F21" w14:paraId="6B771427" w14:textId="77777777" w:rsidTr="003E0150">
        <w:trPr>
          <w:tblCellSpacing w:w="15" w:type="dxa"/>
          <w:jc w:val="center"/>
        </w:trPr>
        <w:tc>
          <w:tcPr>
            <w:tcW w:w="0" w:type="auto"/>
            <w:vAlign w:val="center"/>
            <w:hideMark/>
          </w:tcPr>
          <w:p w14:paraId="202D4FAF"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LEV</w:t>
            </w:r>
          </w:p>
        </w:tc>
        <w:tc>
          <w:tcPr>
            <w:tcW w:w="0" w:type="auto"/>
            <w:vAlign w:val="center"/>
            <w:hideMark/>
          </w:tcPr>
          <w:p w14:paraId="0556BC01"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Leverage ratio</w:t>
            </w:r>
          </w:p>
        </w:tc>
      </w:tr>
      <w:tr w:rsidR="005A5E45" w:rsidRPr="00C73F21" w14:paraId="3EF1C0B0" w14:textId="77777777" w:rsidTr="003E0150">
        <w:trPr>
          <w:tblCellSpacing w:w="15" w:type="dxa"/>
          <w:jc w:val="center"/>
        </w:trPr>
        <w:tc>
          <w:tcPr>
            <w:tcW w:w="0" w:type="auto"/>
            <w:vAlign w:val="center"/>
            <w:hideMark/>
          </w:tcPr>
          <w:p w14:paraId="524D194C"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COMPLEXITY</w:t>
            </w:r>
          </w:p>
        </w:tc>
        <w:tc>
          <w:tcPr>
            <w:tcW w:w="0" w:type="auto"/>
            <w:vAlign w:val="center"/>
            <w:hideMark/>
          </w:tcPr>
          <w:p w14:paraId="72D05FA2" w14:textId="77777777" w:rsidR="005A5E45" w:rsidRPr="00C73F21" w:rsidRDefault="005A5E45" w:rsidP="003E0150">
            <w:pPr>
              <w:spacing w:line="240" w:lineRule="auto"/>
              <w:jc w:val="both"/>
              <w:rPr>
                <w:rFonts w:ascii="Times New Roman" w:hAnsi="Times New Roman" w:cs="Times New Roman"/>
                <w:lang w:val="en-GB"/>
              </w:rPr>
            </w:pPr>
            <w:r w:rsidRPr="00C73F21">
              <w:rPr>
                <w:rFonts w:ascii="Times New Roman" w:hAnsi="Times New Roman" w:cs="Times New Roman"/>
                <w:lang w:val="en-GB"/>
              </w:rPr>
              <w:t>Reporting complexity proxy, such as number of segments or foreign operations</w:t>
            </w:r>
          </w:p>
        </w:tc>
      </w:tr>
      <w:tr w:rsidR="005A5E45" w:rsidRPr="00C73F21" w14:paraId="6894C84F" w14:textId="77777777" w:rsidTr="003E0150">
        <w:trPr>
          <w:tblCellSpacing w:w="15" w:type="dxa"/>
          <w:jc w:val="center"/>
        </w:trPr>
        <w:tc>
          <w:tcPr>
            <w:tcW w:w="0" w:type="auto"/>
            <w:vAlign w:val="center"/>
            <w:hideMark/>
          </w:tcPr>
          <w:p w14:paraId="5B79FD12"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REVENUE</w:t>
            </w:r>
          </w:p>
        </w:tc>
        <w:tc>
          <w:tcPr>
            <w:tcW w:w="0" w:type="auto"/>
            <w:vAlign w:val="center"/>
            <w:hideMark/>
          </w:tcPr>
          <w:p w14:paraId="71EE9346"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Revenue</w:t>
            </w:r>
          </w:p>
        </w:tc>
      </w:tr>
      <w:tr w:rsidR="005A5E45" w:rsidRPr="00C73F21" w14:paraId="4CD24002" w14:textId="77777777" w:rsidTr="003E0150">
        <w:trPr>
          <w:tblCellSpacing w:w="15" w:type="dxa"/>
          <w:jc w:val="center"/>
        </w:trPr>
        <w:tc>
          <w:tcPr>
            <w:tcW w:w="0" w:type="auto"/>
            <w:vAlign w:val="center"/>
            <w:hideMark/>
          </w:tcPr>
          <w:p w14:paraId="2ED55D7C"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TOTAL_ASSETS</w:t>
            </w:r>
          </w:p>
        </w:tc>
        <w:tc>
          <w:tcPr>
            <w:tcW w:w="0" w:type="auto"/>
            <w:vAlign w:val="center"/>
            <w:hideMark/>
          </w:tcPr>
          <w:p w14:paraId="4A702F45"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Total assets</w:t>
            </w:r>
          </w:p>
        </w:tc>
      </w:tr>
      <w:tr w:rsidR="005A5E45" w:rsidRPr="00C73F21" w14:paraId="480D8496" w14:textId="77777777" w:rsidTr="003E0150">
        <w:trPr>
          <w:tblCellSpacing w:w="15" w:type="dxa"/>
          <w:jc w:val="center"/>
        </w:trPr>
        <w:tc>
          <w:tcPr>
            <w:tcW w:w="0" w:type="auto"/>
            <w:vAlign w:val="center"/>
            <w:hideMark/>
          </w:tcPr>
          <w:p w14:paraId="38EE73AE"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NET_INCOME</w:t>
            </w:r>
          </w:p>
        </w:tc>
        <w:tc>
          <w:tcPr>
            <w:tcW w:w="0" w:type="auto"/>
            <w:vAlign w:val="center"/>
            <w:hideMark/>
          </w:tcPr>
          <w:p w14:paraId="2ED8A3B8"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Net income</w:t>
            </w:r>
          </w:p>
        </w:tc>
      </w:tr>
      <w:tr w:rsidR="005A5E45" w:rsidRPr="00C73F21" w14:paraId="2AD921DF" w14:textId="77777777" w:rsidTr="003E0150">
        <w:trPr>
          <w:tblCellSpacing w:w="15" w:type="dxa"/>
          <w:jc w:val="center"/>
        </w:trPr>
        <w:tc>
          <w:tcPr>
            <w:tcW w:w="0" w:type="auto"/>
            <w:vAlign w:val="center"/>
            <w:hideMark/>
          </w:tcPr>
          <w:p w14:paraId="49A457EB"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lastRenderedPageBreak/>
              <w:t>OPERATING_PROFIT</w:t>
            </w:r>
          </w:p>
        </w:tc>
        <w:tc>
          <w:tcPr>
            <w:tcW w:w="0" w:type="auto"/>
            <w:vAlign w:val="center"/>
            <w:hideMark/>
          </w:tcPr>
          <w:p w14:paraId="40CD9BA7" w14:textId="77777777" w:rsidR="005A5E45" w:rsidRPr="00C73F21" w:rsidRDefault="005A5E45" w:rsidP="003E0150">
            <w:pPr>
              <w:spacing w:line="240" w:lineRule="auto"/>
              <w:jc w:val="both"/>
              <w:rPr>
                <w:rFonts w:ascii="Times New Roman" w:hAnsi="Times New Roman" w:cs="Times New Roman"/>
                <w:lang w:val="en-GB"/>
              </w:rPr>
            </w:pPr>
            <w:r w:rsidRPr="00C73F21">
              <w:rPr>
                <w:rFonts w:ascii="Times New Roman" w:hAnsi="Times New Roman" w:cs="Times New Roman"/>
                <w:lang w:val="en-GB"/>
              </w:rPr>
              <w:t>Operating profit or equivalent subtotal</w:t>
            </w:r>
          </w:p>
        </w:tc>
      </w:tr>
      <w:tr w:rsidR="005A5E45" w:rsidRPr="00C73F21" w14:paraId="416DB43C" w14:textId="77777777" w:rsidTr="003E0150">
        <w:trPr>
          <w:tblCellSpacing w:w="15" w:type="dxa"/>
          <w:jc w:val="center"/>
        </w:trPr>
        <w:tc>
          <w:tcPr>
            <w:tcW w:w="0" w:type="auto"/>
            <w:vAlign w:val="center"/>
            <w:hideMark/>
          </w:tcPr>
          <w:p w14:paraId="66F5376F"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SEGMENTS</w:t>
            </w:r>
          </w:p>
        </w:tc>
        <w:tc>
          <w:tcPr>
            <w:tcW w:w="0" w:type="auto"/>
            <w:vAlign w:val="center"/>
            <w:hideMark/>
          </w:tcPr>
          <w:p w14:paraId="685C8BD7"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Number of reportable segments</w:t>
            </w:r>
          </w:p>
        </w:tc>
      </w:tr>
      <w:tr w:rsidR="005A5E45" w:rsidRPr="00C73F21" w14:paraId="176BAFD5" w14:textId="77777777" w:rsidTr="003E0150">
        <w:trPr>
          <w:tblCellSpacing w:w="15" w:type="dxa"/>
          <w:jc w:val="center"/>
        </w:trPr>
        <w:tc>
          <w:tcPr>
            <w:tcW w:w="0" w:type="auto"/>
            <w:vAlign w:val="center"/>
            <w:hideMark/>
          </w:tcPr>
          <w:p w14:paraId="28A848AD"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INTERNATIONALIZATION</w:t>
            </w:r>
          </w:p>
        </w:tc>
        <w:tc>
          <w:tcPr>
            <w:tcW w:w="0" w:type="auto"/>
            <w:vAlign w:val="center"/>
            <w:hideMark/>
          </w:tcPr>
          <w:p w14:paraId="5AF8D762" w14:textId="77777777" w:rsidR="005A5E45" w:rsidRPr="00C73F21" w:rsidRDefault="005A5E45" w:rsidP="003E0150">
            <w:pPr>
              <w:spacing w:line="240" w:lineRule="auto"/>
              <w:jc w:val="both"/>
              <w:rPr>
                <w:rFonts w:ascii="Times New Roman" w:hAnsi="Times New Roman" w:cs="Times New Roman"/>
                <w:lang w:val="pt-PT"/>
              </w:rPr>
            </w:pPr>
            <w:r w:rsidRPr="00C73F21">
              <w:rPr>
                <w:rFonts w:ascii="Times New Roman" w:hAnsi="Times New Roman" w:cs="Times New Roman"/>
                <w:lang w:val="pt-PT"/>
              </w:rPr>
              <w:t>Indicator of international exposure</w:t>
            </w:r>
          </w:p>
        </w:tc>
      </w:tr>
    </w:tbl>
    <w:p w14:paraId="19454111" w14:textId="77777777" w:rsidR="005A5E45" w:rsidRDefault="005A5E45" w:rsidP="005A5E45">
      <w:pPr>
        <w:jc w:val="both"/>
        <w:rPr>
          <w:rFonts w:ascii="Times New Roman" w:hAnsi="Times New Roman" w:cs="Times New Roman"/>
          <w:b/>
          <w:bCs/>
          <w:sz w:val="24"/>
          <w:szCs w:val="24"/>
          <w:lang w:val="en-GB"/>
        </w:rPr>
      </w:pPr>
    </w:p>
    <w:p w14:paraId="10DDF5FB" w14:textId="77777777" w:rsidR="005A5E45" w:rsidRDefault="005A5E45" w:rsidP="005A5E45">
      <w:pPr>
        <w:jc w:val="both"/>
        <w:rPr>
          <w:rFonts w:ascii="Times New Roman" w:hAnsi="Times New Roman" w:cs="Times New Roman"/>
          <w:b/>
          <w:bCs/>
          <w:sz w:val="24"/>
          <w:szCs w:val="24"/>
          <w:lang w:val="en-GB"/>
        </w:rPr>
      </w:pPr>
    </w:p>
    <w:p w14:paraId="2E3258A1" w14:textId="77777777" w:rsidR="005A5E45" w:rsidRDefault="005A5E45" w:rsidP="005A5E45">
      <w:pPr>
        <w:jc w:val="both"/>
        <w:rPr>
          <w:rFonts w:ascii="Times New Roman" w:hAnsi="Times New Roman" w:cs="Times New Roman"/>
          <w:b/>
          <w:bCs/>
          <w:sz w:val="24"/>
          <w:szCs w:val="24"/>
          <w:lang w:val="en-GB"/>
        </w:rPr>
      </w:pPr>
    </w:p>
    <w:p w14:paraId="5C7EE60A" w14:textId="77777777" w:rsidR="005A5E45" w:rsidRDefault="005A5E45" w:rsidP="005A5E45">
      <w:pPr>
        <w:jc w:val="both"/>
        <w:rPr>
          <w:rFonts w:ascii="Times New Roman" w:hAnsi="Times New Roman" w:cs="Times New Roman"/>
          <w:b/>
          <w:bCs/>
          <w:sz w:val="24"/>
          <w:szCs w:val="24"/>
        </w:rPr>
      </w:pPr>
      <w:r w:rsidRPr="008347F9">
        <w:rPr>
          <w:rFonts w:ascii="Times New Roman" w:hAnsi="Times New Roman" w:cs="Times New Roman"/>
          <w:b/>
          <w:bCs/>
          <w:sz w:val="24"/>
          <w:szCs w:val="24"/>
        </w:rPr>
        <w:t>Appendix A</w:t>
      </w:r>
      <w:r>
        <w:rPr>
          <w:rFonts w:ascii="Times New Roman" w:hAnsi="Times New Roman" w:cs="Times New Roman"/>
          <w:b/>
          <w:bCs/>
          <w:sz w:val="24"/>
          <w:szCs w:val="24"/>
        </w:rPr>
        <w:t>5</w:t>
      </w:r>
      <w:r w:rsidRPr="008347F9">
        <w:rPr>
          <w:rFonts w:ascii="Times New Roman" w:hAnsi="Times New Roman" w:cs="Times New Roman"/>
          <w:b/>
          <w:bCs/>
          <w:sz w:val="24"/>
          <w:szCs w:val="24"/>
        </w:rPr>
        <w:t>. Governance and audit variables</w:t>
      </w:r>
    </w:p>
    <w:tbl>
      <w:tblPr>
        <w:tblW w:w="0" w:type="auto"/>
        <w:jc w:val="center"/>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49"/>
        <w:gridCol w:w="4661"/>
      </w:tblGrid>
      <w:tr w:rsidR="005A5E45" w:rsidRPr="008347F9" w14:paraId="605235FC" w14:textId="77777777" w:rsidTr="003E0150">
        <w:trPr>
          <w:tblHeader/>
          <w:tblCellSpacing w:w="15" w:type="dxa"/>
          <w:jc w:val="center"/>
        </w:trPr>
        <w:tc>
          <w:tcPr>
            <w:tcW w:w="0" w:type="auto"/>
            <w:vAlign w:val="center"/>
            <w:hideMark/>
          </w:tcPr>
          <w:p w14:paraId="0B4BE767" w14:textId="77777777" w:rsidR="005A5E45" w:rsidRPr="008347F9" w:rsidRDefault="005A5E45" w:rsidP="003E0150">
            <w:pPr>
              <w:spacing w:line="240" w:lineRule="auto"/>
              <w:jc w:val="center"/>
              <w:rPr>
                <w:rFonts w:ascii="Times New Roman" w:hAnsi="Times New Roman" w:cs="Times New Roman"/>
                <w:b/>
                <w:bCs/>
                <w:lang w:val="pt-PT"/>
              </w:rPr>
            </w:pPr>
            <w:r w:rsidRPr="008347F9">
              <w:rPr>
                <w:rFonts w:ascii="Times New Roman" w:hAnsi="Times New Roman" w:cs="Times New Roman"/>
                <w:b/>
                <w:bCs/>
                <w:lang w:val="pt-PT"/>
              </w:rPr>
              <w:t>Variable</w:t>
            </w:r>
          </w:p>
        </w:tc>
        <w:tc>
          <w:tcPr>
            <w:tcW w:w="0" w:type="auto"/>
            <w:vAlign w:val="center"/>
            <w:hideMark/>
          </w:tcPr>
          <w:p w14:paraId="79F8FEC1" w14:textId="77777777" w:rsidR="005A5E45" w:rsidRPr="008347F9" w:rsidRDefault="005A5E45" w:rsidP="003E0150">
            <w:pPr>
              <w:spacing w:line="240" w:lineRule="auto"/>
              <w:jc w:val="center"/>
              <w:rPr>
                <w:rFonts w:ascii="Times New Roman" w:hAnsi="Times New Roman" w:cs="Times New Roman"/>
                <w:b/>
                <w:bCs/>
                <w:lang w:val="pt-PT"/>
              </w:rPr>
            </w:pPr>
            <w:r w:rsidRPr="008347F9">
              <w:rPr>
                <w:rFonts w:ascii="Times New Roman" w:hAnsi="Times New Roman" w:cs="Times New Roman"/>
                <w:b/>
                <w:bCs/>
                <w:lang w:val="pt-PT"/>
              </w:rPr>
              <w:t>Description</w:t>
            </w:r>
          </w:p>
        </w:tc>
      </w:tr>
      <w:tr w:rsidR="005A5E45" w:rsidRPr="008347F9" w14:paraId="5575D91E" w14:textId="77777777" w:rsidTr="003E0150">
        <w:trPr>
          <w:tblCellSpacing w:w="15" w:type="dxa"/>
          <w:jc w:val="center"/>
        </w:trPr>
        <w:tc>
          <w:tcPr>
            <w:tcW w:w="0" w:type="auto"/>
            <w:vAlign w:val="center"/>
            <w:hideMark/>
          </w:tcPr>
          <w:p w14:paraId="4CEDF8C3"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BOARD_SIZE</w:t>
            </w:r>
          </w:p>
        </w:tc>
        <w:tc>
          <w:tcPr>
            <w:tcW w:w="0" w:type="auto"/>
            <w:vAlign w:val="center"/>
            <w:hideMark/>
          </w:tcPr>
          <w:p w14:paraId="606D201D"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Number of board members</w:t>
            </w:r>
          </w:p>
        </w:tc>
      </w:tr>
      <w:tr w:rsidR="005A5E45" w:rsidRPr="008347F9" w14:paraId="1BC989BA" w14:textId="77777777" w:rsidTr="003E0150">
        <w:trPr>
          <w:tblCellSpacing w:w="15" w:type="dxa"/>
          <w:jc w:val="center"/>
        </w:trPr>
        <w:tc>
          <w:tcPr>
            <w:tcW w:w="0" w:type="auto"/>
            <w:vAlign w:val="center"/>
            <w:hideMark/>
          </w:tcPr>
          <w:p w14:paraId="251732E9"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BOARD_INDEPENDENCE</w:t>
            </w:r>
          </w:p>
        </w:tc>
        <w:tc>
          <w:tcPr>
            <w:tcW w:w="0" w:type="auto"/>
            <w:vAlign w:val="center"/>
            <w:hideMark/>
          </w:tcPr>
          <w:p w14:paraId="0608D46A"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Percentage of independent directors</w:t>
            </w:r>
          </w:p>
        </w:tc>
      </w:tr>
      <w:tr w:rsidR="005A5E45" w:rsidRPr="008347F9" w14:paraId="506E2185" w14:textId="77777777" w:rsidTr="003E0150">
        <w:trPr>
          <w:tblCellSpacing w:w="15" w:type="dxa"/>
          <w:jc w:val="center"/>
        </w:trPr>
        <w:tc>
          <w:tcPr>
            <w:tcW w:w="0" w:type="auto"/>
            <w:vAlign w:val="center"/>
            <w:hideMark/>
          </w:tcPr>
          <w:p w14:paraId="1DB56649"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AUDIT_COMMITTEE</w:t>
            </w:r>
          </w:p>
        </w:tc>
        <w:tc>
          <w:tcPr>
            <w:tcW w:w="0" w:type="auto"/>
            <w:vAlign w:val="center"/>
            <w:hideMark/>
          </w:tcPr>
          <w:p w14:paraId="5321BD75" w14:textId="77777777" w:rsidR="005A5E45" w:rsidRPr="008347F9" w:rsidRDefault="005A5E45" w:rsidP="003E0150">
            <w:pPr>
              <w:spacing w:line="240" w:lineRule="auto"/>
              <w:jc w:val="both"/>
              <w:rPr>
                <w:rFonts w:ascii="Times New Roman" w:hAnsi="Times New Roman" w:cs="Times New Roman"/>
                <w:lang w:val="en-GB"/>
              </w:rPr>
            </w:pPr>
            <w:r w:rsidRPr="008347F9">
              <w:rPr>
                <w:rFonts w:ascii="Times New Roman" w:hAnsi="Times New Roman" w:cs="Times New Roman"/>
                <w:lang w:val="en-GB"/>
              </w:rPr>
              <w:t>Audit committee existence / independence indicator</w:t>
            </w:r>
          </w:p>
        </w:tc>
      </w:tr>
      <w:tr w:rsidR="005A5E45" w:rsidRPr="008347F9" w14:paraId="2AF4F057" w14:textId="77777777" w:rsidTr="003E0150">
        <w:trPr>
          <w:tblCellSpacing w:w="15" w:type="dxa"/>
          <w:jc w:val="center"/>
        </w:trPr>
        <w:tc>
          <w:tcPr>
            <w:tcW w:w="0" w:type="auto"/>
            <w:vAlign w:val="center"/>
            <w:hideMark/>
          </w:tcPr>
          <w:p w14:paraId="2C08DA5D"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BIG4</w:t>
            </w:r>
          </w:p>
        </w:tc>
        <w:tc>
          <w:tcPr>
            <w:tcW w:w="0" w:type="auto"/>
            <w:vAlign w:val="center"/>
            <w:hideMark/>
          </w:tcPr>
          <w:p w14:paraId="6AADDC9A" w14:textId="77777777" w:rsidR="005A5E45" w:rsidRPr="008347F9" w:rsidRDefault="005A5E45" w:rsidP="003E0150">
            <w:pPr>
              <w:spacing w:line="240" w:lineRule="auto"/>
              <w:jc w:val="both"/>
              <w:rPr>
                <w:rFonts w:ascii="Times New Roman" w:hAnsi="Times New Roman" w:cs="Times New Roman"/>
                <w:lang w:val="en-GB"/>
              </w:rPr>
            </w:pPr>
            <w:r w:rsidRPr="008347F9">
              <w:rPr>
                <w:rFonts w:ascii="Times New Roman" w:hAnsi="Times New Roman" w:cs="Times New Roman"/>
                <w:lang w:val="en-GB"/>
              </w:rPr>
              <w:t>Dummy variable for Big 4 auditor</w:t>
            </w:r>
          </w:p>
        </w:tc>
      </w:tr>
      <w:tr w:rsidR="005A5E45" w:rsidRPr="008347F9" w14:paraId="447FD18F" w14:textId="77777777" w:rsidTr="003E0150">
        <w:trPr>
          <w:tblCellSpacing w:w="15" w:type="dxa"/>
          <w:jc w:val="center"/>
        </w:trPr>
        <w:tc>
          <w:tcPr>
            <w:tcW w:w="0" w:type="auto"/>
            <w:vAlign w:val="center"/>
            <w:hideMark/>
          </w:tcPr>
          <w:p w14:paraId="11B4FEC4"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AUDIT_FEES</w:t>
            </w:r>
          </w:p>
        </w:tc>
        <w:tc>
          <w:tcPr>
            <w:tcW w:w="0" w:type="auto"/>
            <w:vAlign w:val="center"/>
            <w:hideMark/>
          </w:tcPr>
          <w:p w14:paraId="679E71C7"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External audit fees</w:t>
            </w:r>
          </w:p>
        </w:tc>
      </w:tr>
      <w:tr w:rsidR="005A5E45" w:rsidRPr="008347F9" w14:paraId="57828B71" w14:textId="77777777" w:rsidTr="003E0150">
        <w:trPr>
          <w:tblCellSpacing w:w="15" w:type="dxa"/>
          <w:jc w:val="center"/>
        </w:trPr>
        <w:tc>
          <w:tcPr>
            <w:tcW w:w="0" w:type="auto"/>
            <w:vAlign w:val="center"/>
            <w:hideMark/>
          </w:tcPr>
          <w:p w14:paraId="769734DC"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CEO_DUALITY</w:t>
            </w:r>
          </w:p>
        </w:tc>
        <w:tc>
          <w:tcPr>
            <w:tcW w:w="0" w:type="auto"/>
            <w:vAlign w:val="center"/>
            <w:hideMark/>
          </w:tcPr>
          <w:p w14:paraId="21D3DAED" w14:textId="77777777" w:rsidR="005A5E45" w:rsidRPr="008347F9" w:rsidRDefault="005A5E45" w:rsidP="003E0150">
            <w:pPr>
              <w:spacing w:line="240" w:lineRule="auto"/>
              <w:jc w:val="both"/>
              <w:rPr>
                <w:rFonts w:ascii="Times New Roman" w:hAnsi="Times New Roman" w:cs="Times New Roman"/>
                <w:lang w:val="en-GB"/>
              </w:rPr>
            </w:pPr>
            <w:r w:rsidRPr="008347F9">
              <w:rPr>
                <w:rFonts w:ascii="Times New Roman" w:hAnsi="Times New Roman" w:cs="Times New Roman"/>
                <w:lang w:val="en-GB"/>
              </w:rPr>
              <w:t>Indicator for CEO-chair duality</w:t>
            </w:r>
          </w:p>
        </w:tc>
      </w:tr>
      <w:tr w:rsidR="005A5E45" w:rsidRPr="008347F9" w14:paraId="291ABF20" w14:textId="77777777" w:rsidTr="003E0150">
        <w:trPr>
          <w:tblCellSpacing w:w="15" w:type="dxa"/>
          <w:jc w:val="center"/>
        </w:trPr>
        <w:tc>
          <w:tcPr>
            <w:tcW w:w="0" w:type="auto"/>
            <w:vAlign w:val="center"/>
            <w:hideMark/>
          </w:tcPr>
          <w:p w14:paraId="462C439E" w14:textId="77777777" w:rsidR="005A5E45" w:rsidRPr="008347F9" w:rsidRDefault="005A5E45" w:rsidP="003E0150">
            <w:pPr>
              <w:spacing w:line="240" w:lineRule="auto"/>
              <w:jc w:val="both"/>
              <w:rPr>
                <w:rFonts w:ascii="Times New Roman" w:hAnsi="Times New Roman" w:cs="Times New Roman"/>
                <w:lang w:val="pt-PT"/>
              </w:rPr>
            </w:pPr>
            <w:r w:rsidRPr="008347F9">
              <w:rPr>
                <w:rFonts w:ascii="Times New Roman" w:hAnsi="Times New Roman" w:cs="Times New Roman"/>
                <w:lang w:val="pt-PT"/>
              </w:rPr>
              <w:t>OWNERSHIP_CONCENTRATION</w:t>
            </w:r>
          </w:p>
        </w:tc>
        <w:tc>
          <w:tcPr>
            <w:tcW w:w="0" w:type="auto"/>
            <w:vAlign w:val="center"/>
            <w:hideMark/>
          </w:tcPr>
          <w:p w14:paraId="2B2AEEE0" w14:textId="77777777" w:rsidR="005A5E45" w:rsidRPr="008347F9" w:rsidRDefault="005A5E45" w:rsidP="003E0150">
            <w:pPr>
              <w:spacing w:line="240" w:lineRule="auto"/>
              <w:jc w:val="both"/>
              <w:rPr>
                <w:rFonts w:ascii="Times New Roman" w:hAnsi="Times New Roman" w:cs="Times New Roman"/>
                <w:lang w:val="en-GB"/>
              </w:rPr>
            </w:pPr>
            <w:r w:rsidRPr="008347F9">
              <w:rPr>
                <w:rFonts w:ascii="Times New Roman" w:hAnsi="Times New Roman" w:cs="Times New Roman"/>
                <w:lang w:val="en-GB"/>
              </w:rPr>
              <w:t>Shareholding concentration measure, if available</w:t>
            </w:r>
          </w:p>
        </w:tc>
      </w:tr>
    </w:tbl>
    <w:p w14:paraId="0222E780" w14:textId="77777777" w:rsidR="005A5E45" w:rsidRDefault="005A5E45" w:rsidP="005A5E45">
      <w:pPr>
        <w:jc w:val="both"/>
        <w:rPr>
          <w:rFonts w:ascii="Times New Roman" w:hAnsi="Times New Roman" w:cs="Times New Roman"/>
          <w:b/>
          <w:bCs/>
          <w:sz w:val="24"/>
          <w:szCs w:val="24"/>
          <w:lang w:val="en-GB"/>
        </w:rPr>
      </w:pPr>
    </w:p>
    <w:p w14:paraId="1017C7CF" w14:textId="77777777" w:rsidR="005A5E45" w:rsidRDefault="005A5E45" w:rsidP="005A5E45">
      <w:pPr>
        <w:jc w:val="both"/>
        <w:rPr>
          <w:rFonts w:ascii="Times New Roman" w:hAnsi="Times New Roman" w:cs="Times New Roman"/>
          <w:b/>
          <w:bCs/>
          <w:sz w:val="24"/>
          <w:szCs w:val="24"/>
        </w:rPr>
      </w:pPr>
      <w:r w:rsidRPr="00711B67">
        <w:rPr>
          <w:rFonts w:ascii="Times New Roman" w:hAnsi="Times New Roman" w:cs="Times New Roman"/>
          <w:b/>
          <w:bCs/>
          <w:sz w:val="24"/>
          <w:szCs w:val="24"/>
        </w:rPr>
        <w:t>Appendix A</w:t>
      </w:r>
      <w:r>
        <w:rPr>
          <w:rFonts w:ascii="Times New Roman" w:hAnsi="Times New Roman" w:cs="Times New Roman"/>
          <w:b/>
          <w:bCs/>
          <w:sz w:val="24"/>
          <w:szCs w:val="24"/>
        </w:rPr>
        <w:t>6</w:t>
      </w:r>
      <w:r w:rsidRPr="00711B67">
        <w:rPr>
          <w:rFonts w:ascii="Times New Roman" w:hAnsi="Times New Roman" w:cs="Times New Roman"/>
          <w:b/>
          <w:bCs/>
          <w:sz w:val="24"/>
          <w:szCs w:val="24"/>
        </w:rPr>
        <w:t>. Disclosure and text variables</w:t>
      </w:r>
    </w:p>
    <w:tbl>
      <w:tblPr>
        <w:tblW w:w="0" w:type="auto"/>
        <w:jc w:val="center"/>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62"/>
        <w:gridCol w:w="6391"/>
      </w:tblGrid>
      <w:tr w:rsidR="005A5E45" w:rsidRPr="00711B67" w14:paraId="08B666DE" w14:textId="77777777" w:rsidTr="003E0150">
        <w:trPr>
          <w:tblHeader/>
          <w:tblCellSpacing w:w="15" w:type="dxa"/>
          <w:jc w:val="center"/>
        </w:trPr>
        <w:tc>
          <w:tcPr>
            <w:tcW w:w="0" w:type="auto"/>
            <w:vAlign w:val="center"/>
            <w:hideMark/>
          </w:tcPr>
          <w:p w14:paraId="7B590D6A"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Variable</w:t>
            </w:r>
          </w:p>
        </w:tc>
        <w:tc>
          <w:tcPr>
            <w:tcW w:w="0" w:type="auto"/>
            <w:vAlign w:val="center"/>
            <w:hideMark/>
          </w:tcPr>
          <w:p w14:paraId="22649BB6"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Description</w:t>
            </w:r>
          </w:p>
        </w:tc>
      </w:tr>
      <w:tr w:rsidR="005A5E45" w:rsidRPr="00711B67" w14:paraId="1429F87D" w14:textId="77777777" w:rsidTr="003E0150">
        <w:trPr>
          <w:tblCellSpacing w:w="15" w:type="dxa"/>
          <w:jc w:val="center"/>
        </w:trPr>
        <w:tc>
          <w:tcPr>
            <w:tcW w:w="0" w:type="auto"/>
            <w:vAlign w:val="center"/>
            <w:hideMark/>
          </w:tcPr>
          <w:p w14:paraId="58950CA4"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REPORT_LENGTH</w:t>
            </w:r>
          </w:p>
        </w:tc>
        <w:tc>
          <w:tcPr>
            <w:tcW w:w="0" w:type="auto"/>
            <w:vAlign w:val="center"/>
            <w:hideMark/>
          </w:tcPr>
          <w:p w14:paraId="6912E00B"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Length of annual report</w:t>
            </w:r>
          </w:p>
        </w:tc>
      </w:tr>
      <w:tr w:rsidR="005A5E45" w:rsidRPr="00711B67" w14:paraId="3452DD7E" w14:textId="77777777" w:rsidTr="003E0150">
        <w:trPr>
          <w:tblCellSpacing w:w="15" w:type="dxa"/>
          <w:jc w:val="center"/>
        </w:trPr>
        <w:tc>
          <w:tcPr>
            <w:tcW w:w="0" w:type="auto"/>
            <w:vAlign w:val="center"/>
            <w:hideMark/>
          </w:tcPr>
          <w:p w14:paraId="292E9BDE"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NOTE_COUNT</w:t>
            </w:r>
          </w:p>
        </w:tc>
        <w:tc>
          <w:tcPr>
            <w:tcW w:w="0" w:type="auto"/>
            <w:vAlign w:val="center"/>
            <w:hideMark/>
          </w:tcPr>
          <w:p w14:paraId="7C1E5FEC"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Number of notes</w:t>
            </w:r>
          </w:p>
        </w:tc>
      </w:tr>
      <w:tr w:rsidR="005A5E45" w:rsidRPr="00711B67" w14:paraId="17E720DB" w14:textId="77777777" w:rsidTr="003E0150">
        <w:trPr>
          <w:tblCellSpacing w:w="15" w:type="dxa"/>
          <w:jc w:val="center"/>
        </w:trPr>
        <w:tc>
          <w:tcPr>
            <w:tcW w:w="0" w:type="auto"/>
            <w:vAlign w:val="center"/>
            <w:hideMark/>
          </w:tcPr>
          <w:p w14:paraId="6A07EEE2"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ADJUSTED_TERM_USE</w:t>
            </w:r>
          </w:p>
        </w:tc>
        <w:tc>
          <w:tcPr>
            <w:tcW w:w="0" w:type="auto"/>
            <w:vAlign w:val="center"/>
            <w:hideMark/>
          </w:tcPr>
          <w:p w14:paraId="4D643236"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Frequency of “adjusted” terminology</w:t>
            </w:r>
          </w:p>
        </w:tc>
      </w:tr>
      <w:tr w:rsidR="005A5E45" w:rsidRPr="00711B67" w14:paraId="6609BB7C" w14:textId="77777777" w:rsidTr="003E0150">
        <w:trPr>
          <w:tblCellSpacing w:w="15" w:type="dxa"/>
          <w:jc w:val="center"/>
        </w:trPr>
        <w:tc>
          <w:tcPr>
            <w:tcW w:w="0" w:type="auto"/>
            <w:vAlign w:val="center"/>
            <w:hideMark/>
          </w:tcPr>
          <w:p w14:paraId="18E41FDE"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READABILITY_PROXY</w:t>
            </w:r>
          </w:p>
        </w:tc>
        <w:tc>
          <w:tcPr>
            <w:tcW w:w="0" w:type="auto"/>
            <w:vAlign w:val="center"/>
            <w:hideMark/>
          </w:tcPr>
          <w:p w14:paraId="02A744DE"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Readability indicator</w:t>
            </w:r>
          </w:p>
        </w:tc>
      </w:tr>
      <w:tr w:rsidR="005A5E45" w:rsidRPr="00711B67" w14:paraId="68C54A16" w14:textId="77777777" w:rsidTr="003E0150">
        <w:trPr>
          <w:tblCellSpacing w:w="15" w:type="dxa"/>
          <w:jc w:val="center"/>
        </w:trPr>
        <w:tc>
          <w:tcPr>
            <w:tcW w:w="0" w:type="auto"/>
            <w:vAlign w:val="center"/>
            <w:hideMark/>
          </w:tcPr>
          <w:p w14:paraId="1E6A5ECA"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IFRS18_MENTION_COUNT</w:t>
            </w:r>
          </w:p>
        </w:tc>
        <w:tc>
          <w:tcPr>
            <w:tcW w:w="0" w:type="auto"/>
            <w:vAlign w:val="center"/>
            <w:hideMark/>
          </w:tcPr>
          <w:p w14:paraId="71C33496" w14:textId="77777777" w:rsidR="005A5E45" w:rsidRPr="00711B67" w:rsidRDefault="005A5E45" w:rsidP="003E0150">
            <w:pPr>
              <w:spacing w:line="240" w:lineRule="auto"/>
              <w:jc w:val="both"/>
              <w:rPr>
                <w:rFonts w:ascii="Times New Roman" w:hAnsi="Times New Roman" w:cs="Times New Roman"/>
                <w:lang w:val="en-GB"/>
              </w:rPr>
            </w:pPr>
            <w:r w:rsidRPr="00711B67">
              <w:rPr>
                <w:rFonts w:ascii="Times New Roman" w:hAnsi="Times New Roman" w:cs="Times New Roman"/>
                <w:lang w:val="en-GB"/>
              </w:rPr>
              <w:t>Number of references to IFRS 18</w:t>
            </w:r>
          </w:p>
        </w:tc>
      </w:tr>
      <w:tr w:rsidR="005A5E45" w:rsidRPr="00711B67" w14:paraId="6DBEFD77" w14:textId="77777777" w:rsidTr="003E0150">
        <w:trPr>
          <w:tblCellSpacing w:w="15" w:type="dxa"/>
          <w:jc w:val="center"/>
        </w:trPr>
        <w:tc>
          <w:tcPr>
            <w:tcW w:w="0" w:type="auto"/>
            <w:vAlign w:val="center"/>
            <w:hideMark/>
          </w:tcPr>
          <w:p w14:paraId="73B827E6"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lastRenderedPageBreak/>
              <w:t>MPM_WORD_COUNT</w:t>
            </w:r>
          </w:p>
        </w:tc>
        <w:tc>
          <w:tcPr>
            <w:tcW w:w="0" w:type="auto"/>
            <w:vAlign w:val="center"/>
            <w:hideMark/>
          </w:tcPr>
          <w:p w14:paraId="7ADF90B2" w14:textId="77777777" w:rsidR="005A5E45" w:rsidRPr="00711B67" w:rsidRDefault="005A5E45" w:rsidP="003E0150">
            <w:pPr>
              <w:spacing w:line="240" w:lineRule="auto"/>
              <w:jc w:val="both"/>
              <w:rPr>
                <w:rFonts w:ascii="Times New Roman" w:hAnsi="Times New Roman" w:cs="Times New Roman"/>
                <w:lang w:val="en-GB"/>
              </w:rPr>
            </w:pPr>
            <w:r w:rsidRPr="00711B67">
              <w:rPr>
                <w:rFonts w:ascii="Times New Roman" w:hAnsi="Times New Roman" w:cs="Times New Roman"/>
                <w:lang w:val="en-GB"/>
              </w:rPr>
              <w:t>Word count associated with MPM-related disclosures</w:t>
            </w:r>
          </w:p>
        </w:tc>
      </w:tr>
      <w:tr w:rsidR="005A5E45" w:rsidRPr="00711B67" w14:paraId="0C1B6753" w14:textId="77777777" w:rsidTr="003E0150">
        <w:trPr>
          <w:tblCellSpacing w:w="15" w:type="dxa"/>
          <w:jc w:val="center"/>
        </w:trPr>
        <w:tc>
          <w:tcPr>
            <w:tcW w:w="0" w:type="auto"/>
            <w:vAlign w:val="center"/>
            <w:hideMark/>
          </w:tcPr>
          <w:p w14:paraId="530EA15C" w14:textId="77777777" w:rsidR="005A5E45" w:rsidRPr="00711B67" w:rsidRDefault="005A5E45" w:rsidP="003E0150">
            <w:pPr>
              <w:spacing w:line="240" w:lineRule="auto"/>
              <w:jc w:val="both"/>
              <w:rPr>
                <w:rFonts w:ascii="Times New Roman" w:hAnsi="Times New Roman" w:cs="Times New Roman"/>
                <w:lang w:val="pt-PT"/>
              </w:rPr>
            </w:pPr>
            <w:r w:rsidRPr="00711B67">
              <w:rPr>
                <w:rFonts w:ascii="Times New Roman" w:hAnsi="Times New Roman" w:cs="Times New Roman"/>
                <w:lang w:val="pt-PT"/>
              </w:rPr>
              <w:t>BOILERPLATE_FLAG</w:t>
            </w:r>
          </w:p>
        </w:tc>
        <w:tc>
          <w:tcPr>
            <w:tcW w:w="0" w:type="auto"/>
            <w:vAlign w:val="center"/>
            <w:hideMark/>
          </w:tcPr>
          <w:p w14:paraId="73512C3F" w14:textId="77777777" w:rsidR="005A5E45" w:rsidRPr="00711B67" w:rsidRDefault="005A5E45" w:rsidP="003E0150">
            <w:pPr>
              <w:spacing w:line="240" w:lineRule="auto"/>
              <w:jc w:val="both"/>
              <w:rPr>
                <w:rFonts w:ascii="Times New Roman" w:hAnsi="Times New Roman" w:cs="Times New Roman"/>
                <w:lang w:val="en-GB"/>
              </w:rPr>
            </w:pPr>
            <w:r w:rsidRPr="00711B67">
              <w:rPr>
                <w:rFonts w:ascii="Times New Roman" w:hAnsi="Times New Roman" w:cs="Times New Roman"/>
                <w:lang w:val="en-GB"/>
              </w:rPr>
              <w:t>Indicator distinguishing generic from firm-specific transition disclosure</w:t>
            </w:r>
          </w:p>
        </w:tc>
      </w:tr>
    </w:tbl>
    <w:p w14:paraId="12578723" w14:textId="77777777" w:rsidR="005A5E45" w:rsidRPr="00AA06C1" w:rsidRDefault="005A5E45" w:rsidP="005A5E45">
      <w:pPr>
        <w:jc w:val="both"/>
        <w:rPr>
          <w:rFonts w:ascii="Times New Roman" w:hAnsi="Times New Roman" w:cs="Times New Roman"/>
          <w:sz w:val="24"/>
          <w:szCs w:val="24"/>
          <w:lang w:val="en-GB"/>
        </w:rPr>
      </w:pPr>
    </w:p>
    <w:p w14:paraId="42E81518" w14:textId="77777777" w:rsidR="005A5E45" w:rsidRDefault="005A5E45" w:rsidP="005A5E45">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580E5D9A" w14:textId="77777777" w:rsidR="00DE6AE2" w:rsidRPr="005A5E45" w:rsidRDefault="00DE6AE2">
      <w:pPr>
        <w:rPr>
          <w:lang w:val="en-GB"/>
        </w:rPr>
      </w:pPr>
    </w:p>
    <w:sectPr w:rsidR="00DE6AE2" w:rsidRPr="005A5E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E45"/>
    <w:rsid w:val="00195413"/>
    <w:rsid w:val="003D0186"/>
    <w:rsid w:val="005A5E45"/>
    <w:rsid w:val="007278E4"/>
    <w:rsid w:val="00A3738C"/>
    <w:rsid w:val="00BC6C35"/>
    <w:rsid w:val="00CB270D"/>
    <w:rsid w:val="00CF7583"/>
    <w:rsid w:val="00DB71DD"/>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CF949"/>
  <w15:chartTrackingRefBased/>
  <w15:docId w15:val="{B90C7E66-BD4F-4254-A693-4602F7C99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E45"/>
    <w:pPr>
      <w:spacing w:after="200" w:line="276" w:lineRule="auto"/>
    </w:pPr>
    <w:rPr>
      <w:rFonts w:ascii="Aptos" w:eastAsia="Aptos" w:hAnsi="Aptos"/>
      <w:kern w:val="0"/>
      <w:sz w:val="22"/>
      <w:szCs w:val="22"/>
      <w14:ligatures w14:val="none"/>
    </w:rPr>
  </w:style>
  <w:style w:type="paragraph" w:styleId="Heading1">
    <w:name w:val="heading 1"/>
    <w:basedOn w:val="Normal"/>
    <w:next w:val="Normal"/>
    <w:link w:val="Heading1Char"/>
    <w:uiPriority w:val="9"/>
    <w:qFormat/>
    <w:rsid w:val="005A5E4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A5E4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A5E4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A5E4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A5E4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A5E45"/>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A5E45"/>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A5E45"/>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A5E45"/>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E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5E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5E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5E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5E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5E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5E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5E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5E45"/>
    <w:rPr>
      <w:rFonts w:eastAsiaTheme="majorEastAsia" w:cstheme="majorBidi"/>
      <w:color w:val="272727" w:themeColor="text1" w:themeTint="D8"/>
    </w:rPr>
  </w:style>
  <w:style w:type="paragraph" w:styleId="Title">
    <w:name w:val="Title"/>
    <w:basedOn w:val="Normal"/>
    <w:next w:val="Normal"/>
    <w:link w:val="TitleChar"/>
    <w:uiPriority w:val="10"/>
    <w:qFormat/>
    <w:rsid w:val="005A5E4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A5E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5E4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A5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5E45"/>
    <w:pPr>
      <w:spacing w:before="160" w:after="160" w:line="278" w:lineRule="auto"/>
      <w:jc w:val="center"/>
    </w:pPr>
    <w:rPr>
      <w:rFonts w:asciiTheme="minorHAnsi" w:eastAsiaTheme="minorHAnsi" w:hAnsi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A5E45"/>
    <w:rPr>
      <w:i/>
      <w:iCs/>
      <w:color w:val="404040" w:themeColor="text1" w:themeTint="BF"/>
    </w:rPr>
  </w:style>
  <w:style w:type="paragraph" w:styleId="ListParagraph">
    <w:name w:val="List Paragraph"/>
    <w:basedOn w:val="Normal"/>
    <w:uiPriority w:val="34"/>
    <w:qFormat/>
    <w:rsid w:val="005A5E45"/>
    <w:pPr>
      <w:spacing w:after="160" w:line="278" w:lineRule="auto"/>
      <w:ind w:left="720"/>
      <w:contextualSpacing/>
    </w:pPr>
    <w:rPr>
      <w:rFonts w:asciiTheme="minorHAnsi" w:eastAsiaTheme="minorHAnsi" w:hAnsiTheme="minorHAnsi"/>
      <w:kern w:val="2"/>
      <w:sz w:val="24"/>
      <w:szCs w:val="24"/>
      <w14:ligatures w14:val="standardContextual"/>
    </w:rPr>
  </w:style>
  <w:style w:type="character" w:styleId="IntenseEmphasis">
    <w:name w:val="Intense Emphasis"/>
    <w:basedOn w:val="DefaultParagraphFont"/>
    <w:uiPriority w:val="21"/>
    <w:qFormat/>
    <w:rsid w:val="005A5E45"/>
    <w:rPr>
      <w:i/>
      <w:iCs/>
      <w:color w:val="0F4761" w:themeColor="accent1" w:themeShade="BF"/>
    </w:rPr>
  </w:style>
  <w:style w:type="paragraph" w:styleId="IntenseQuote">
    <w:name w:val="Intense Quote"/>
    <w:basedOn w:val="Normal"/>
    <w:next w:val="Normal"/>
    <w:link w:val="IntenseQuoteChar"/>
    <w:uiPriority w:val="30"/>
    <w:qFormat/>
    <w:rsid w:val="005A5E4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A5E45"/>
    <w:rPr>
      <w:i/>
      <w:iCs/>
      <w:color w:val="0F4761" w:themeColor="accent1" w:themeShade="BF"/>
    </w:rPr>
  </w:style>
  <w:style w:type="character" w:styleId="IntenseReference">
    <w:name w:val="Intense Reference"/>
    <w:basedOn w:val="DefaultParagraphFont"/>
    <w:uiPriority w:val="32"/>
    <w:qFormat/>
    <w:rsid w:val="005A5E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499</Words>
  <Characters>3114</Characters>
  <Application>Microsoft Office Word</Application>
  <DocSecurity>0</DocSecurity>
  <Lines>66</Lines>
  <Paragraphs>28</Paragraphs>
  <ScaleCrop>false</ScaleCrop>
  <Company>Springer Nature</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2026-04-15T05:19:00Z</dcterms:created>
  <dcterms:modified xsi:type="dcterms:W3CDTF">2026-04-15T05:19:00Z</dcterms:modified>
</cp:coreProperties>
</file>