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F5CD8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16"/>
          <w:szCs w:val="16"/>
          <w:lang w:val="en-US" w:eastAsia="zh-CN" w:bidi="ar"/>
        </w:rPr>
        <w:t>Table 1. Sociodemographic and Clinical Characteristics of Participants (N=216)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830"/>
        <w:gridCol w:w="1680"/>
        <w:gridCol w:w="1626"/>
      </w:tblGrid>
      <w:tr w14:paraId="6F81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65A08A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  <w:t xml:space="preserve">Variable </w:t>
            </w:r>
          </w:p>
        </w:tc>
        <w:tc>
          <w:tcPr>
            <w:tcW w:w="28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14D9D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  <w:t>Groups</w:t>
            </w:r>
          </w:p>
        </w:tc>
        <w:tc>
          <w:tcPr>
            <w:tcW w:w="16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97A9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  <w:t>Frequency</w:t>
            </w:r>
          </w:p>
        </w:tc>
        <w:tc>
          <w:tcPr>
            <w:tcW w:w="16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8280A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color w:val="000000"/>
                <w:kern w:val="0"/>
                <w:sz w:val="20"/>
                <w:szCs w:val="22"/>
                <w:vertAlign w:val="baseline"/>
                <w:lang w:val="en-US" w:eastAsia="zh-CN" w:bidi="ar"/>
              </w:rPr>
              <w:t>Percentage</w:t>
            </w:r>
          </w:p>
        </w:tc>
      </w:tr>
      <w:tr w14:paraId="1460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72769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age</w:t>
            </w:r>
          </w:p>
        </w:tc>
        <w:tc>
          <w:tcPr>
            <w:tcW w:w="28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FAE8B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＜60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DD854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85</w:t>
            </w: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9EE1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9.35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DD8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8CE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189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≥60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926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93A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0.65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16ED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38C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gender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49E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631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462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73.61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42D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A74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295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933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3C9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26.39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F1B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08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nation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C72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han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839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9F9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99.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C5B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EB9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E49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else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C68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3EA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93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8DA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5D0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degree of education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FC7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Primary school and below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37F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5BF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25.46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1BE7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10C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F85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junior middle school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11D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305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35.19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76273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DD9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D53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enior middle school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9FA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280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20.37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3B5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E64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4CA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junior college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AA6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7EF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11.11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E94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0E8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9D5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Bachelor's degree or above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AF3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F4D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7.87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CCE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2D7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working condition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65F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incumbency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A00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D69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15.97%</w:t>
            </w:r>
          </w:p>
        </w:tc>
      </w:tr>
      <w:tr w14:paraId="7B4A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EC4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FAF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Retired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5E0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B8F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31.5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1%</w:t>
            </w:r>
          </w:p>
        </w:tc>
      </w:tr>
      <w:tr w14:paraId="3BA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C36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3F1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unemployed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4EF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7DE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8.82%</w:t>
            </w:r>
          </w:p>
        </w:tc>
      </w:tr>
      <w:tr w14:paraId="1264B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200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C99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4E0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8F1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43.70%</w:t>
            </w:r>
          </w:p>
        </w:tc>
      </w:tr>
      <w:tr w14:paraId="2610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C27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marital status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142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single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096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969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0.93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1F26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C0D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691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married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D06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202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9895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93.52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2927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57A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334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Divorced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D83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587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1.39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299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0561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6ED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Widowed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4FF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C6F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4.17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78AE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21D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anamnesis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CF0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None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78A9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FDB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26.85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F2C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55B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B58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High blood pressure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7F2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104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30.09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0F3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931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340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Diabetes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DEC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EF6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4.17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392BF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3616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B70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5C2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78F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29.63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2F21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F9D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4CE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High blood pressure and diabetes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252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B4F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9.26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5ECF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F72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Living conditions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4BB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Rural areas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78F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710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14.35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3455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94F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2F8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County towns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ECF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F12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51.39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D5B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12C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6B3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Cities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B90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3A0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34.26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D8D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8B6A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Average monthly household income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CDA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＜2000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D3B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F40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28.70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9B1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D68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CB2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2000-3999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8A0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753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28.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3A37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0B69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441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4000-5999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77C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03A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28.24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2F5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4A10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4A7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6000-7999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511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1BD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11.11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2B35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2A6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961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≥8000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BAC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A9E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3.24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103A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880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Method of Medical Expense Burden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D4F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Urban and Rural Resident Medical Insurance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B1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54B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60.65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3D32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4CB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702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Employee Medical Insurance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2C0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C96E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37.04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0FAB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533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C9D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Out-of-Pocket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61D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AB4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2.31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4E56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38E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Primary caregiver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0FB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Spouse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2F1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86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A05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39.81%</w:t>
            </w:r>
          </w:p>
        </w:tc>
      </w:tr>
      <w:tr w14:paraId="3776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BBA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D3E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Children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7BB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123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D00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56.94%</w:t>
            </w:r>
          </w:p>
        </w:tc>
      </w:tr>
      <w:tr w14:paraId="0BFE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665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9B8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Parents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B2F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1D4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0.93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FD2B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805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4BB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Other Relatives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5B5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605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1.85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1704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FC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564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Non-Relatives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358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AC2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0.46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41C7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C3F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Pathological staging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561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Phase 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CFC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0169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7.41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2DE4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E03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D13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Phase 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0EE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41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E9E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18.98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4CE5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2BE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0C1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Phase III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36B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151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1B8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69.91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  <w:tr w14:paraId="6B2B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DA868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27FD6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Phase IV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7E909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8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8E8FD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3.70</w:t>
            </w:r>
            <w:r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%</w:t>
            </w:r>
          </w:p>
        </w:tc>
      </w:tr>
    </w:tbl>
    <w:p w14:paraId="5429FA39">
      <w:pPr>
        <w:keepNext w:val="0"/>
        <w:keepLines w:val="0"/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Theme="majorEastAsia" w:cstheme="majorEastAsia"/>
          <w:b/>
          <w:bCs/>
          <w:i w:val="0"/>
          <w:iCs w:val="0"/>
          <w:caps w:val="0"/>
          <w:spacing w:val="0"/>
          <w:sz w:val="16"/>
          <w:szCs w:val="16"/>
          <w:shd w:val="clear" w:fill="FFFFFF"/>
          <w:lang w:val="en-US" w:eastAsia="zh-CN"/>
        </w:rPr>
      </w:pPr>
    </w:p>
    <w:p w14:paraId="3CCA1017">
      <w:pPr>
        <w:keepNext w:val="0"/>
        <w:keepLines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highlight w:val="none"/>
          <w:lang w:val="en-US" w:eastAsia="zh-CN" w:bidi="ar"/>
        </w:rPr>
      </w:pPr>
    </w:p>
    <w:p w14:paraId="22A653D2">
      <w:pPr>
        <w:keepNext w:val="0"/>
        <w:keepLines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eastAsiaTheme="majorEastAsia" w:cstheme="majorEastAsia"/>
          <w:b/>
          <w:bCs/>
          <w:i w:val="0"/>
          <w:iCs w:val="0"/>
          <w:caps w:val="0"/>
          <w:spacing w:val="0"/>
          <w:sz w:val="16"/>
          <w:szCs w:val="16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highlight w:val="none"/>
          <w:lang w:val="en-US" w:eastAsia="zh-CN" w:bidi="ar"/>
        </w:rPr>
        <w:t>Comparison of baseline characteristics between the non-follow-up group and the follow-up group</w:t>
      </w:r>
    </w:p>
    <w:tbl>
      <w:tblPr>
        <w:tblStyle w:val="4"/>
        <w:tblW w:w="11565" w:type="dxa"/>
        <w:tblInd w:w="-1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594"/>
        <w:gridCol w:w="574"/>
        <w:gridCol w:w="788"/>
        <w:gridCol w:w="826"/>
        <w:gridCol w:w="841"/>
        <w:gridCol w:w="826"/>
        <w:gridCol w:w="870"/>
        <w:gridCol w:w="833"/>
        <w:gridCol w:w="1167"/>
        <w:gridCol w:w="1449"/>
        <w:gridCol w:w="993"/>
        <w:gridCol w:w="876"/>
      </w:tblGrid>
      <w:tr w14:paraId="3B94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7F08C9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Type</w:t>
            </w:r>
          </w:p>
        </w:tc>
        <w:tc>
          <w:tcPr>
            <w:tcW w:w="5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7BDD8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Age</w:t>
            </w:r>
          </w:p>
        </w:tc>
        <w:tc>
          <w:tcPr>
            <w:tcW w:w="5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08DD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Gender</w:t>
            </w:r>
          </w:p>
        </w:tc>
        <w:tc>
          <w:tcPr>
            <w:tcW w:w="7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85FFE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Ethnicity    </w:t>
            </w:r>
          </w:p>
        </w:tc>
        <w:tc>
          <w:tcPr>
            <w:tcW w:w="8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FD24D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Education Level  </w:t>
            </w:r>
          </w:p>
        </w:tc>
        <w:tc>
          <w:tcPr>
            <w:tcW w:w="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F50EF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Employment Status </w:t>
            </w:r>
          </w:p>
        </w:tc>
        <w:tc>
          <w:tcPr>
            <w:tcW w:w="8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7D2A7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  <w:t>Marital Status</w:t>
            </w:r>
          </w:p>
        </w:tc>
        <w:tc>
          <w:tcPr>
            <w:tcW w:w="8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332A1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Medical History</w:t>
            </w:r>
          </w:p>
        </w:tc>
        <w:tc>
          <w:tcPr>
            <w:tcW w:w="8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207A0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Living Arrangements </w:t>
            </w:r>
          </w:p>
        </w:tc>
        <w:tc>
          <w:tcPr>
            <w:tcW w:w="11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89CEC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Average Monthly 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E2EAC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Method of Covering Medical Expenses </w:t>
            </w:r>
          </w:p>
        </w:tc>
        <w:tc>
          <w:tcPr>
            <w:tcW w:w="9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4D316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Primary Caregiver   </w:t>
            </w:r>
          </w:p>
        </w:tc>
        <w:tc>
          <w:tcPr>
            <w:tcW w:w="8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E420E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</w:rPr>
            </w:pPr>
            <w:r>
              <w:rPr>
                <w:rFonts w:hint="eastAsia" w:ascii="Times New Roman" w:hAnsi="Times New Roman" w:eastAsia="宋体" w:cstheme="minorEastAsia"/>
                <w:b w:val="0"/>
                <w:bCs/>
                <w:i w:val="0"/>
                <w:color w:val="000000"/>
                <w:kern w:val="0"/>
                <w:sz w:val="15"/>
                <w:szCs w:val="15"/>
                <w:lang w:val="en-US" w:eastAsia="zh-CN" w:bidi="ar"/>
              </w:rPr>
              <w:t>Pathological Stage</w:t>
            </w:r>
          </w:p>
        </w:tc>
      </w:tr>
      <w:tr w14:paraId="3FBE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0EA2C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χ2</w:t>
            </w:r>
          </w:p>
        </w:tc>
        <w:tc>
          <w:tcPr>
            <w:tcW w:w="5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4F36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1.58</w:t>
            </w:r>
          </w:p>
        </w:tc>
        <w:tc>
          <w:tcPr>
            <w:tcW w:w="5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2A587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0.63</w:t>
            </w: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FCC06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0.72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D7BE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1.66</w:t>
            </w:r>
          </w:p>
        </w:tc>
        <w:tc>
          <w:tcPr>
            <w:tcW w:w="8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F01A1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0.05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E57F7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1.33</w:t>
            </w: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DDAE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2.57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0A42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1.21</w:t>
            </w: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79CC0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6.30</w:t>
            </w:r>
          </w:p>
        </w:tc>
        <w:tc>
          <w:tcPr>
            <w:tcW w:w="14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636E3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6.38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4FA3E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5.87</w:t>
            </w: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0017D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11.56</w:t>
            </w:r>
          </w:p>
        </w:tc>
      </w:tr>
      <w:tr w14:paraId="0819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A8C64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P</w:t>
            </w:r>
          </w:p>
        </w:tc>
        <w:tc>
          <w:tcPr>
            <w:tcW w:w="5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86047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0.21</w:t>
            </w:r>
          </w:p>
        </w:tc>
        <w:tc>
          <w:tcPr>
            <w:tcW w:w="5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DCD05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0.43</w:t>
            </w:r>
          </w:p>
        </w:tc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3BD6D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0.36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7F1AE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0.80</w:t>
            </w:r>
          </w:p>
        </w:tc>
        <w:tc>
          <w:tcPr>
            <w:tcW w:w="8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E196B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0.82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F1326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0.72</w:t>
            </w: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5D8EF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0.63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55A72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0.55</w:t>
            </w: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C6F6A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0.18</w:t>
            </w:r>
          </w:p>
        </w:tc>
        <w:tc>
          <w:tcPr>
            <w:tcW w:w="14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901ED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0.09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A0DC9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0.21</w:t>
            </w: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484C4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EastAsia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vertAlign w:val="baseline"/>
                <w:lang w:val="en-US" w:eastAsia="zh-CN"/>
              </w:rPr>
              <w:t>0.01*</w:t>
            </w:r>
          </w:p>
        </w:tc>
      </w:tr>
    </w:tbl>
    <w:p w14:paraId="5A3C0C87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Theme="majorEastAsia" w:cstheme="majorEastAsia"/>
          <w:b w:val="0"/>
          <w:bCs w:val="0"/>
          <w:i w:val="0"/>
          <w:iCs w:val="0"/>
          <w:caps w:val="0"/>
          <w:spacing w:val="0"/>
          <w:sz w:val="15"/>
          <w:szCs w:val="15"/>
          <w:shd w:val="clear" w:fill="FFFFFF"/>
          <w:lang w:val="en-US" w:eastAsia="zh-CN"/>
        </w:rPr>
      </w:pPr>
      <w:r>
        <w:rPr>
          <w:rFonts w:hint="eastAsia" w:ascii="Times New Roman" w:hAnsi="Times New Roman" w:eastAsiaTheme="majorEastAsia" w:cstheme="majorEastAsia"/>
          <w:b w:val="0"/>
          <w:bCs w:val="0"/>
          <w:i w:val="0"/>
          <w:iCs w:val="0"/>
          <w:caps w:val="0"/>
          <w:spacing w:val="0"/>
          <w:sz w:val="15"/>
          <w:szCs w:val="15"/>
          <w:shd w:val="clear" w:fill="FFFFFF"/>
          <w:lang w:val="en-US" w:eastAsia="zh-CN"/>
        </w:rPr>
        <w:t>*indicates that p &lt; 0.05 is statistically significant</w:t>
      </w:r>
    </w:p>
    <w:p w14:paraId="227C4AF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Theme="majorEastAsia" w:cstheme="majorEastAsia"/>
          <w:b/>
          <w:bCs/>
          <w:i w:val="0"/>
          <w:iCs w:val="0"/>
          <w:caps w:val="0"/>
          <w:spacing w:val="0"/>
          <w:sz w:val="15"/>
          <w:szCs w:val="15"/>
          <w:shd w:val="clear" w:fill="FFFFFF"/>
          <w:lang w:val="en-US" w:eastAsia="zh-CN"/>
        </w:rPr>
      </w:pPr>
    </w:p>
    <w:p w14:paraId="6AB7E3EC">
      <w:pPr>
        <w:keepNext w:val="0"/>
        <w:keepLines w:val="0"/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lang w:val="en-US" w:eastAsia="zh-CN" w:bidi="ar"/>
        </w:rPr>
      </w:pPr>
    </w:p>
    <w:p w14:paraId="0E010AFC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ajorEastAsia" w:cstheme="majorEastAsia"/>
          <w:b w:val="0"/>
          <w:bCs w:val="0"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16"/>
          <w:szCs w:val="16"/>
          <w:lang w:val="en-US" w:eastAsia="zh-CN" w:bidi="ar"/>
        </w:rPr>
        <w:t>Table 2  Descriptive statistics of measurement items</w:t>
      </w:r>
    </w:p>
    <w:tbl>
      <w:tblPr>
        <w:tblStyle w:val="4"/>
        <w:tblW w:w="11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717"/>
        <w:gridCol w:w="1101"/>
        <w:gridCol w:w="1250"/>
        <w:gridCol w:w="1250"/>
        <w:gridCol w:w="1270"/>
        <w:gridCol w:w="1180"/>
        <w:gridCol w:w="920"/>
        <w:gridCol w:w="1140"/>
        <w:gridCol w:w="660"/>
      </w:tblGrid>
      <w:tr w14:paraId="23D0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55341A0B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Items</w:t>
            </w:r>
          </w:p>
        </w:tc>
        <w:tc>
          <w:tcPr>
            <w:tcW w:w="17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1FBA65B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content</w:t>
            </w: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</w:t>
            </w:r>
          </w:p>
        </w:tc>
        <w:tc>
          <w:tcPr>
            <w:tcW w:w="11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BA94108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T0 M（SD）</w:t>
            </w:r>
          </w:p>
        </w:tc>
        <w:tc>
          <w:tcPr>
            <w:tcW w:w="12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5D29BE7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T1 M（SD）</w:t>
            </w:r>
          </w:p>
        </w:tc>
        <w:tc>
          <w:tcPr>
            <w:tcW w:w="12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028F085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T2 M（SD）</w:t>
            </w:r>
          </w:p>
        </w:tc>
        <w:tc>
          <w:tcPr>
            <w:tcW w:w="12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2992896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T3 M（SD）</w:t>
            </w:r>
          </w:p>
        </w:tc>
        <w:tc>
          <w:tcPr>
            <w:tcW w:w="11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4A1CEFE">
            <w:pPr>
              <w:keepNext w:val="0"/>
              <w:keepLines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T4 M（SD）</w:t>
            </w:r>
          </w:p>
        </w:tc>
        <w:tc>
          <w:tcPr>
            <w:tcW w:w="9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C7581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F†</w:t>
            </w:r>
          </w:p>
        </w:tc>
        <w:tc>
          <w:tcPr>
            <w:tcW w:w="11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E1C40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Post hoc</w:t>
            </w:r>
          </w:p>
        </w:tc>
        <w:tc>
          <w:tcPr>
            <w:tcW w:w="6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DD002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dark1"/>
                <w:kern w:val="0"/>
                <w:sz w:val="20"/>
                <w:szCs w:val="20"/>
                <w:vertAlign w:val="baseli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η2</w:t>
            </w:r>
          </w:p>
        </w:tc>
      </w:tr>
      <w:tr w14:paraId="001B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3C29029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PSQI</w:t>
            </w:r>
          </w:p>
        </w:tc>
        <w:tc>
          <w:tcPr>
            <w:tcW w:w="17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B6FCABF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Sleep Quality</w:t>
            </w:r>
          </w:p>
        </w:tc>
        <w:tc>
          <w:tcPr>
            <w:tcW w:w="11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DA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4.08 (3.17)）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7F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12.57（2.77）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81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13.08 (2.48)</w:t>
            </w: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1E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11.91 (2.79)</w:t>
            </w: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B0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10.00 (2.73)</w:t>
            </w: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0E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433.28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39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c&gt;b=d&gt;e&gt;a</w:t>
            </w:r>
          </w:p>
        </w:tc>
        <w:tc>
          <w:tcPr>
            <w:tcW w:w="6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06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</w:p>
        </w:tc>
      </w:tr>
      <w:tr w14:paraId="1104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90E42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HADS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1B25A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B8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EA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98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2A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C4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17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7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4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01FC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F8C81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HADS1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AD0E2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Anxiety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79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4.00 (2.84)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8F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7.94（3.00）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72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8.37 (2.32)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DF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9.70 (2.58)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1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 (1.63)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E3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201.30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4D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 &gt;c&gt;b&gt;e&gt;a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08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</w:p>
        </w:tc>
      </w:tr>
      <w:tr w14:paraId="33394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0F316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HADS2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93726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6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 (1.63)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FD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9.00（3.26）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8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7.76 (2.10)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5E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9.34 (2.27)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47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6.34 (1.14)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1B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142.29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06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d&gt;b&gt;c&gt;e&gt;a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A4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</w:t>
            </w:r>
          </w:p>
        </w:tc>
      </w:tr>
      <w:tr w14:paraId="3681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8C4BD">
            <w:pPr>
              <w:keepNext w:val="0"/>
              <w:keepLines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Times New Roman" w:hAnsi="Times New Roman" w:eastAsiaTheme="minorEastAsia" w:cstheme="minorEastAsia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EORTC QLQ-30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6F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3D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C8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3F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56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08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7B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DE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2A8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32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63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Overall Quality of Life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FE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26.31 (11.60)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87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60.65（12.80）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92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56.06 (13.00)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5D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47.88 (15.80)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76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37.23(16.47)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31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602.82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63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b&gt;c&gt;d&gt;e&gt;a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FB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</w:t>
            </w:r>
          </w:p>
        </w:tc>
      </w:tr>
      <w:tr w14:paraId="7DB6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9D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2F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Physical Functioning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67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90.95 (11.82)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87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54.17（20.23）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CE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56.42 (20.04)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33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64.10 (19.75)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F8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71.73(19.23)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6F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475.20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6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a&gt;e&gt;d&gt;b=c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88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</w:p>
        </w:tc>
      </w:tr>
      <w:tr w14:paraId="4697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7D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20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Role Functioning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0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96.37 (8.86)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220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69.68（29.94）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AE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69.83 (29.71)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21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77.24 (28.17)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76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84.18(23.69)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5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140.70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6E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a&gt;e&gt;d&gt;b=c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35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</w:t>
            </w:r>
          </w:p>
        </w:tc>
      </w:tr>
      <w:tr w14:paraId="19A8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46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6A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Social Functioning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98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98.61 (6.07)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E7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88.97（22.57）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99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87.50 (23.96)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40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89.27 (21.49)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BA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91.44 (17.75)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8C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34.45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1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a&gt;e&gt;d=b=c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35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</w:p>
        </w:tc>
      </w:tr>
      <w:tr w14:paraId="1546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0A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3F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Emotional Functioning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826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84.12 (11.13)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F1C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72.17（14.96）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1B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72.45 (15.10)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263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78.05 (13.88)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F3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81.94(15.38)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09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92.23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506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a&gt;e&gt;d&gt;b=c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07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</w:t>
            </w:r>
          </w:p>
        </w:tc>
      </w:tr>
      <w:tr w14:paraId="0F56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6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49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Cognitive Functioning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8D9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95.91 (7.87)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61B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80.79（14.01）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C9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78.32 (15.23)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76F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83.18 (15.83)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BE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90.97 (11.23)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CC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160.42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B0C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a&gt;e&gt;d&gt;b=c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40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</w:p>
        </w:tc>
      </w:tr>
      <w:tr w14:paraId="4B74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E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D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Fatigue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B0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11.24 (15.20)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4D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47.09（29.91）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58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44.30 (28.67)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5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36.17 (27.69)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1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29.14 (26.84)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DA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219.34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6B2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b&gt;c&gt;d&gt;e&gt;a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CC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</w:t>
            </w:r>
          </w:p>
        </w:tc>
      </w:tr>
      <w:tr w14:paraId="5A0C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F2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6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Nausea and Vomiting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09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4.78 (12.25)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80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4.01（12.83）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A2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3.94 (11.86)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27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2.62 (9.55)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78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(7.02)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C8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8.79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A7A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a=b=c&gt;d&gt;e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B3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 w14:paraId="1C67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AC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9B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Pain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B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14.35 (18.67)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5C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52.62（23.31）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61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52.85 (22.70)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18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38.89 (21.80)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3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27.24 (19.29)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0F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320.05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266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c=b&gt;d&gt;e&gt;a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B6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</w:t>
            </w:r>
          </w:p>
        </w:tc>
      </w:tr>
      <w:tr w14:paraId="089C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C0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3A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Shortness of Breath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B48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(3.91)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99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7.25（15.55）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08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6.94 (13.57)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91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6.94 (13.57)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16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6.94 (13.57)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62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40.38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308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b=c=d=e&gt;a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4A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</w:tr>
      <w:tr w14:paraId="6A8C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31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F6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Insomnia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2A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6.17 (17.99)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41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35.03（24.95）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0E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38.43 (19.28)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07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42.75 (21.30)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B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58.02 (27.42)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03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154.13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54E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e&gt;d&gt;c&gt;b&gt;a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8E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</w:t>
            </w:r>
          </w:p>
        </w:tc>
      </w:tr>
      <w:tr w14:paraId="0977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12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A1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Loss of Appetite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2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6.48 (15.72)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8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12.50（21.88）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23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78.09 (20.92)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9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84.26 (25.50)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D6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74.54 (36.30)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C7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587.93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075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d&gt;c&gt;e&gt;b&gt;a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97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</w:p>
        </w:tc>
      </w:tr>
      <w:tr w14:paraId="246F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EE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B3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Constipation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D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5.40 (16.29)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C1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18.06（30.47）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6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17.59 (29.97)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51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16.82 (29.29)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1E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11.42 (21.88)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32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29.40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B0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b=c=d&gt;e&gt;a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7D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</w:tr>
      <w:tr w14:paraId="2BAC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E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02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Diarrhea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74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3.55 (12.97)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6B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1.54（7.72）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73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 (8.30)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F6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(7.72)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96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(3.91)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80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5.75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3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a&gt;c&gt;b=d&gt;e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84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</w:tr>
      <w:tr w14:paraId="2B39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CE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CD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Financial Hardship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92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7.41 (16.60)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5E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7.10（17.93）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88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57.25 (34.46)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82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57.25 (34.46)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E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57.25 (34.46)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3A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460.33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0"/>
                <w:szCs w:val="20"/>
                <w:vertAlign w:val="superscript"/>
                <w:lang w:val="en-US" w:eastAsia="zh-CN"/>
              </w:rPr>
              <w:t>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50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c=d=e&gt;a=b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1F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0.682</w:t>
            </w:r>
          </w:p>
        </w:tc>
      </w:tr>
      <w:tr w14:paraId="5104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850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A2B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1B3A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F9FE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CF05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98E9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3DC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4BA4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F8DE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258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59192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  <w:t>Note：PSQT:（Pittsburgh Sleep Quality Index）；HADS:（Hospital Anxiety and Depression Scale）；EORTC QLQ-30：（European Organisation for Research and Treatment of Cancer Quality of Life Questionnaire - Core 30）</w:t>
      </w:r>
    </w:p>
    <w:p w14:paraId="696E9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  <w:t>PSQI:0-21points ；HADS：Anxiety and Depression: 0–21 points; EORTC QLQ-30：Linear transformation to a standardized score range of 0–100</w:t>
      </w:r>
    </w:p>
    <w:p w14:paraId="36105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  <w:t>***p＜0.01</w:t>
      </w:r>
    </w:p>
    <w:p w14:paraId="437CF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宋体"/>
          <w:b w:val="0"/>
          <w:bCs/>
          <w:color w:val="000000"/>
          <w:sz w:val="15"/>
          <w:szCs w:val="15"/>
          <w:vertAlign w:val="baseline"/>
          <w:lang w:val="en-US" w:eastAsia="zh-CN"/>
        </w:rPr>
      </w:pPr>
    </w:p>
    <w:p w14:paraId="487A48EC">
      <w:pPr>
        <w:jc w:val="both"/>
        <w:rPr>
          <w:rFonts w:hint="default" w:ascii="Times New Roman" w:hAnsi="Times New Roman" w:cstheme="minorEastAsia"/>
          <w:color w:val="auto"/>
          <w:kern w:val="0"/>
          <w:sz w:val="21"/>
          <w:szCs w:val="21"/>
          <w:lang w:val="en-US" w:eastAsia="zh-CN" w:bidi="ar"/>
        </w:rPr>
      </w:pPr>
      <w:bookmarkStart w:id="0" w:name="_GoBack"/>
      <w:bookmarkEnd w:id="0"/>
    </w:p>
    <w:p w14:paraId="23CD1FC5">
      <w:pPr>
        <w:jc w:val="both"/>
        <w:rPr>
          <w:rFonts w:hint="default" w:ascii="Times New Roman" w:hAnsi="Times New Roman" w:cstheme="minorEastAsia"/>
          <w:color w:val="auto"/>
          <w:kern w:val="0"/>
          <w:sz w:val="21"/>
          <w:szCs w:val="21"/>
          <w:lang w:val="en-US" w:eastAsia="zh-CN" w:bidi="ar"/>
        </w:rPr>
      </w:pPr>
    </w:p>
    <w:p w14:paraId="5C0C7E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lang w:val="en-US" w:eastAsia="zh-CN" w:bidi="ar"/>
        </w:rPr>
      </w:pPr>
      <w:r>
        <w:rPr>
          <w:rFonts w:hint="default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lang w:val="en-US" w:eastAsia="zh-CN" w:bidi="ar"/>
        </w:rPr>
        <w:t>Table</w:t>
      </w:r>
      <w:r>
        <w:rPr>
          <w:rFonts w:hint="eastAsia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lang w:val="en-US" w:eastAsia="zh-CN" w:bidi="ar"/>
        </w:rPr>
        <w:t xml:space="preserve"> 3</w:t>
      </w:r>
      <w:r>
        <w:rPr>
          <w:rFonts w:hint="default" w:ascii="Times New Roman" w:hAnsi="Times New Roman" w:eastAsiaTheme="majorEastAsia" w:cstheme="majorEastAsia"/>
          <w:b/>
          <w:bCs/>
          <w:color w:val="000000"/>
          <w:kern w:val="0"/>
          <w:sz w:val="16"/>
          <w:szCs w:val="16"/>
          <w:lang w:val="en-US" w:eastAsia="zh-CN" w:bidi="ar"/>
        </w:rPr>
        <w:t xml:space="preserve"> Similarity test between symptom networks at different time points and the original network after stratified balanced resampling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007"/>
        <w:gridCol w:w="1645"/>
        <w:gridCol w:w="1014"/>
        <w:gridCol w:w="1232"/>
        <w:gridCol w:w="1551"/>
        <w:gridCol w:w="1169"/>
      </w:tblGrid>
      <w:tr w14:paraId="53BD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84B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时间点</w:t>
            </w:r>
          </w:p>
        </w:tc>
        <w:tc>
          <w:tcPr>
            <w:tcW w:w="100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DBDE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最小值</w:t>
            </w:r>
          </w:p>
        </w:tc>
        <w:tc>
          <w:tcPr>
            <w:tcW w:w="16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89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第一四分位数</w:t>
            </w:r>
          </w:p>
        </w:tc>
        <w:tc>
          <w:tcPr>
            <w:tcW w:w="10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090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中位数</w:t>
            </w:r>
          </w:p>
        </w:tc>
        <w:tc>
          <w:tcPr>
            <w:tcW w:w="12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310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均值</w:t>
            </w:r>
          </w:p>
        </w:tc>
        <w:tc>
          <w:tcPr>
            <w:tcW w:w="15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894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第三四分位数</w:t>
            </w:r>
          </w:p>
        </w:tc>
        <w:tc>
          <w:tcPr>
            <w:tcW w:w="11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3F2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6"/>
                <w:szCs w:val="20"/>
                <w:vertAlign w:val="baseline"/>
                <w:lang w:val="en-US" w:eastAsia="zh-CN" w:bidi="ar"/>
              </w:rPr>
              <w:t>最大值</w:t>
            </w:r>
          </w:p>
        </w:tc>
      </w:tr>
      <w:tr w14:paraId="5110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21DF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T</w:t>
            </w: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C9623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0.9311</w:t>
            </w:r>
          </w:p>
        </w:tc>
        <w:tc>
          <w:tcPr>
            <w:tcW w:w="16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696A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0.9650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7E8B5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0.9720</w:t>
            </w: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1478F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0.9717</w:t>
            </w:r>
          </w:p>
        </w:tc>
        <w:tc>
          <w:tcPr>
            <w:tcW w:w="15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1884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0.9799</w:t>
            </w: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969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0.9900</w:t>
            </w:r>
          </w:p>
        </w:tc>
      </w:tr>
      <w:tr w14:paraId="43C8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A8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T1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1E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0.9443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768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0.9665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A58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3024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0.9699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84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866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0.9849</w:t>
            </w:r>
          </w:p>
        </w:tc>
      </w:tr>
      <w:tr w14:paraId="498C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4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T2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06B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0.9706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AB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0.9837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0C62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0.9863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3A1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0.9857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3A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05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0.9931</w:t>
            </w:r>
          </w:p>
        </w:tc>
      </w:tr>
      <w:tr w14:paraId="2BD2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04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T3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E7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0.9699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32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0.9837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711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0.9873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25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0.9861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A22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81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0.9938</w:t>
            </w:r>
          </w:p>
        </w:tc>
      </w:tr>
      <w:tr w14:paraId="56FE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C1BBF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T4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2DB52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0.9708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D560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0.9814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BA004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0.9848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1A8E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0.9840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012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0.9871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EF015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Theme="minorEastAsia" w:cstheme="minorEastAsia"/>
                <w:b w:val="0"/>
                <w:color w:val="000000"/>
                <w:kern w:val="0"/>
                <w:sz w:val="16"/>
                <w:szCs w:val="16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Theme="minorEastAsia"/>
                <w:b w:val="0"/>
                <w:color w:val="000000"/>
                <w:sz w:val="16"/>
                <w:szCs w:val="16"/>
              </w:rPr>
              <w:t>0.9927</w:t>
            </w:r>
          </w:p>
        </w:tc>
      </w:tr>
    </w:tbl>
    <w:p w14:paraId="2439CF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default" w:ascii="Times New Roman" w:hAnsi="Times New Roman" w:cstheme="minorEastAsia"/>
          <w:color w:val="auto"/>
          <w:kern w:val="0"/>
          <w:sz w:val="21"/>
          <w:szCs w:val="21"/>
          <w:lang w:val="en-US" w:eastAsia="zh-CN" w:bidi="ar"/>
        </w:rPr>
      </w:pPr>
    </w:p>
    <w:p w14:paraId="2ABD7E87">
      <w:pPr>
        <w:jc w:val="left"/>
        <w:rPr>
          <w:rFonts w:hint="eastAsia" w:ascii="Times New Roman" w:hAnsi="Times New Roman" w:eastAsia="宋体" w:cs="宋体"/>
          <w:b/>
          <w:bCs w:val="0"/>
          <w:color w:val="000000"/>
          <w:sz w:val="15"/>
          <w:szCs w:val="15"/>
          <w:vertAlign w:val="baseline"/>
          <w:lang w:val="en-US" w:eastAsia="zh-CN"/>
        </w:rPr>
      </w:pPr>
    </w:p>
    <w:p w14:paraId="0D7BCF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D30CD"/>
    <w:rsid w:val="0A7F5FE3"/>
    <w:rsid w:val="11FA5F24"/>
    <w:rsid w:val="16DD30CD"/>
    <w:rsid w:val="36775881"/>
    <w:rsid w:val="384358B1"/>
    <w:rsid w:val="472D7E58"/>
    <w:rsid w:val="48B1386F"/>
    <w:rsid w:val="4A3B5911"/>
    <w:rsid w:val="4DBF5582"/>
    <w:rsid w:val="58D2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392</Words>
  <Characters>1958</Characters>
  <Lines>0</Lines>
  <Paragraphs>0</Paragraphs>
  <TotalTime>22</TotalTime>
  <ScaleCrop>false</ScaleCrop>
  <LinksUpToDate>false</LinksUpToDate>
  <CharactersWithSpaces>2090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2026-03-23T09:43:00Z</dcterms:created>
  <dc:creator>慕钧子.</dc:creator>
  <cp:lastModifiedBy>慕钧子.</cp:lastModifiedBy>
  <dcterms:modified xsi:type="dcterms:W3CDTF">2026-04-03T13:23:19Z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73921F92CA914A95A56C9BF484780FD4_11</vt:lpwstr>
  </property>
  <property fmtid="{D5CDD505-2E9C-101B-9397-08002B2CF9AE}" pid="4" name="KSOTemplateDocerSaveRecord">
    <vt:lpwstr>eyJoZGlkIjoiN2YzNjBkOTgyNWQ1YTMxYzM3MzMwNWFiODNmOWIzYWMiLCJ1c2VySWQiOiI2NTAyNDUyMTcifQ==</vt:lpwstr>
  </property>
</Properties>
</file>