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A00C08" w14:textId="77777777" w:rsidR="00BA3CCB" w:rsidRPr="00A812B1" w:rsidRDefault="00F80548" w:rsidP="00A812B1">
      <w:pPr>
        <w:spacing w:line="480" w:lineRule="auto"/>
        <w:rPr>
          <w:rFonts w:ascii="Times New Roman" w:hAnsi="Times New Roman"/>
          <w:b/>
          <w:sz w:val="24"/>
          <w:szCs w:val="24"/>
        </w:rPr>
      </w:pPr>
      <w:r>
        <w:rPr>
          <w:rFonts w:ascii="Times New Roman" w:hAnsi="Times New Roman"/>
          <w:b/>
          <w:sz w:val="24"/>
          <w:szCs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b/>
          <w:sz w:val="24"/>
          <w:szCs w:val="24"/>
        </w:rPr>
        <w:instrText>ADDIN CNKISM.UserStyle</w:instrText>
      </w:r>
      <w:r>
        <w:rPr>
          <w:rFonts w:ascii="Times New Roman" w:hAnsi="Times New Roman"/>
          <w:b/>
          <w:sz w:val="24"/>
          <w:szCs w:val="24"/>
        </w:rPr>
      </w:r>
      <w:r>
        <w:rPr>
          <w:rFonts w:ascii="Times New Roman" w:hAnsi="Times New Roman"/>
          <w:b/>
          <w:sz w:val="24"/>
          <w:szCs w:val="24"/>
        </w:rPr>
        <w:fldChar w:fldCharType="end"/>
      </w:r>
      <w:r w:rsidR="00BA3CCB" w:rsidRPr="00A812B1">
        <w:rPr>
          <w:rFonts w:ascii="Times New Roman" w:hAnsi="Times New Roman"/>
          <w:b/>
          <w:sz w:val="24"/>
          <w:szCs w:val="24"/>
        </w:rPr>
        <w:t xml:space="preserve">Supplementary material </w:t>
      </w:r>
    </w:p>
    <w:p w14:paraId="7CFA436D" w14:textId="77777777" w:rsidR="00F8597C" w:rsidRPr="00A812B1" w:rsidRDefault="00BA3CCB" w:rsidP="00A812B1">
      <w:pPr>
        <w:spacing w:line="480" w:lineRule="auto"/>
        <w:rPr>
          <w:rFonts w:ascii="Times New Roman" w:hAnsi="Times New Roman"/>
          <w:b/>
          <w:sz w:val="24"/>
          <w:szCs w:val="24"/>
        </w:rPr>
      </w:pPr>
      <w:r w:rsidRPr="00A812B1">
        <w:rPr>
          <w:rFonts w:ascii="Times New Roman" w:hAnsi="Times New Roman"/>
          <w:b/>
          <w:sz w:val="24"/>
          <w:szCs w:val="24"/>
        </w:rPr>
        <w:t>Methods</w:t>
      </w:r>
    </w:p>
    <w:p w14:paraId="27F9B977" w14:textId="77777777" w:rsidR="006E2D4B" w:rsidRDefault="00BA3CCB" w:rsidP="00A812B1">
      <w:pPr>
        <w:spacing w:line="480" w:lineRule="auto"/>
        <w:rPr>
          <w:rFonts w:ascii="Times New Roman" w:hAnsi="Times New Roman"/>
          <w:b/>
          <w:sz w:val="24"/>
          <w:szCs w:val="24"/>
        </w:rPr>
      </w:pPr>
      <w:r w:rsidRPr="00A812B1">
        <w:rPr>
          <w:rFonts w:ascii="Times New Roman" w:hAnsi="Times New Roman"/>
          <w:b/>
          <w:sz w:val="24"/>
          <w:szCs w:val="24"/>
        </w:rPr>
        <w:t xml:space="preserve">Cell culture </w:t>
      </w:r>
      <w:r w:rsidR="00F449CB">
        <w:rPr>
          <w:rFonts w:ascii="Times New Roman" w:hAnsi="Times New Roman" w:hint="eastAsia"/>
          <w:b/>
          <w:sz w:val="24"/>
          <w:szCs w:val="24"/>
        </w:rPr>
        <w:t xml:space="preserve">  </w:t>
      </w:r>
    </w:p>
    <w:p w14:paraId="324CD04A" w14:textId="7EDE05F9" w:rsidR="00BA3CCB" w:rsidRDefault="00BA3CCB" w:rsidP="00D735AB">
      <w:pPr>
        <w:spacing w:line="480" w:lineRule="auto"/>
        <w:ind w:firstLineChars="200" w:firstLine="480"/>
        <w:rPr>
          <w:rFonts w:ascii="Times New Roman" w:hAnsi="Times New Roman"/>
          <w:sz w:val="24"/>
          <w:szCs w:val="24"/>
        </w:rPr>
      </w:pPr>
      <w:r w:rsidRPr="00A96ACB">
        <w:rPr>
          <w:rFonts w:ascii="Times New Roman" w:hAnsi="Times New Roman"/>
          <w:sz w:val="24"/>
          <w:szCs w:val="24"/>
        </w:rPr>
        <w:t>Human HCC</w:t>
      </w:r>
      <w:r w:rsidR="00FB392C" w:rsidRPr="00A96ACB">
        <w:rPr>
          <w:rFonts w:ascii="Times New Roman" w:hAnsi="Times New Roman"/>
          <w:sz w:val="24"/>
          <w:szCs w:val="24"/>
        </w:rPr>
        <w:t xml:space="preserve"> cells (Huh-7</w:t>
      </w:r>
      <w:r w:rsidR="0078425C">
        <w:rPr>
          <w:rFonts w:ascii="Times New Roman" w:hAnsi="Times New Roman"/>
          <w:sz w:val="24"/>
          <w:szCs w:val="24"/>
        </w:rPr>
        <w:t xml:space="preserve"> </w:t>
      </w:r>
      <w:r w:rsidR="0078425C">
        <w:rPr>
          <w:rFonts w:ascii="Times New Roman" w:hAnsi="Times New Roman" w:hint="eastAsia"/>
          <w:sz w:val="24"/>
          <w:szCs w:val="24"/>
        </w:rPr>
        <w:t>and</w:t>
      </w:r>
      <w:r w:rsidR="0078425C">
        <w:rPr>
          <w:rFonts w:ascii="Times New Roman" w:hAnsi="Times New Roman"/>
          <w:sz w:val="24"/>
          <w:szCs w:val="24"/>
        </w:rPr>
        <w:t xml:space="preserve"> </w:t>
      </w:r>
      <w:r w:rsidR="0078425C">
        <w:rPr>
          <w:rFonts w:ascii="Times New Roman" w:hAnsi="Times New Roman"/>
          <w:kern w:val="0"/>
          <w:sz w:val="24"/>
          <w:szCs w:val="24"/>
        </w:rPr>
        <w:t>PLC/PRF/5</w:t>
      </w:r>
      <w:r w:rsidRPr="00A96ACB">
        <w:rPr>
          <w:rFonts w:ascii="Times New Roman" w:hAnsi="Times New Roman"/>
          <w:sz w:val="24"/>
          <w:szCs w:val="24"/>
        </w:rPr>
        <w:t>) were purchased from the American Type Culture Collection.</w:t>
      </w:r>
      <w:r w:rsidRPr="00A812B1">
        <w:rPr>
          <w:rFonts w:ascii="Times New Roman" w:hAnsi="Times New Roman"/>
          <w:sz w:val="24"/>
          <w:szCs w:val="24"/>
        </w:rPr>
        <w:t xml:space="preserve"> Additional human HCC cells (MHCC97H) were kindly provided by Dr. Tang ZY (Liver Cancer Institute, Zhongshan Hospital, Fudan University, Shanghai, China). Huh7</w:t>
      </w:r>
      <w:r w:rsidR="0078425C">
        <w:rPr>
          <w:rFonts w:ascii="Times New Roman" w:hAnsi="Times New Roman"/>
          <w:sz w:val="24"/>
          <w:szCs w:val="24"/>
        </w:rPr>
        <w:t xml:space="preserve"> and </w:t>
      </w:r>
      <w:r w:rsidR="0078425C">
        <w:rPr>
          <w:rFonts w:ascii="Times New Roman" w:hAnsi="Times New Roman"/>
          <w:kern w:val="0"/>
          <w:sz w:val="24"/>
          <w:szCs w:val="24"/>
        </w:rPr>
        <w:t>PLC/PRF/5</w:t>
      </w:r>
      <w:r w:rsidRPr="00A812B1">
        <w:rPr>
          <w:rFonts w:ascii="Times New Roman" w:hAnsi="Times New Roman"/>
          <w:sz w:val="24"/>
          <w:szCs w:val="24"/>
        </w:rPr>
        <w:t xml:space="preserve">, are HCC cells with low metastatic potential, </w:t>
      </w:r>
      <w:r w:rsidR="0071389B">
        <w:rPr>
          <w:rFonts w:ascii="Times New Roman" w:hAnsi="Times New Roman"/>
          <w:sz w:val="24"/>
          <w:szCs w:val="24"/>
        </w:rPr>
        <w:t>whereas MHCC97H</w:t>
      </w:r>
      <w:r w:rsidRPr="00A812B1">
        <w:rPr>
          <w:rFonts w:ascii="Times New Roman" w:hAnsi="Times New Roman"/>
          <w:sz w:val="24"/>
          <w:szCs w:val="24"/>
        </w:rPr>
        <w:t xml:space="preserve"> are HCC cells with high metastatic potential. Cells were cultured in Dulbecco’s Modified Eagle Medium (DMEM) at 37°C in a 5% CO2 incubator. The medium was supplemented with 10% FBS, 100 </w:t>
      </w:r>
      <w:proofErr w:type="spellStart"/>
      <w:r w:rsidRPr="00A812B1">
        <w:rPr>
          <w:rFonts w:ascii="Times New Roman" w:hAnsi="Times New Roman"/>
          <w:sz w:val="24"/>
          <w:szCs w:val="24"/>
        </w:rPr>
        <w:t>μg</w:t>
      </w:r>
      <w:proofErr w:type="spellEnd"/>
      <w:r w:rsidRPr="00A812B1">
        <w:rPr>
          <w:rFonts w:ascii="Times New Roman" w:hAnsi="Times New Roman"/>
          <w:sz w:val="24"/>
          <w:szCs w:val="24"/>
        </w:rPr>
        <w:t xml:space="preserve">/ml penicillin, and 100 </w:t>
      </w:r>
      <w:proofErr w:type="spellStart"/>
      <w:r w:rsidRPr="00A812B1">
        <w:rPr>
          <w:rFonts w:ascii="Times New Roman" w:hAnsi="Times New Roman"/>
          <w:sz w:val="24"/>
          <w:szCs w:val="24"/>
        </w:rPr>
        <w:t>μg</w:t>
      </w:r>
      <w:proofErr w:type="spellEnd"/>
      <w:r w:rsidRPr="00A812B1">
        <w:rPr>
          <w:rFonts w:ascii="Times New Roman" w:hAnsi="Times New Roman"/>
          <w:sz w:val="24"/>
          <w:szCs w:val="24"/>
        </w:rPr>
        <w:t>/ml streptomycin.</w:t>
      </w:r>
      <w:r w:rsidR="0065167D">
        <w:rPr>
          <w:rFonts w:ascii="Times New Roman" w:hAnsi="Times New Roman"/>
          <w:sz w:val="24"/>
          <w:szCs w:val="24"/>
        </w:rPr>
        <w:t xml:space="preserve"> </w:t>
      </w:r>
      <w:r w:rsidR="0065167D" w:rsidRPr="007C2313">
        <w:rPr>
          <w:rFonts w:ascii="Times New Roman" w:hAnsi="Times New Roman"/>
          <w:sz w:val="24"/>
          <w:szCs w:val="24"/>
        </w:rPr>
        <w:t xml:space="preserve">These above cell lines were authenticated by short tandem repeats (STRs) DNA profiling. </w:t>
      </w:r>
      <w:r w:rsidR="0065167D" w:rsidRPr="007C2313">
        <w:rPr>
          <w:rFonts w:ascii="Times New Roman" w:hAnsi="Times New Roman"/>
          <w:color w:val="222222"/>
          <w:spacing w:val="3"/>
          <w:sz w:val="24"/>
          <w:szCs w:val="24"/>
          <w:shd w:val="clear" w:color="auto" w:fill="FFFFFF"/>
        </w:rPr>
        <w:t>All cells were tested for mycoplasma contamination before use with the Universal Mycoplasma Detection Kit (ATCC 30-1012K)</w:t>
      </w:r>
      <w:r w:rsidR="0065167D" w:rsidRPr="007C2313">
        <w:rPr>
          <w:rFonts w:ascii="Times New Roman" w:hAnsi="Times New Roman"/>
          <w:sz w:val="24"/>
          <w:szCs w:val="24"/>
        </w:rPr>
        <w:t xml:space="preserve"> and were not contaminated by mycoplasma.</w:t>
      </w:r>
      <w:r w:rsidR="0065167D">
        <w:rPr>
          <w:rFonts w:ascii="Times New Roman" w:hAnsi="Times New Roman"/>
          <w:sz w:val="24"/>
          <w:szCs w:val="24"/>
        </w:rPr>
        <w:t xml:space="preserve"> </w:t>
      </w:r>
    </w:p>
    <w:p w14:paraId="47DF7A5A" w14:textId="0C2C377E" w:rsidR="00A812B1" w:rsidRDefault="00A812B1" w:rsidP="00A812B1">
      <w:pPr>
        <w:spacing w:line="480" w:lineRule="auto"/>
        <w:rPr>
          <w:rFonts w:ascii="Times New Roman" w:hAnsi="Times New Roman"/>
          <w:sz w:val="24"/>
          <w:szCs w:val="24"/>
        </w:rPr>
      </w:pPr>
    </w:p>
    <w:p w14:paraId="655292A4" w14:textId="77777777" w:rsidR="00500163" w:rsidRPr="00013D1C" w:rsidRDefault="00500163" w:rsidP="00500163">
      <w:pPr>
        <w:spacing w:line="480" w:lineRule="auto"/>
        <w:rPr>
          <w:rFonts w:ascii="Times New Roman" w:hAnsi="Times New Roman"/>
          <w:b/>
          <w:sz w:val="24"/>
          <w:szCs w:val="24"/>
        </w:rPr>
      </w:pPr>
      <w:r w:rsidRPr="00013D1C">
        <w:rPr>
          <w:rFonts w:ascii="Times New Roman" w:hAnsi="Times New Roman"/>
          <w:b/>
          <w:sz w:val="24"/>
          <w:szCs w:val="24"/>
        </w:rPr>
        <w:t>Patients and follow-up</w:t>
      </w:r>
    </w:p>
    <w:p w14:paraId="2BD07EC3" w14:textId="77777777" w:rsidR="00500163" w:rsidRDefault="00500163" w:rsidP="00500163">
      <w:pPr>
        <w:autoSpaceDE w:val="0"/>
        <w:autoSpaceDN w:val="0"/>
        <w:adjustRightInd w:val="0"/>
        <w:spacing w:line="480" w:lineRule="auto"/>
        <w:ind w:firstLineChars="200" w:firstLine="480"/>
        <w:rPr>
          <w:rFonts w:ascii="Times New Roman" w:eastAsia="AdvAGaramond-R" w:hAnsi="Times New Roman"/>
          <w:kern w:val="0"/>
          <w:sz w:val="24"/>
          <w:szCs w:val="24"/>
        </w:rPr>
      </w:pPr>
      <w:r w:rsidRPr="00D11746">
        <w:rPr>
          <w:rFonts w:ascii="Times New Roman" w:hAnsi="Times New Roman"/>
          <w:color w:val="000000" w:themeColor="text1"/>
          <w:sz w:val="24"/>
          <w:szCs w:val="24"/>
        </w:rPr>
        <w:t>This study was approved by the Ethics Committee of Tongji Medical College. All patients provided full consent for the study. Cohort I i</w:t>
      </w:r>
      <w:r w:rsidRPr="004D7DE9">
        <w:rPr>
          <w:rFonts w:ascii="Times New Roman" w:hAnsi="Times New Roman"/>
          <w:color w:val="000000" w:themeColor="text1"/>
          <w:sz w:val="24"/>
          <w:szCs w:val="24"/>
        </w:rPr>
        <w:t>ncluded 2</w:t>
      </w:r>
      <w:r>
        <w:rPr>
          <w:rFonts w:ascii="Times New Roman" w:hAnsi="Times New Roman"/>
          <w:color w:val="000000" w:themeColor="text1"/>
          <w:sz w:val="24"/>
          <w:szCs w:val="24"/>
        </w:rPr>
        <w:t>8</w:t>
      </w:r>
      <w:r w:rsidRPr="004D7DE9">
        <w:rPr>
          <w:rFonts w:ascii="Times New Roman" w:hAnsi="Times New Roman" w:hint="eastAsia"/>
          <w:color w:val="000000" w:themeColor="text1"/>
          <w:sz w:val="24"/>
          <w:szCs w:val="24"/>
        </w:rPr>
        <w:t>0</w:t>
      </w:r>
      <w:r w:rsidRPr="004D7DE9">
        <w:rPr>
          <w:rFonts w:ascii="Times New Roman" w:hAnsi="Times New Roman"/>
          <w:color w:val="000000" w:themeColor="text1"/>
          <w:sz w:val="24"/>
          <w:szCs w:val="24"/>
        </w:rPr>
        <w:t xml:space="preserve"> adu</w:t>
      </w:r>
      <w:r w:rsidRPr="00D11746">
        <w:rPr>
          <w:rFonts w:ascii="Times New Roman" w:hAnsi="Times New Roman"/>
          <w:color w:val="000000" w:themeColor="text1"/>
          <w:sz w:val="24"/>
          <w:szCs w:val="24"/>
        </w:rPr>
        <w:t xml:space="preserve">lt patients with HCC who underwent curative resection between 2003 and 2005 at the Tongji Hospital of Tongji Medical College (Wuhan, China). Cohort II included </w:t>
      </w:r>
      <w:r>
        <w:rPr>
          <w:rFonts w:ascii="Times New Roman" w:hAnsi="Times New Roman"/>
          <w:color w:val="000000" w:themeColor="text1"/>
          <w:sz w:val="24"/>
          <w:szCs w:val="24"/>
        </w:rPr>
        <w:t>21</w:t>
      </w:r>
      <w:r>
        <w:rPr>
          <w:rFonts w:ascii="Times New Roman" w:hAnsi="Times New Roman" w:hint="eastAsia"/>
          <w:color w:val="000000" w:themeColor="text1"/>
          <w:sz w:val="24"/>
          <w:szCs w:val="24"/>
        </w:rPr>
        <w:t>0</w:t>
      </w:r>
      <w:r w:rsidRPr="00D11746">
        <w:rPr>
          <w:rFonts w:ascii="Times New Roman" w:hAnsi="Times New Roman"/>
          <w:color w:val="000000" w:themeColor="text1"/>
          <w:sz w:val="24"/>
          <w:szCs w:val="24"/>
        </w:rPr>
        <w:t xml:space="preserve"> adult patients with HCC who underwent curative resection between 2006 and 2008 at the Tongji Hospital of Tongji Medical College (Wuhan, China).</w:t>
      </w:r>
      <w:r w:rsidRPr="00D11746">
        <w:rPr>
          <w:rFonts w:ascii="Times New Roman" w:hAnsi="Times New Roman"/>
          <w:sz w:val="24"/>
          <w:szCs w:val="24"/>
        </w:rPr>
        <w:t xml:space="preserve"> A preoperative clinical diagnosis of HCC </w:t>
      </w:r>
      <w:r w:rsidRPr="00D11746">
        <w:rPr>
          <w:rFonts w:ascii="Times New Roman" w:hAnsi="Times New Roman"/>
          <w:sz w:val="24"/>
          <w:szCs w:val="24"/>
        </w:rPr>
        <w:lastRenderedPageBreak/>
        <w:t xml:space="preserve">was based on the diagnostic criteria of the American Association for the Study of Liver Diseases. The inclusion criteria were as follows: (a) </w:t>
      </w:r>
      <w:r w:rsidRPr="00D11746">
        <w:rPr>
          <w:rFonts w:ascii="Times New Roman" w:eastAsia="AdvGulliv-R" w:hAnsi="Times New Roman"/>
          <w:kern w:val="0"/>
          <w:sz w:val="24"/>
          <w:szCs w:val="24"/>
        </w:rPr>
        <w:t xml:space="preserve">distinctive pathologic diagnosis; (b) no preoperative anticancer treatment or distant metastases; (c) curative liver resection; and (d) complete clinicopathologic and follow-up data. </w:t>
      </w:r>
      <w:r w:rsidRPr="00D11746">
        <w:rPr>
          <w:rFonts w:ascii="Times New Roman" w:eastAsia="AdvAGaramond-R" w:hAnsi="Times New Roman"/>
          <w:kern w:val="0"/>
          <w:sz w:val="24"/>
          <w:szCs w:val="24"/>
        </w:rPr>
        <w:t xml:space="preserve">The </w:t>
      </w:r>
      <w:r w:rsidRPr="00D11746">
        <w:rPr>
          <w:rFonts w:ascii="Times New Roman" w:eastAsia="FranklinGothic-BookCnd" w:hAnsi="Times New Roman"/>
          <w:kern w:val="0"/>
          <w:sz w:val="24"/>
          <w:szCs w:val="24"/>
        </w:rPr>
        <w:t xml:space="preserve">differentiation statuses were graded according to the method of Edmondson and </w:t>
      </w:r>
      <w:proofErr w:type="spellStart"/>
      <w:r w:rsidRPr="00D11746">
        <w:rPr>
          <w:rFonts w:ascii="Times New Roman" w:eastAsia="FranklinGothic-BookCnd" w:hAnsi="Times New Roman"/>
          <w:kern w:val="0"/>
          <w:sz w:val="24"/>
          <w:szCs w:val="24"/>
        </w:rPr>
        <w:t>Steine</w:t>
      </w:r>
      <w:proofErr w:type="spellEnd"/>
      <w:r w:rsidRPr="00D11746">
        <w:rPr>
          <w:rFonts w:ascii="Times New Roman" w:eastAsia="FranklinGothic-BookCnd" w:hAnsi="Times New Roman"/>
          <w:kern w:val="0"/>
          <w:sz w:val="24"/>
          <w:szCs w:val="24"/>
        </w:rPr>
        <w:t xml:space="preserve">. The </w:t>
      </w:r>
      <w:proofErr w:type="spellStart"/>
      <w:r w:rsidRPr="00D11746">
        <w:rPr>
          <w:rFonts w:ascii="Times New Roman" w:eastAsia="FranklinGothic-BookCnd" w:hAnsi="Times New Roman"/>
          <w:kern w:val="0"/>
          <w:sz w:val="24"/>
          <w:szCs w:val="24"/>
        </w:rPr>
        <w:t>pTNM</w:t>
      </w:r>
      <w:proofErr w:type="spellEnd"/>
      <w:r w:rsidRPr="00D11746">
        <w:rPr>
          <w:rFonts w:ascii="Times New Roman" w:eastAsia="FranklinGothic-BookCnd" w:hAnsi="Times New Roman"/>
          <w:kern w:val="0"/>
          <w:sz w:val="24"/>
          <w:szCs w:val="24"/>
        </w:rPr>
        <w:t xml:space="preserve"> classification for HCC was based on The American Joint Committee on Cancer/International Union Against Cancer staging system (6th edition, 2002). </w:t>
      </w:r>
      <w:r w:rsidRPr="00D11746">
        <w:rPr>
          <w:rFonts w:ascii="Times New Roman" w:eastAsia="AdvAGaramond-R" w:hAnsi="Times New Roman"/>
          <w:kern w:val="0"/>
          <w:sz w:val="24"/>
          <w:szCs w:val="24"/>
        </w:rPr>
        <w:t>Follow-up data were summarized at the end of December 2013 (Cohort I) and December 2016 (Cohort II, range 4-96 months) respectively. The patients were evaluated every 2-3 months during the first 2 years and every 3-6 months thereafter. All follow-up examinations were performed by physicians who were blinded to the study. During each check-up, the patients were monitored for tumor recurrence by measuring the serum AFP levels and by performing abdominal ultrasound examinations. A computed tomography and/or magnetic resonance imaging examination was performed every 3-6 months, together with a chest radiographic examination. The diagnostic criteria for HCC recurrence were the same as the preoperative criteria. The time to recurrence and overall survival were the primary endpoints. The time to recurrence was calculated from the date of resection to the date of a diagnosis with tumor recurrence. The overall survival was calculated from the date of resection to the date of death or of the last follow-up.</w:t>
      </w:r>
      <w:r>
        <w:rPr>
          <w:rFonts w:ascii="Times New Roman" w:eastAsia="AdvAGaramond-R" w:hAnsi="Times New Roman"/>
          <w:kern w:val="0"/>
          <w:sz w:val="24"/>
          <w:szCs w:val="24"/>
        </w:rPr>
        <w:t xml:space="preserve"> </w:t>
      </w:r>
    </w:p>
    <w:p w14:paraId="789BC8DE" w14:textId="77777777" w:rsidR="00500163" w:rsidRDefault="00500163" w:rsidP="00500163">
      <w:pPr>
        <w:autoSpaceDE w:val="0"/>
        <w:autoSpaceDN w:val="0"/>
        <w:adjustRightInd w:val="0"/>
        <w:spacing w:line="480" w:lineRule="auto"/>
        <w:ind w:firstLineChars="200" w:firstLine="480"/>
        <w:rPr>
          <w:rFonts w:ascii="Times New Roman" w:hAnsi="Times New Roman"/>
          <w:sz w:val="24"/>
          <w:szCs w:val="24"/>
        </w:rPr>
      </w:pPr>
    </w:p>
    <w:p w14:paraId="0B75D82D" w14:textId="77777777" w:rsidR="00500163" w:rsidRPr="005C38B9" w:rsidRDefault="00500163" w:rsidP="00500163">
      <w:pPr>
        <w:spacing w:line="480" w:lineRule="auto"/>
        <w:outlineLvl w:val="0"/>
        <w:rPr>
          <w:rFonts w:ascii="Times New Roman" w:hAnsi="Times New Roman"/>
          <w:b/>
          <w:sz w:val="24"/>
          <w:szCs w:val="24"/>
        </w:rPr>
      </w:pPr>
      <w:r w:rsidRPr="005C38B9">
        <w:rPr>
          <w:rFonts w:ascii="Times New Roman" w:hAnsi="Times New Roman"/>
          <w:b/>
          <w:sz w:val="24"/>
          <w:szCs w:val="24"/>
        </w:rPr>
        <w:t>Construction of tissue microarrays and immunohistochemistry</w:t>
      </w:r>
    </w:p>
    <w:p w14:paraId="42F2DCA3" w14:textId="77777777" w:rsidR="00500163" w:rsidRPr="005C38B9" w:rsidRDefault="00500163" w:rsidP="00500163">
      <w:pPr>
        <w:spacing w:line="480" w:lineRule="auto"/>
        <w:ind w:firstLineChars="200" w:firstLine="480"/>
        <w:rPr>
          <w:rFonts w:ascii="Times New Roman" w:eastAsia="AdvEPSTIM-I" w:hAnsi="Times New Roman"/>
          <w:kern w:val="0"/>
          <w:sz w:val="24"/>
          <w:szCs w:val="24"/>
        </w:rPr>
      </w:pPr>
      <w:r w:rsidRPr="009B519B">
        <w:rPr>
          <w:rFonts w:ascii="Times New Roman" w:eastAsia="FranklinGothic-BookCnd" w:hAnsi="Times New Roman"/>
          <w:kern w:val="0"/>
          <w:sz w:val="24"/>
          <w:szCs w:val="24"/>
        </w:rPr>
        <w:lastRenderedPageBreak/>
        <w:t>HCC samples and the corresponding adjacent liver tissues were used to construct a tissue microarray</w:t>
      </w:r>
      <w:r w:rsidRPr="005C38B9">
        <w:rPr>
          <w:rFonts w:ascii="Times New Roman" w:eastAsia="FranklinGothic-BookCnd" w:hAnsi="Times New Roman"/>
          <w:kern w:val="0"/>
          <w:sz w:val="24"/>
          <w:szCs w:val="24"/>
        </w:rPr>
        <w:t xml:space="preserve"> (Shanghai Biochip Co., Ltd. Shanghai, China). The tissue microarray was stained for </w:t>
      </w:r>
      <w:r w:rsidRPr="00590C95">
        <w:rPr>
          <w:rFonts w:ascii="Times New Roman" w:eastAsia="FranklinGothic-BookCnd" w:hAnsi="Times New Roman"/>
          <w:kern w:val="0"/>
          <w:sz w:val="24"/>
          <w:szCs w:val="24"/>
        </w:rPr>
        <w:t>FOXC1(Abcam, ab227977</w:t>
      </w:r>
      <w:r>
        <w:rPr>
          <w:rFonts w:ascii="Times New Roman" w:eastAsia="FranklinGothic-BookCnd" w:hAnsi="Times New Roman"/>
          <w:kern w:val="0"/>
          <w:sz w:val="24"/>
          <w:szCs w:val="24"/>
        </w:rPr>
        <w:t xml:space="preserve">, </w:t>
      </w:r>
      <w:r w:rsidRPr="00590C95">
        <w:rPr>
          <w:rFonts w:ascii="Times New Roman" w:eastAsia="FranklinGothic-BookCnd" w:hAnsi="Times New Roman" w:hint="eastAsia"/>
          <w:kern w:val="0"/>
          <w:sz w:val="24"/>
          <w:szCs w:val="24"/>
        </w:rPr>
        <w:t>1</w:t>
      </w:r>
      <w:r w:rsidRPr="00590C95">
        <w:rPr>
          <w:rFonts w:ascii="Times New Roman" w:eastAsia="FranklinGothic-BookCnd" w:hAnsi="Times New Roman" w:hint="eastAsia"/>
          <w:kern w:val="0"/>
          <w:sz w:val="24"/>
          <w:szCs w:val="24"/>
        </w:rPr>
        <w:t>：</w:t>
      </w:r>
      <w:r w:rsidRPr="00590C95">
        <w:rPr>
          <w:rFonts w:ascii="Times New Roman" w:eastAsia="FranklinGothic-BookCnd" w:hAnsi="Times New Roman" w:hint="eastAsia"/>
          <w:kern w:val="0"/>
          <w:sz w:val="24"/>
          <w:szCs w:val="24"/>
        </w:rPr>
        <w:t>400</w:t>
      </w:r>
      <w:r w:rsidRPr="00590C95">
        <w:rPr>
          <w:rFonts w:ascii="Times New Roman" w:eastAsia="FranklinGothic-BookCnd" w:hAnsi="Times New Roman"/>
          <w:kern w:val="0"/>
          <w:sz w:val="24"/>
          <w:szCs w:val="24"/>
        </w:rPr>
        <w:t xml:space="preserve">), </w:t>
      </w:r>
      <w:r w:rsidRPr="00065A9A">
        <w:rPr>
          <w:rFonts w:ascii="Times New Roman" w:eastAsia="AdvP8C43" w:hAnsi="Times New Roman"/>
          <w:kern w:val="0"/>
          <w:sz w:val="24"/>
          <w:szCs w:val="24"/>
        </w:rPr>
        <w:t>CTH (</w:t>
      </w:r>
      <w:proofErr w:type="spellStart"/>
      <w:r w:rsidRPr="00065A9A">
        <w:rPr>
          <w:rFonts w:ascii="Times New Roman" w:eastAsia="AdvP8C43" w:hAnsi="Times New Roman"/>
          <w:kern w:val="0"/>
          <w:sz w:val="24"/>
          <w:szCs w:val="24"/>
        </w:rPr>
        <w:t>Proteintech</w:t>
      </w:r>
      <w:proofErr w:type="spellEnd"/>
      <w:r w:rsidRPr="00065A9A">
        <w:rPr>
          <w:rFonts w:ascii="Times New Roman" w:eastAsia="AdvP8C43" w:hAnsi="Times New Roman"/>
          <w:kern w:val="0"/>
          <w:sz w:val="24"/>
          <w:szCs w:val="24"/>
        </w:rPr>
        <w:t>, 12217-1-AP</w:t>
      </w:r>
      <w:r w:rsidRPr="00065A9A">
        <w:rPr>
          <w:rFonts w:ascii="Times New Roman" w:eastAsia="AdvP8C43" w:hAnsi="Times New Roman" w:hint="eastAsia"/>
          <w:kern w:val="0"/>
          <w:sz w:val="24"/>
          <w:szCs w:val="24"/>
        </w:rPr>
        <w:t>，</w:t>
      </w:r>
      <w:r w:rsidRPr="00065A9A">
        <w:rPr>
          <w:rFonts w:ascii="Times New Roman" w:eastAsia="AdvP8C43" w:hAnsi="Times New Roman" w:hint="eastAsia"/>
          <w:kern w:val="0"/>
          <w:sz w:val="24"/>
          <w:szCs w:val="24"/>
        </w:rPr>
        <w:t>1</w:t>
      </w:r>
      <w:r w:rsidRPr="00065A9A">
        <w:rPr>
          <w:rFonts w:ascii="Times New Roman" w:eastAsia="AdvP8C43" w:hAnsi="Times New Roman" w:hint="eastAsia"/>
          <w:kern w:val="0"/>
          <w:sz w:val="24"/>
          <w:szCs w:val="24"/>
        </w:rPr>
        <w:t>：</w:t>
      </w:r>
      <w:r w:rsidRPr="00065A9A">
        <w:rPr>
          <w:rFonts w:ascii="Times New Roman" w:eastAsia="AdvP8C43" w:hAnsi="Times New Roman" w:hint="eastAsia"/>
          <w:kern w:val="0"/>
          <w:sz w:val="24"/>
          <w:szCs w:val="24"/>
        </w:rPr>
        <w:t>200</w:t>
      </w:r>
      <w:r w:rsidRPr="00065A9A">
        <w:rPr>
          <w:rFonts w:ascii="Times New Roman" w:eastAsia="AdvP8C43" w:hAnsi="Times New Roman"/>
          <w:kern w:val="0"/>
          <w:sz w:val="24"/>
          <w:szCs w:val="24"/>
        </w:rPr>
        <w:t>)</w:t>
      </w:r>
      <w:r>
        <w:rPr>
          <w:rFonts w:ascii="Times New Roman" w:eastAsia="AdvP8C43" w:hAnsi="Times New Roman"/>
          <w:kern w:val="0"/>
          <w:sz w:val="24"/>
          <w:szCs w:val="24"/>
        </w:rPr>
        <w:t>,</w:t>
      </w:r>
      <w:r w:rsidRPr="00065A9A">
        <w:rPr>
          <w:rFonts w:ascii="Times New Roman" w:eastAsia="AdvP8C43" w:hAnsi="Times New Roman"/>
          <w:kern w:val="0"/>
          <w:sz w:val="24"/>
          <w:szCs w:val="24"/>
        </w:rPr>
        <w:t xml:space="preserve"> DNMT3B (Abcam, ab2851</w:t>
      </w:r>
      <w:r w:rsidRPr="00065A9A">
        <w:rPr>
          <w:rFonts w:ascii="Times New Roman" w:eastAsia="AdvP8C43" w:hAnsi="Times New Roman" w:hint="eastAsia"/>
          <w:kern w:val="0"/>
          <w:sz w:val="24"/>
          <w:szCs w:val="24"/>
        </w:rPr>
        <w:t>，</w:t>
      </w:r>
      <w:r w:rsidRPr="00065A9A">
        <w:rPr>
          <w:rFonts w:ascii="Times New Roman" w:eastAsia="AdvP8C43" w:hAnsi="Times New Roman" w:hint="eastAsia"/>
          <w:kern w:val="0"/>
          <w:sz w:val="24"/>
          <w:szCs w:val="24"/>
        </w:rPr>
        <w:t>1</w:t>
      </w:r>
      <w:r w:rsidRPr="00065A9A">
        <w:rPr>
          <w:rFonts w:ascii="Times New Roman" w:eastAsia="AdvP8C43" w:hAnsi="Times New Roman" w:hint="eastAsia"/>
          <w:kern w:val="0"/>
          <w:sz w:val="24"/>
          <w:szCs w:val="24"/>
        </w:rPr>
        <w:t>：</w:t>
      </w:r>
      <w:r>
        <w:rPr>
          <w:rFonts w:ascii="Times New Roman" w:eastAsia="AdvP8C43" w:hAnsi="Times New Roman" w:hint="eastAsia"/>
          <w:kern w:val="0"/>
          <w:sz w:val="24"/>
          <w:szCs w:val="24"/>
        </w:rPr>
        <w:t>5</w:t>
      </w:r>
      <w:r w:rsidRPr="00065A9A">
        <w:rPr>
          <w:rFonts w:ascii="Times New Roman" w:eastAsia="AdvP8C43" w:hAnsi="Times New Roman" w:hint="eastAsia"/>
          <w:kern w:val="0"/>
          <w:sz w:val="24"/>
          <w:szCs w:val="24"/>
        </w:rPr>
        <w:t>00</w:t>
      </w:r>
      <w:r w:rsidRPr="00065A9A">
        <w:rPr>
          <w:rFonts w:ascii="Times New Roman" w:eastAsia="AdvP8C43" w:hAnsi="Times New Roman"/>
          <w:kern w:val="0"/>
          <w:sz w:val="24"/>
          <w:szCs w:val="24"/>
        </w:rPr>
        <w:t>)</w:t>
      </w:r>
      <w:r>
        <w:rPr>
          <w:rFonts w:ascii="Times New Roman" w:eastAsia="AdvP8C43" w:hAnsi="Times New Roman"/>
          <w:kern w:val="0"/>
          <w:sz w:val="24"/>
          <w:szCs w:val="24"/>
        </w:rPr>
        <w:t xml:space="preserve">, 8-OHdG (Abcam, </w:t>
      </w:r>
      <w:r w:rsidRPr="00FD163A">
        <w:rPr>
          <w:rFonts w:ascii="Times New Roman" w:eastAsia="AdvP8C43" w:hAnsi="Times New Roman"/>
          <w:kern w:val="0"/>
          <w:sz w:val="24"/>
          <w:szCs w:val="24"/>
        </w:rPr>
        <w:t>ab48508</w:t>
      </w:r>
      <w:r>
        <w:rPr>
          <w:rFonts w:ascii="Times New Roman" w:eastAsia="AdvP8C43" w:hAnsi="Times New Roman"/>
          <w:kern w:val="0"/>
          <w:sz w:val="24"/>
          <w:szCs w:val="24"/>
        </w:rPr>
        <w:t xml:space="preserve">, 1:200) and </w:t>
      </w:r>
      <w:bookmarkStart w:id="0" w:name="_Hlk43395431"/>
      <w:r>
        <w:rPr>
          <w:rFonts w:ascii="Times New Roman" w:eastAsia="AdvP8C43" w:hAnsi="Times New Roman"/>
          <w:kern w:val="0"/>
          <w:sz w:val="24"/>
          <w:szCs w:val="24"/>
        </w:rPr>
        <w:t>phospho-ELK1 (</w:t>
      </w:r>
      <w:r w:rsidRPr="00BE0B38">
        <w:rPr>
          <w:rFonts w:ascii="Times New Roman" w:eastAsia="AdvP8C43" w:hAnsi="Times New Roman"/>
          <w:kern w:val="0"/>
          <w:sz w:val="24"/>
          <w:szCs w:val="24"/>
        </w:rPr>
        <w:t>Ser383; Santa Cruz Biotechnology</w:t>
      </w:r>
      <w:r>
        <w:rPr>
          <w:rFonts w:ascii="Times New Roman" w:eastAsia="AdvP8C43" w:hAnsi="Times New Roman"/>
          <w:kern w:val="0"/>
          <w:sz w:val="24"/>
          <w:szCs w:val="24"/>
        </w:rPr>
        <w:t xml:space="preserve">, </w:t>
      </w:r>
      <w:r w:rsidRPr="00BE0B38">
        <w:rPr>
          <w:rFonts w:ascii="Times New Roman" w:eastAsia="AdvP8C43" w:hAnsi="Times New Roman"/>
          <w:kern w:val="0"/>
          <w:sz w:val="24"/>
          <w:szCs w:val="24"/>
        </w:rPr>
        <w:t>sc-8406</w:t>
      </w:r>
      <w:r>
        <w:rPr>
          <w:rFonts w:ascii="Times New Roman" w:eastAsia="AdvP8C43" w:hAnsi="Times New Roman"/>
          <w:kern w:val="0"/>
          <w:sz w:val="24"/>
          <w:szCs w:val="24"/>
        </w:rPr>
        <w:t>, 1:200)</w:t>
      </w:r>
      <w:bookmarkEnd w:id="0"/>
      <w:r w:rsidRPr="005C38B9">
        <w:rPr>
          <w:rFonts w:ascii="Times New Roman" w:eastAsia="FranklinGothic-BookCnd" w:hAnsi="Times New Roman"/>
          <w:kern w:val="0"/>
          <w:sz w:val="24"/>
          <w:szCs w:val="24"/>
        </w:rPr>
        <w:t xml:space="preserve"> expression. The array was scored independently by two pathologists for both the staining intensity and the extent of the protein expression across the section. </w:t>
      </w:r>
    </w:p>
    <w:p w14:paraId="7A072C15" w14:textId="77777777" w:rsidR="00500163" w:rsidRPr="005C38B9" w:rsidRDefault="00500163" w:rsidP="00500163">
      <w:pPr>
        <w:spacing w:line="480" w:lineRule="auto"/>
        <w:ind w:firstLineChars="200" w:firstLine="480"/>
        <w:rPr>
          <w:rFonts w:ascii="Times New Roman" w:eastAsia="AdvEPSTIM-I" w:hAnsi="Times New Roman"/>
          <w:kern w:val="0"/>
          <w:sz w:val="24"/>
          <w:szCs w:val="24"/>
        </w:rPr>
      </w:pPr>
      <w:r>
        <w:rPr>
          <w:rFonts w:ascii="Times New Roman" w:eastAsia="AdvEPSTIM-I" w:hAnsi="Times New Roman"/>
          <w:kern w:val="0"/>
          <w:sz w:val="24"/>
          <w:szCs w:val="24"/>
        </w:rPr>
        <w:t xml:space="preserve">According to the manufacture’s instruction of SAP test kit (Zhongshan </w:t>
      </w:r>
      <w:proofErr w:type="spellStart"/>
      <w:r>
        <w:rPr>
          <w:rFonts w:ascii="Times New Roman" w:eastAsia="AdvEPSTIM-I" w:hAnsi="Times New Roman"/>
          <w:kern w:val="0"/>
          <w:sz w:val="24"/>
          <w:szCs w:val="24"/>
        </w:rPr>
        <w:t>jinqiao</w:t>
      </w:r>
      <w:proofErr w:type="spellEnd"/>
      <w:r>
        <w:rPr>
          <w:rFonts w:ascii="Times New Roman" w:eastAsia="AdvEPSTIM-I" w:hAnsi="Times New Roman"/>
          <w:kern w:val="0"/>
          <w:sz w:val="24"/>
          <w:szCs w:val="24"/>
        </w:rPr>
        <w:t>, China), the tissue sections were</w:t>
      </w:r>
      <w:r w:rsidRPr="005C38B9">
        <w:rPr>
          <w:rFonts w:ascii="Times New Roman" w:eastAsia="AdvEPSTIM-I" w:hAnsi="Times New Roman"/>
          <w:kern w:val="0"/>
          <w:sz w:val="24"/>
          <w:szCs w:val="24"/>
        </w:rPr>
        <w:t xml:space="preserve"> bak</w:t>
      </w:r>
      <w:r>
        <w:rPr>
          <w:rFonts w:ascii="Times New Roman" w:eastAsia="AdvEPSTIM-I" w:hAnsi="Times New Roman"/>
          <w:kern w:val="0"/>
          <w:sz w:val="24"/>
          <w:szCs w:val="24"/>
        </w:rPr>
        <w:t>ed</w:t>
      </w:r>
      <w:r w:rsidRPr="005C38B9">
        <w:rPr>
          <w:rFonts w:ascii="Times New Roman" w:eastAsia="AdvEPSTIM-I" w:hAnsi="Times New Roman"/>
          <w:kern w:val="0"/>
          <w:sz w:val="24"/>
          <w:szCs w:val="24"/>
        </w:rPr>
        <w:t xml:space="preserve"> on a panel at 60 °C for an hour, </w:t>
      </w:r>
      <w:r>
        <w:rPr>
          <w:rFonts w:ascii="Times New Roman" w:eastAsia="AdvEPSTIM-I" w:hAnsi="Times New Roman"/>
          <w:kern w:val="0"/>
          <w:sz w:val="24"/>
          <w:szCs w:val="24"/>
        </w:rPr>
        <w:t>and then</w:t>
      </w:r>
      <w:r w:rsidRPr="005C38B9">
        <w:rPr>
          <w:rFonts w:ascii="Times New Roman" w:eastAsia="AdvEPSTIM-I" w:hAnsi="Times New Roman"/>
          <w:kern w:val="0"/>
          <w:sz w:val="24"/>
          <w:szCs w:val="24"/>
        </w:rPr>
        <w:t xml:space="preserve"> deparaffinized with xylene and rehydrated through gradient ethanol immersion. Then the slides were immersed in 0.01 mol/L citrate buffer solution (pH 6.0) and placed in a microwave oven for </w:t>
      </w:r>
      <w:r>
        <w:rPr>
          <w:rFonts w:ascii="Times New Roman" w:eastAsia="AdvEPSTIM-I" w:hAnsi="Times New Roman"/>
          <w:kern w:val="0"/>
          <w:sz w:val="24"/>
          <w:szCs w:val="24"/>
        </w:rPr>
        <w:t>2</w:t>
      </w:r>
      <w:r w:rsidRPr="005C38B9">
        <w:rPr>
          <w:rFonts w:ascii="Times New Roman" w:eastAsia="AdvEPSTIM-I" w:hAnsi="Times New Roman"/>
          <w:kern w:val="0"/>
          <w:sz w:val="24"/>
          <w:szCs w:val="24"/>
        </w:rPr>
        <w:t>0 min. Endogenous peroxi</w:t>
      </w:r>
      <w:r>
        <w:rPr>
          <w:rFonts w:ascii="Times New Roman" w:eastAsia="AdvEPSTIM-I" w:hAnsi="Times New Roman"/>
          <w:kern w:val="0"/>
          <w:sz w:val="24"/>
          <w:szCs w:val="24"/>
        </w:rPr>
        <w:t>dase activity was quenched by 3</w:t>
      </w:r>
      <w:r w:rsidRPr="005C38B9">
        <w:rPr>
          <w:rFonts w:ascii="Times New Roman" w:eastAsia="AdvEPSTIM-I" w:hAnsi="Times New Roman"/>
          <w:kern w:val="0"/>
          <w:sz w:val="24"/>
          <w:szCs w:val="24"/>
        </w:rPr>
        <w:t>% (vol/vol) hydrogen peroxide in methanol for 12 min, followed by three 3-min washes with phosphate-buffered saline (PBS). After washing in PB</w:t>
      </w:r>
      <w:r>
        <w:rPr>
          <w:rFonts w:ascii="Times New Roman" w:eastAsia="AdvEPSTIM-I" w:hAnsi="Times New Roman"/>
          <w:kern w:val="0"/>
          <w:sz w:val="24"/>
          <w:szCs w:val="24"/>
        </w:rPr>
        <w:t>S</w:t>
      </w:r>
      <w:r w:rsidRPr="005C38B9">
        <w:rPr>
          <w:rFonts w:ascii="Times New Roman" w:eastAsia="AdvEPSTIM-I" w:hAnsi="Times New Roman"/>
          <w:kern w:val="0"/>
          <w:sz w:val="24"/>
          <w:szCs w:val="24"/>
        </w:rPr>
        <w:t>, the sections were incubated</w:t>
      </w:r>
      <w:r>
        <w:rPr>
          <w:rFonts w:ascii="Times New Roman" w:eastAsia="AdvEPSTIM-I" w:hAnsi="Times New Roman"/>
          <w:kern w:val="0"/>
          <w:sz w:val="24"/>
          <w:szCs w:val="24"/>
        </w:rPr>
        <w:t xml:space="preserve"> with bovine serum albumin (BSA) for 30 min, then incubated</w:t>
      </w:r>
      <w:r w:rsidRPr="005C38B9">
        <w:rPr>
          <w:rFonts w:ascii="Times New Roman" w:eastAsia="AdvEPSTIM-I" w:hAnsi="Times New Roman"/>
          <w:kern w:val="0"/>
          <w:sz w:val="24"/>
          <w:szCs w:val="24"/>
        </w:rPr>
        <w:t xml:space="preserve"> in a moist chamber at 4 °C overnight with the primary antib</w:t>
      </w:r>
      <w:r>
        <w:rPr>
          <w:rFonts w:ascii="Times New Roman" w:eastAsia="AdvEPSTIM-I" w:hAnsi="Times New Roman"/>
          <w:kern w:val="0"/>
          <w:sz w:val="24"/>
          <w:szCs w:val="24"/>
        </w:rPr>
        <w:t>ody diluted in PBS containing 1</w:t>
      </w:r>
      <w:r w:rsidRPr="005C38B9">
        <w:rPr>
          <w:rFonts w:ascii="Times New Roman" w:eastAsia="AdvEPSTIM-I" w:hAnsi="Times New Roman"/>
          <w:kern w:val="0"/>
          <w:sz w:val="24"/>
          <w:szCs w:val="24"/>
        </w:rPr>
        <w:t>% (</w:t>
      </w:r>
      <w:proofErr w:type="spellStart"/>
      <w:r w:rsidRPr="005C38B9">
        <w:rPr>
          <w:rFonts w:ascii="Times New Roman" w:eastAsia="AdvEPSTIM-I" w:hAnsi="Times New Roman"/>
          <w:kern w:val="0"/>
          <w:sz w:val="24"/>
          <w:szCs w:val="24"/>
        </w:rPr>
        <w:t>wt</w:t>
      </w:r>
      <w:proofErr w:type="spellEnd"/>
      <w:r w:rsidRPr="005C38B9">
        <w:rPr>
          <w:rFonts w:ascii="Times New Roman" w:eastAsia="AdvEPSTIM-I" w:hAnsi="Times New Roman"/>
          <w:kern w:val="0"/>
          <w:sz w:val="24"/>
          <w:szCs w:val="24"/>
        </w:rPr>
        <w:t xml:space="preserve">/vol) </w:t>
      </w:r>
      <w:r>
        <w:rPr>
          <w:rFonts w:ascii="Times New Roman" w:eastAsia="AdvEPSTIM-I" w:hAnsi="Times New Roman"/>
          <w:kern w:val="0"/>
          <w:sz w:val="24"/>
          <w:szCs w:val="24"/>
        </w:rPr>
        <w:t>BSA</w:t>
      </w:r>
      <w:r w:rsidRPr="005C38B9">
        <w:rPr>
          <w:rFonts w:ascii="Times New Roman" w:eastAsia="AdvEPSTIM-I" w:hAnsi="Times New Roman"/>
          <w:kern w:val="0"/>
          <w:sz w:val="24"/>
          <w:szCs w:val="24"/>
        </w:rPr>
        <w:t xml:space="preserve">. Negative controls were performed by replacing the primary antibody with </w:t>
      </w:r>
      <w:proofErr w:type="spellStart"/>
      <w:r w:rsidRPr="005C38B9">
        <w:rPr>
          <w:rFonts w:ascii="Times New Roman" w:eastAsia="AdvEPSTIM-I" w:hAnsi="Times New Roman"/>
          <w:kern w:val="0"/>
          <w:sz w:val="24"/>
          <w:szCs w:val="24"/>
        </w:rPr>
        <w:t>preim</w:t>
      </w:r>
      <w:r>
        <w:rPr>
          <w:rFonts w:ascii="Times New Roman" w:eastAsia="AdvEPSTIM-I" w:hAnsi="Times New Roman"/>
          <w:kern w:val="0"/>
          <w:sz w:val="24"/>
          <w:szCs w:val="24"/>
        </w:rPr>
        <w:t>mune</w:t>
      </w:r>
      <w:proofErr w:type="spellEnd"/>
      <w:r>
        <w:rPr>
          <w:rFonts w:ascii="Times New Roman" w:eastAsia="AdvEPSTIM-I" w:hAnsi="Times New Roman"/>
          <w:kern w:val="0"/>
          <w:sz w:val="24"/>
          <w:szCs w:val="24"/>
        </w:rPr>
        <w:t xml:space="preserve"> mouse serum. After three 5 </w:t>
      </w:r>
      <w:r w:rsidRPr="005C38B9">
        <w:rPr>
          <w:rFonts w:ascii="Times New Roman" w:eastAsia="AdvEPSTIM-I" w:hAnsi="Times New Roman"/>
          <w:kern w:val="0"/>
          <w:sz w:val="24"/>
          <w:szCs w:val="24"/>
        </w:rPr>
        <w:t>min washes with PBS, the sections were treated with a peroxidase-conjugated second antibody for 30 min at room temperature,</w:t>
      </w:r>
      <w:r>
        <w:rPr>
          <w:rFonts w:ascii="Times New Roman" w:eastAsia="AdvEPSTIM-I" w:hAnsi="Times New Roman"/>
          <w:kern w:val="0"/>
          <w:sz w:val="24"/>
          <w:szCs w:val="24"/>
        </w:rPr>
        <w:t xml:space="preserve"> followed by additional three 5 </w:t>
      </w:r>
      <w:r w:rsidRPr="005C38B9">
        <w:rPr>
          <w:rFonts w:ascii="Times New Roman" w:eastAsia="AdvEPSTIM-I" w:hAnsi="Times New Roman"/>
          <w:kern w:val="0"/>
          <w:sz w:val="24"/>
          <w:szCs w:val="24"/>
        </w:rPr>
        <w:t>min washes with PBS. Reaction product was visualized with diaminobenzidine for 2 min. Images were obtained under a light microscope (Olympus, Japan) equipped with a DP70 digital camera.</w:t>
      </w:r>
    </w:p>
    <w:p w14:paraId="00331DCA" w14:textId="77777777" w:rsidR="00500163" w:rsidRPr="005C38B9" w:rsidRDefault="00500163" w:rsidP="00500163">
      <w:pPr>
        <w:spacing w:line="480" w:lineRule="auto"/>
        <w:ind w:firstLineChars="200" w:firstLine="480"/>
        <w:rPr>
          <w:rFonts w:ascii="Times New Roman" w:eastAsia="FranklinGothic-BookCnd" w:hAnsi="Times New Roman"/>
          <w:kern w:val="0"/>
          <w:sz w:val="24"/>
          <w:szCs w:val="24"/>
        </w:rPr>
      </w:pPr>
      <w:r w:rsidRPr="005C38B9">
        <w:rPr>
          <w:rFonts w:ascii="Times New Roman" w:eastAsia="FranklinGothic-BookCnd" w:hAnsi="Times New Roman"/>
          <w:kern w:val="0"/>
          <w:sz w:val="24"/>
          <w:szCs w:val="24"/>
        </w:rPr>
        <w:lastRenderedPageBreak/>
        <w:t>Analyses were performed by two independent observers who were blinded to the clinical outcome. The immunostaining intensity was scored on a scale of 0 to 3: 0 (negative), 1 (weak), 2 (medium) or 3 (strong). The percentage of positive cells was evaluated on a scale of 0 to 4: 0 (negative), 1 (1%-25%), 2 (26%-50%), 3 (51%-75%), or 4 (76%-100%). The final immuno-activity scores were calculated by multiplying the above two scores, resulting an overall score which range from 0~12. Each case was ultimately considered “negative” if the final score ranges from 0~3, and “positive” if the final score ranges from 4~12.</w:t>
      </w:r>
    </w:p>
    <w:p w14:paraId="440A811C" w14:textId="77777777" w:rsidR="00500163" w:rsidRPr="008B7BDB" w:rsidRDefault="00500163" w:rsidP="00500163">
      <w:pPr>
        <w:spacing w:line="480" w:lineRule="auto"/>
        <w:ind w:firstLineChars="200" w:firstLine="480"/>
        <w:rPr>
          <w:rFonts w:ascii="Times New Roman" w:hAnsi="Times New Roman"/>
          <w:sz w:val="24"/>
          <w:szCs w:val="24"/>
        </w:rPr>
      </w:pPr>
      <w:r w:rsidRPr="008B7BDB">
        <w:rPr>
          <w:rFonts w:ascii="Times New Roman" w:hAnsi="Times New Roman"/>
          <w:sz w:val="24"/>
          <w:szCs w:val="24"/>
        </w:rPr>
        <w:t>A detailed description of the materials and methods used in this study can be found in the online supplementary material.</w:t>
      </w:r>
    </w:p>
    <w:p w14:paraId="1759A66E" w14:textId="77777777" w:rsidR="00500163" w:rsidRPr="00500163" w:rsidRDefault="00500163" w:rsidP="00A812B1">
      <w:pPr>
        <w:spacing w:line="480" w:lineRule="auto"/>
        <w:rPr>
          <w:rFonts w:ascii="Times New Roman" w:hAnsi="Times New Roman"/>
          <w:sz w:val="24"/>
          <w:szCs w:val="24"/>
        </w:rPr>
      </w:pPr>
    </w:p>
    <w:p w14:paraId="208E88D8" w14:textId="77777777" w:rsidR="009D5CFA" w:rsidRPr="00013D1C" w:rsidRDefault="009D5CFA" w:rsidP="009D5CFA">
      <w:pPr>
        <w:spacing w:line="480" w:lineRule="auto"/>
        <w:rPr>
          <w:rFonts w:ascii="Times New Roman" w:hAnsi="Times New Roman"/>
          <w:b/>
          <w:sz w:val="24"/>
          <w:szCs w:val="24"/>
        </w:rPr>
      </w:pPr>
      <w:r w:rsidRPr="00013D1C">
        <w:rPr>
          <w:rFonts w:ascii="Times New Roman" w:hAnsi="Times New Roman"/>
          <w:b/>
          <w:i/>
          <w:sz w:val="24"/>
          <w:szCs w:val="24"/>
        </w:rPr>
        <w:t>In vivo</w:t>
      </w:r>
      <w:r w:rsidRPr="00013D1C">
        <w:rPr>
          <w:rFonts w:ascii="Times New Roman" w:hAnsi="Times New Roman"/>
          <w:b/>
          <w:sz w:val="24"/>
          <w:szCs w:val="24"/>
        </w:rPr>
        <w:t xml:space="preserve"> metastatic model and bioluminescent imaging. </w:t>
      </w:r>
    </w:p>
    <w:p w14:paraId="17249406" w14:textId="1B958016" w:rsidR="009D5CFA" w:rsidRDefault="009D5CFA" w:rsidP="009D5CFA">
      <w:pPr>
        <w:autoSpaceDE w:val="0"/>
        <w:autoSpaceDN w:val="0"/>
        <w:adjustRightInd w:val="0"/>
        <w:spacing w:line="480" w:lineRule="auto"/>
        <w:ind w:firstLineChars="200" w:firstLine="480"/>
        <w:rPr>
          <w:rFonts w:ascii="Times New Roman" w:hAnsi="Times New Roman"/>
          <w:sz w:val="24"/>
          <w:szCs w:val="24"/>
        </w:rPr>
      </w:pPr>
      <w:r w:rsidRPr="00013D1C">
        <w:rPr>
          <w:rFonts w:ascii="Times New Roman" w:hAnsi="Times New Roman"/>
          <w:sz w:val="24"/>
          <w:szCs w:val="24"/>
        </w:rPr>
        <w:t xml:space="preserve">BALB/C nude mice (5 weeks old) were housed under standard conditions and cared for according to the institutional guidelines for animal care. All animal experiments were approved by the Committee on the Use of Live Animals in Teaching and Research (CULATR), Huazhong University of Science and Technology. </w:t>
      </w:r>
      <w:r w:rsidRPr="00013D1C">
        <w:rPr>
          <w:rStyle w:val="fontstyle01"/>
          <w:rFonts w:ascii="Times New Roman" w:hAnsi="Times New Roman"/>
        </w:rPr>
        <w:t xml:space="preserve">For </w:t>
      </w:r>
      <w:r w:rsidRPr="00013D1C">
        <w:rPr>
          <w:rStyle w:val="fontstyle01"/>
          <w:rFonts w:ascii="Times New Roman" w:hAnsi="Times New Roman"/>
          <w:i/>
        </w:rPr>
        <w:t>in vivo</w:t>
      </w:r>
      <w:r w:rsidRPr="00013D1C">
        <w:rPr>
          <w:rStyle w:val="fontstyle01"/>
          <w:rFonts w:ascii="Times New Roman" w:hAnsi="Times New Roman"/>
        </w:rPr>
        <w:t xml:space="preserve"> metastasis assay,</w:t>
      </w:r>
      <w:r w:rsidRPr="00013D1C">
        <w:rPr>
          <w:rFonts w:ascii="Times New Roman" w:hAnsi="Times New Roman"/>
          <w:sz w:val="24"/>
          <w:szCs w:val="24"/>
        </w:rPr>
        <w:t xml:space="preserve"> human luciferase labeled HCC cells (4.0×10</w:t>
      </w:r>
      <w:r w:rsidRPr="00013D1C">
        <w:rPr>
          <w:rFonts w:ascii="Times New Roman" w:hAnsi="Times New Roman"/>
          <w:sz w:val="24"/>
          <w:szCs w:val="24"/>
          <w:vertAlign w:val="superscript"/>
        </w:rPr>
        <w:t>6</w:t>
      </w:r>
      <w:r w:rsidRPr="00013D1C">
        <w:rPr>
          <w:rFonts w:ascii="Times New Roman" w:hAnsi="Times New Roman"/>
          <w:sz w:val="24"/>
          <w:szCs w:val="24"/>
        </w:rPr>
        <w:t xml:space="preserve">) in the 100 </w:t>
      </w:r>
      <w:proofErr w:type="spellStart"/>
      <w:r w:rsidRPr="00013D1C">
        <w:rPr>
          <w:rFonts w:ascii="Times New Roman" w:hAnsi="Times New Roman"/>
          <w:sz w:val="24"/>
          <w:szCs w:val="24"/>
        </w:rPr>
        <w:t>μl</w:t>
      </w:r>
      <w:proofErr w:type="spellEnd"/>
      <w:r w:rsidRPr="00013D1C">
        <w:rPr>
          <w:rFonts w:ascii="Times New Roman" w:hAnsi="Times New Roman"/>
          <w:sz w:val="24"/>
          <w:szCs w:val="24"/>
        </w:rPr>
        <w:t xml:space="preserve"> of phosphate-buffered saline that were mixed with 100 </w:t>
      </w:r>
      <w:proofErr w:type="spellStart"/>
      <w:r w:rsidRPr="00013D1C">
        <w:rPr>
          <w:rFonts w:ascii="Times New Roman" w:hAnsi="Times New Roman"/>
          <w:sz w:val="24"/>
          <w:szCs w:val="24"/>
        </w:rPr>
        <w:t>μl</w:t>
      </w:r>
      <w:proofErr w:type="spellEnd"/>
      <w:r w:rsidRPr="00013D1C">
        <w:rPr>
          <w:rFonts w:ascii="Times New Roman" w:hAnsi="Times New Roman"/>
          <w:sz w:val="24"/>
          <w:szCs w:val="24"/>
        </w:rPr>
        <w:t xml:space="preserve"> Matrigel were injected into the right lobes of livers of the nude mice under anesthesia (10 for each group). The </w:t>
      </w:r>
      <w:r w:rsidRPr="00013D1C">
        <w:rPr>
          <w:rFonts w:ascii="Times New Roman" w:hAnsi="Times New Roman"/>
          <w:i/>
          <w:sz w:val="24"/>
          <w:szCs w:val="24"/>
        </w:rPr>
        <w:t>in vivo</w:t>
      </w:r>
      <w:r w:rsidRPr="00013D1C">
        <w:rPr>
          <w:rFonts w:ascii="Times New Roman" w:hAnsi="Times New Roman"/>
          <w:sz w:val="24"/>
          <w:szCs w:val="24"/>
        </w:rPr>
        <w:t xml:space="preserve"> tumor formation and metastases were monitored using the bioluminescence. For </w:t>
      </w:r>
      <w:r w:rsidRPr="00013D1C">
        <w:rPr>
          <w:rFonts w:ascii="Times New Roman" w:hAnsi="Times New Roman"/>
          <w:i/>
          <w:sz w:val="24"/>
          <w:szCs w:val="24"/>
        </w:rPr>
        <w:t>in vivo</w:t>
      </w:r>
      <w:r w:rsidRPr="00013D1C">
        <w:rPr>
          <w:rFonts w:ascii="Times New Roman" w:hAnsi="Times New Roman"/>
          <w:sz w:val="24"/>
          <w:szCs w:val="24"/>
        </w:rPr>
        <w:t xml:space="preserve"> signal detection, D-luciferin (Perkin-Elmer) at 100 mg/kg was injected intraperitonially into the nude mice. Bioluminescent images were captured using an IVIS 100 Imaging </w:t>
      </w:r>
      <w:r w:rsidRPr="00013D1C">
        <w:rPr>
          <w:rFonts w:ascii="Times New Roman" w:hAnsi="Times New Roman"/>
          <w:sz w:val="24"/>
          <w:szCs w:val="24"/>
        </w:rPr>
        <w:lastRenderedPageBreak/>
        <w:t>System (Xenogeny). At the 9 weeks, the mice were sacrificed and the livers and lungs were collected and underwent histological examination.</w:t>
      </w:r>
    </w:p>
    <w:p w14:paraId="09EF2407" w14:textId="77777777" w:rsidR="00C4476C" w:rsidRPr="004338D6" w:rsidRDefault="00C4476C" w:rsidP="00500163">
      <w:pPr>
        <w:spacing w:line="480" w:lineRule="auto"/>
        <w:rPr>
          <w:rFonts w:ascii="Times New Roman" w:hAnsi="Times New Roman"/>
          <w:sz w:val="24"/>
          <w:szCs w:val="24"/>
        </w:rPr>
      </w:pPr>
    </w:p>
    <w:p w14:paraId="6365B5DF" w14:textId="77777777" w:rsidR="00A812B1" w:rsidRPr="009B519B" w:rsidRDefault="00A812B1" w:rsidP="00A812B1">
      <w:pPr>
        <w:spacing w:line="480" w:lineRule="auto"/>
        <w:outlineLvl w:val="0"/>
        <w:rPr>
          <w:rFonts w:ascii="Times New Roman" w:hAnsi="Times New Roman"/>
          <w:b/>
          <w:sz w:val="24"/>
          <w:szCs w:val="24"/>
        </w:rPr>
      </w:pPr>
      <w:r w:rsidRPr="009B519B">
        <w:rPr>
          <w:rFonts w:ascii="Times New Roman" w:hAnsi="Times New Roman"/>
          <w:b/>
          <w:sz w:val="24"/>
          <w:szCs w:val="24"/>
        </w:rPr>
        <w:t xml:space="preserve">Plasmid construction </w:t>
      </w:r>
    </w:p>
    <w:p w14:paraId="4FFF0A6C" w14:textId="35C0FB1D" w:rsidR="00A812B1" w:rsidRPr="009B519B" w:rsidRDefault="00A812B1" w:rsidP="00D735AB">
      <w:pPr>
        <w:spacing w:line="480" w:lineRule="auto"/>
        <w:ind w:firstLineChars="200" w:firstLine="480"/>
        <w:rPr>
          <w:rFonts w:ascii="Times New Roman" w:eastAsia="AdvP8C43" w:hAnsi="Times New Roman"/>
          <w:kern w:val="0"/>
          <w:sz w:val="24"/>
          <w:szCs w:val="24"/>
        </w:rPr>
      </w:pPr>
      <w:r w:rsidRPr="009B519B">
        <w:rPr>
          <w:rFonts w:ascii="Times New Roman" w:eastAsia="AdvP8C43" w:hAnsi="Times New Roman"/>
          <w:kern w:val="0"/>
          <w:sz w:val="24"/>
          <w:szCs w:val="24"/>
        </w:rPr>
        <w:t>Plasmid construction was performed according to standard procedures as outlined in our previous study</w:t>
      </w:r>
      <w:r>
        <w:rPr>
          <w:rFonts w:ascii="Times New Roman" w:eastAsia="AdvP8C43" w:hAnsi="Times New Roman" w:hint="eastAsia"/>
          <w:kern w:val="0"/>
          <w:sz w:val="24"/>
          <w:szCs w:val="24"/>
        </w:rPr>
        <w:t xml:space="preserve">. </w:t>
      </w:r>
      <w:r w:rsidRPr="009B519B">
        <w:rPr>
          <w:rFonts w:ascii="Times New Roman" w:hAnsi="Times New Roman"/>
          <w:sz w:val="24"/>
          <w:szCs w:val="24"/>
        </w:rPr>
        <w:t>The primers are pres</w:t>
      </w:r>
      <w:r>
        <w:rPr>
          <w:rFonts w:ascii="Times New Roman" w:hAnsi="Times New Roman"/>
          <w:sz w:val="24"/>
          <w:szCs w:val="24"/>
        </w:rPr>
        <w:t>ent</w:t>
      </w:r>
      <w:r w:rsidRPr="00401F49">
        <w:rPr>
          <w:rFonts w:ascii="Times New Roman" w:hAnsi="Times New Roman"/>
          <w:sz w:val="24"/>
          <w:szCs w:val="24"/>
        </w:rPr>
        <w:t>ed in Supplementary Table</w:t>
      </w:r>
      <w:r w:rsidR="00D3513A" w:rsidRPr="00401F49">
        <w:rPr>
          <w:rFonts w:ascii="Times New Roman" w:hAnsi="Times New Roman"/>
          <w:sz w:val="24"/>
          <w:szCs w:val="24"/>
        </w:rPr>
        <w:t xml:space="preserve"> </w:t>
      </w:r>
      <w:r w:rsidR="00401F49">
        <w:rPr>
          <w:rFonts w:ascii="Times New Roman" w:hAnsi="Times New Roman" w:hint="eastAsia"/>
          <w:sz w:val="24"/>
          <w:szCs w:val="24"/>
        </w:rPr>
        <w:t>S</w:t>
      </w:r>
      <w:r w:rsidR="00500163">
        <w:rPr>
          <w:rFonts w:ascii="Times New Roman" w:hAnsi="Times New Roman"/>
          <w:sz w:val="24"/>
          <w:szCs w:val="24"/>
        </w:rPr>
        <w:t>7</w:t>
      </w:r>
      <w:r w:rsidRPr="00401F49">
        <w:rPr>
          <w:rFonts w:ascii="Times New Roman" w:hAnsi="Times New Roman"/>
          <w:sz w:val="24"/>
          <w:szCs w:val="24"/>
        </w:rPr>
        <w:t>.</w:t>
      </w:r>
      <w:r w:rsidRPr="009B519B">
        <w:rPr>
          <w:rFonts w:ascii="Times New Roman" w:hAnsi="Times New Roman"/>
          <w:sz w:val="24"/>
          <w:szCs w:val="24"/>
        </w:rPr>
        <w:t xml:space="preserve"> </w:t>
      </w:r>
      <w:r w:rsidRPr="006561E8">
        <w:rPr>
          <w:rFonts w:ascii="Times New Roman" w:hAnsi="Times New Roman"/>
          <w:sz w:val="24"/>
          <w:szCs w:val="24"/>
        </w:rPr>
        <w:t xml:space="preserve">For </w:t>
      </w:r>
      <w:r w:rsidR="00D35DFE">
        <w:rPr>
          <w:rFonts w:ascii="Times New Roman" w:hAnsi="Times New Roman" w:hint="eastAsia"/>
          <w:sz w:val="24"/>
          <w:szCs w:val="24"/>
        </w:rPr>
        <w:t>instance</w:t>
      </w:r>
      <w:r w:rsidRPr="006561E8">
        <w:rPr>
          <w:rFonts w:ascii="Times New Roman" w:hAnsi="Times New Roman"/>
          <w:sz w:val="24"/>
          <w:szCs w:val="24"/>
        </w:rPr>
        <w:t xml:space="preserve">, the </w:t>
      </w:r>
      <w:r w:rsidR="0078425C">
        <w:rPr>
          <w:rFonts w:ascii="Times New Roman" w:hAnsi="Times New Roman"/>
          <w:i/>
          <w:sz w:val="24"/>
          <w:szCs w:val="24"/>
        </w:rPr>
        <w:t>DNMT3B</w:t>
      </w:r>
      <w:r w:rsidRPr="006561E8">
        <w:rPr>
          <w:rFonts w:ascii="Times New Roman" w:hAnsi="Times New Roman"/>
          <w:sz w:val="24"/>
          <w:szCs w:val="24"/>
        </w:rPr>
        <w:t xml:space="preserve"> promoter construct, </w:t>
      </w:r>
      <w:r w:rsidR="00D35DFE" w:rsidRPr="00D35DFE">
        <w:rPr>
          <w:rFonts w:ascii="Times New Roman" w:hAnsi="Times New Roman"/>
          <w:sz w:val="24"/>
          <w:szCs w:val="24"/>
        </w:rPr>
        <w:t>(-</w:t>
      </w:r>
      <w:r w:rsidR="00BE2DA2">
        <w:rPr>
          <w:rFonts w:ascii="Times New Roman" w:hAnsi="Times New Roman"/>
          <w:sz w:val="24"/>
          <w:szCs w:val="24"/>
        </w:rPr>
        <w:t>1303</w:t>
      </w:r>
      <w:r w:rsidR="00D35DFE" w:rsidRPr="00D35DFE">
        <w:rPr>
          <w:rFonts w:ascii="Times New Roman" w:hAnsi="Times New Roman"/>
          <w:sz w:val="24"/>
          <w:szCs w:val="24"/>
        </w:rPr>
        <w:t>/+</w:t>
      </w:r>
      <w:r w:rsidR="00BE2DA2">
        <w:rPr>
          <w:rFonts w:ascii="Times New Roman" w:hAnsi="Times New Roman"/>
          <w:sz w:val="24"/>
          <w:szCs w:val="24"/>
        </w:rPr>
        <w:t>109</w:t>
      </w:r>
      <w:r w:rsidR="00D35DFE" w:rsidRPr="00D35DFE">
        <w:rPr>
          <w:rFonts w:ascii="Times New Roman" w:hAnsi="Times New Roman"/>
          <w:sz w:val="24"/>
          <w:szCs w:val="24"/>
        </w:rPr>
        <w:t xml:space="preserve">) </w:t>
      </w:r>
      <w:r w:rsidR="00BE2DA2" w:rsidRPr="00BE2DA2">
        <w:rPr>
          <w:rFonts w:ascii="Times New Roman" w:hAnsi="Times New Roman"/>
          <w:i/>
          <w:iCs/>
          <w:sz w:val="24"/>
          <w:szCs w:val="24"/>
        </w:rPr>
        <w:t>DNMT3B</w:t>
      </w:r>
      <w:r w:rsidRPr="006561E8">
        <w:rPr>
          <w:rFonts w:ascii="Times New Roman" w:hAnsi="Times New Roman"/>
          <w:sz w:val="24"/>
          <w:szCs w:val="24"/>
        </w:rPr>
        <w:t xml:space="preserve">, </w:t>
      </w:r>
      <w:r w:rsidRPr="006561E8">
        <w:rPr>
          <w:rFonts w:ascii="Times New Roman" w:hAnsi="Times New Roman"/>
          <w:kern w:val="0"/>
          <w:sz w:val="24"/>
          <w:szCs w:val="24"/>
        </w:rPr>
        <w:t>was generated from human genomic DNA. This construct corresponds to the sequence from -</w:t>
      </w:r>
      <w:r w:rsidR="00BE2DA2">
        <w:rPr>
          <w:rFonts w:ascii="Times New Roman" w:hAnsi="Times New Roman"/>
          <w:kern w:val="0"/>
          <w:sz w:val="24"/>
          <w:szCs w:val="24"/>
        </w:rPr>
        <w:t>1303</w:t>
      </w:r>
      <w:r w:rsidRPr="006561E8">
        <w:rPr>
          <w:rFonts w:ascii="Times New Roman" w:hAnsi="Times New Roman"/>
          <w:kern w:val="0"/>
          <w:sz w:val="24"/>
          <w:szCs w:val="24"/>
        </w:rPr>
        <w:t xml:space="preserve"> to +</w:t>
      </w:r>
      <w:r w:rsidR="00BE2DA2">
        <w:rPr>
          <w:rFonts w:ascii="Times New Roman" w:hAnsi="Times New Roman"/>
          <w:kern w:val="0"/>
          <w:sz w:val="24"/>
          <w:szCs w:val="24"/>
        </w:rPr>
        <w:t>109</w:t>
      </w:r>
      <w:r w:rsidRPr="006561E8">
        <w:rPr>
          <w:rFonts w:ascii="Times New Roman" w:hAnsi="Times New Roman"/>
          <w:kern w:val="0"/>
          <w:sz w:val="24"/>
          <w:szCs w:val="24"/>
        </w:rPr>
        <w:t xml:space="preserve"> (relative to the transcriptional start site) of the 5’-flanking </w:t>
      </w:r>
      <w:r w:rsidR="00D35DFE" w:rsidRPr="006561E8">
        <w:rPr>
          <w:rFonts w:ascii="Times New Roman" w:hAnsi="Times New Roman"/>
          <w:kern w:val="0"/>
          <w:sz w:val="24"/>
          <w:szCs w:val="24"/>
        </w:rPr>
        <w:t>regions</w:t>
      </w:r>
      <w:r w:rsidRPr="006561E8">
        <w:rPr>
          <w:rFonts w:ascii="Times New Roman" w:hAnsi="Times New Roman"/>
          <w:kern w:val="0"/>
          <w:sz w:val="24"/>
          <w:szCs w:val="24"/>
        </w:rPr>
        <w:t xml:space="preserve"> of the human </w:t>
      </w:r>
      <w:r w:rsidR="00BE2DA2">
        <w:rPr>
          <w:rFonts w:ascii="Times New Roman" w:hAnsi="Times New Roman"/>
          <w:i/>
          <w:kern w:val="0"/>
          <w:sz w:val="24"/>
          <w:szCs w:val="24"/>
        </w:rPr>
        <w:t>DNMT3B</w:t>
      </w:r>
      <w:r w:rsidR="00D35DFE">
        <w:rPr>
          <w:rFonts w:ascii="Times New Roman" w:hAnsi="Times New Roman"/>
          <w:i/>
          <w:kern w:val="0"/>
          <w:sz w:val="24"/>
          <w:szCs w:val="24"/>
        </w:rPr>
        <w:t xml:space="preserve"> </w:t>
      </w:r>
      <w:r w:rsidRPr="006561E8">
        <w:rPr>
          <w:rFonts w:ascii="Times New Roman" w:hAnsi="Times New Roman"/>
          <w:kern w:val="0"/>
          <w:sz w:val="24"/>
          <w:szCs w:val="24"/>
        </w:rPr>
        <w:t xml:space="preserve">gene. It was generated </w:t>
      </w:r>
      <w:r w:rsidRPr="006561E8">
        <w:rPr>
          <w:rFonts w:ascii="Times New Roman" w:hAnsi="Times New Roman"/>
          <w:sz w:val="24"/>
          <w:szCs w:val="24"/>
        </w:rPr>
        <w:t xml:space="preserve">with forward and reverse primers incorporating </w:t>
      </w:r>
      <w:proofErr w:type="spellStart"/>
      <w:r w:rsidR="00BE2DA2">
        <w:rPr>
          <w:rFonts w:ascii="Times New Roman" w:hAnsi="Times New Roman"/>
          <w:i/>
          <w:sz w:val="24"/>
          <w:szCs w:val="24"/>
        </w:rPr>
        <w:t>Kpn</w:t>
      </w:r>
      <w:r w:rsidR="00D35DFE" w:rsidRPr="00D35DFE">
        <w:rPr>
          <w:rFonts w:ascii="Times New Roman" w:hAnsi="Times New Roman"/>
          <w:i/>
          <w:sz w:val="24"/>
          <w:szCs w:val="24"/>
        </w:rPr>
        <w:t>I</w:t>
      </w:r>
      <w:proofErr w:type="spellEnd"/>
      <w:r w:rsidRPr="006561E8">
        <w:rPr>
          <w:rFonts w:ascii="Times New Roman" w:hAnsi="Times New Roman"/>
          <w:sz w:val="24"/>
          <w:szCs w:val="24"/>
        </w:rPr>
        <w:t xml:space="preserve"> and </w:t>
      </w:r>
      <w:proofErr w:type="spellStart"/>
      <w:r w:rsidR="00A81627" w:rsidRPr="006561E8">
        <w:rPr>
          <w:rFonts w:ascii="Times New Roman" w:hAnsi="Times New Roman"/>
          <w:i/>
          <w:sz w:val="24"/>
          <w:szCs w:val="24"/>
        </w:rPr>
        <w:t>HindIII</w:t>
      </w:r>
      <w:proofErr w:type="spellEnd"/>
      <w:r w:rsidRPr="006561E8">
        <w:rPr>
          <w:rFonts w:ascii="Times New Roman" w:hAnsi="Times New Roman"/>
          <w:sz w:val="24"/>
          <w:szCs w:val="24"/>
        </w:rPr>
        <w:t xml:space="preserve"> sites at the 5’ and 3’-ends, respectively. The polymerase chain reaction (PCR) product was cloned into the </w:t>
      </w:r>
      <w:proofErr w:type="spellStart"/>
      <w:r w:rsidR="00BE2DA2">
        <w:rPr>
          <w:rFonts w:ascii="Times New Roman" w:hAnsi="Times New Roman"/>
          <w:i/>
          <w:sz w:val="24"/>
          <w:szCs w:val="24"/>
        </w:rPr>
        <w:t>Kpn</w:t>
      </w:r>
      <w:r w:rsidR="00D35DFE" w:rsidRPr="00D35DFE">
        <w:rPr>
          <w:rFonts w:ascii="Times New Roman" w:hAnsi="Times New Roman"/>
          <w:i/>
          <w:sz w:val="24"/>
          <w:szCs w:val="24"/>
        </w:rPr>
        <w:t>I</w:t>
      </w:r>
      <w:proofErr w:type="spellEnd"/>
      <w:r w:rsidRPr="006561E8">
        <w:rPr>
          <w:rFonts w:ascii="Times New Roman" w:hAnsi="Times New Roman"/>
          <w:sz w:val="24"/>
          <w:szCs w:val="24"/>
        </w:rPr>
        <w:t xml:space="preserve"> and </w:t>
      </w:r>
      <w:proofErr w:type="spellStart"/>
      <w:r w:rsidR="004841A5" w:rsidRPr="006561E8">
        <w:rPr>
          <w:rFonts w:ascii="Times New Roman" w:hAnsi="Times New Roman"/>
          <w:i/>
          <w:sz w:val="24"/>
          <w:szCs w:val="24"/>
        </w:rPr>
        <w:t>HindIII</w:t>
      </w:r>
      <w:proofErr w:type="spellEnd"/>
      <w:r w:rsidRPr="006561E8">
        <w:rPr>
          <w:rFonts w:ascii="Times New Roman" w:hAnsi="Times New Roman"/>
          <w:sz w:val="24"/>
          <w:szCs w:val="24"/>
        </w:rPr>
        <w:t xml:space="preserve"> sites of the pGL3-Basic vector (Promega). The 5’-flanking deletion constructs of the </w:t>
      </w:r>
      <w:r w:rsidR="00BE2DA2">
        <w:rPr>
          <w:rFonts w:ascii="Times New Roman" w:hAnsi="Times New Roman"/>
          <w:i/>
          <w:sz w:val="24"/>
          <w:szCs w:val="24"/>
        </w:rPr>
        <w:t>DNMT3B</w:t>
      </w:r>
      <w:r w:rsidRPr="006561E8">
        <w:rPr>
          <w:rFonts w:ascii="Times New Roman" w:hAnsi="Times New Roman"/>
          <w:sz w:val="24"/>
          <w:szCs w:val="24"/>
        </w:rPr>
        <w:t xml:space="preserve"> promoter, </w:t>
      </w:r>
      <w:r w:rsidR="00D35DFE" w:rsidRPr="00D35DFE">
        <w:rPr>
          <w:rFonts w:ascii="Times New Roman" w:hAnsi="Times New Roman"/>
          <w:sz w:val="24"/>
          <w:szCs w:val="24"/>
        </w:rPr>
        <w:t>(-</w:t>
      </w:r>
      <w:r w:rsidR="00BE2DA2">
        <w:rPr>
          <w:rFonts w:ascii="Times New Roman" w:hAnsi="Times New Roman"/>
          <w:sz w:val="24"/>
          <w:szCs w:val="24"/>
        </w:rPr>
        <w:t>924</w:t>
      </w:r>
      <w:r w:rsidR="00D35DFE" w:rsidRPr="00D35DFE">
        <w:rPr>
          <w:rFonts w:ascii="Times New Roman" w:hAnsi="Times New Roman"/>
          <w:sz w:val="24"/>
          <w:szCs w:val="24"/>
        </w:rPr>
        <w:t>/+</w:t>
      </w:r>
      <w:r w:rsidR="00BE2DA2">
        <w:rPr>
          <w:rFonts w:ascii="Times New Roman" w:hAnsi="Times New Roman"/>
          <w:sz w:val="24"/>
          <w:szCs w:val="24"/>
        </w:rPr>
        <w:t>109</w:t>
      </w:r>
      <w:r w:rsidR="00D35DFE" w:rsidRPr="00D35DFE">
        <w:rPr>
          <w:rFonts w:ascii="Times New Roman" w:hAnsi="Times New Roman"/>
          <w:sz w:val="24"/>
          <w:szCs w:val="24"/>
        </w:rPr>
        <w:t xml:space="preserve">) </w:t>
      </w:r>
      <w:r w:rsidR="00BE2DA2">
        <w:rPr>
          <w:rFonts w:ascii="Times New Roman" w:hAnsi="Times New Roman"/>
          <w:i/>
          <w:sz w:val="24"/>
          <w:szCs w:val="24"/>
        </w:rPr>
        <w:t>DNMT3B</w:t>
      </w:r>
      <w:r w:rsidRPr="006561E8">
        <w:rPr>
          <w:rFonts w:ascii="Times New Roman" w:hAnsi="Times New Roman"/>
          <w:sz w:val="24"/>
          <w:szCs w:val="24"/>
        </w:rPr>
        <w:t xml:space="preserve">, </w:t>
      </w:r>
      <w:r w:rsidR="00D35DFE" w:rsidRPr="00D35DFE">
        <w:rPr>
          <w:rFonts w:ascii="Times New Roman" w:hAnsi="Times New Roman"/>
          <w:sz w:val="24"/>
          <w:szCs w:val="24"/>
        </w:rPr>
        <w:t>(-</w:t>
      </w:r>
      <w:r w:rsidR="00BE2DA2">
        <w:rPr>
          <w:rFonts w:ascii="Times New Roman" w:hAnsi="Times New Roman"/>
          <w:sz w:val="24"/>
          <w:szCs w:val="24"/>
        </w:rPr>
        <w:t>808</w:t>
      </w:r>
      <w:r w:rsidR="00D35DFE" w:rsidRPr="00D35DFE">
        <w:rPr>
          <w:rFonts w:ascii="Times New Roman" w:hAnsi="Times New Roman"/>
          <w:sz w:val="24"/>
          <w:szCs w:val="24"/>
        </w:rPr>
        <w:t>/+</w:t>
      </w:r>
      <w:r w:rsidR="00BE2DA2">
        <w:rPr>
          <w:rFonts w:ascii="Times New Roman" w:hAnsi="Times New Roman"/>
          <w:sz w:val="24"/>
          <w:szCs w:val="24"/>
        </w:rPr>
        <w:t>109</w:t>
      </w:r>
      <w:r w:rsidR="00D35DFE" w:rsidRPr="00D35DFE">
        <w:rPr>
          <w:rFonts w:ascii="Times New Roman" w:hAnsi="Times New Roman"/>
          <w:sz w:val="24"/>
          <w:szCs w:val="24"/>
        </w:rPr>
        <w:t xml:space="preserve">) </w:t>
      </w:r>
      <w:r w:rsidR="00BE2DA2">
        <w:rPr>
          <w:rFonts w:ascii="Times New Roman" w:hAnsi="Times New Roman"/>
          <w:i/>
          <w:sz w:val="24"/>
          <w:szCs w:val="24"/>
        </w:rPr>
        <w:t>DNMT3B</w:t>
      </w:r>
      <w:r w:rsidRPr="006561E8">
        <w:rPr>
          <w:rFonts w:ascii="Times New Roman" w:hAnsi="Times New Roman"/>
          <w:sz w:val="24"/>
          <w:szCs w:val="24"/>
        </w:rPr>
        <w:t xml:space="preserve">, </w:t>
      </w:r>
      <w:r w:rsidR="00D35DFE" w:rsidRPr="00D35DFE">
        <w:rPr>
          <w:rFonts w:ascii="Times New Roman" w:hAnsi="Times New Roman"/>
          <w:sz w:val="24"/>
          <w:szCs w:val="24"/>
        </w:rPr>
        <w:t>(-</w:t>
      </w:r>
      <w:r w:rsidR="00BE2DA2">
        <w:rPr>
          <w:rFonts w:ascii="Times New Roman" w:hAnsi="Times New Roman"/>
          <w:sz w:val="24"/>
          <w:szCs w:val="24"/>
        </w:rPr>
        <w:t>195</w:t>
      </w:r>
      <w:r w:rsidR="00D35DFE" w:rsidRPr="00D35DFE">
        <w:rPr>
          <w:rFonts w:ascii="Times New Roman" w:hAnsi="Times New Roman"/>
          <w:sz w:val="24"/>
          <w:szCs w:val="24"/>
        </w:rPr>
        <w:t>/+</w:t>
      </w:r>
      <w:r w:rsidR="00BE2DA2">
        <w:rPr>
          <w:rFonts w:ascii="Times New Roman" w:hAnsi="Times New Roman"/>
          <w:sz w:val="24"/>
          <w:szCs w:val="24"/>
        </w:rPr>
        <w:t>109</w:t>
      </w:r>
      <w:r w:rsidR="00D35DFE" w:rsidRPr="00D35DFE">
        <w:rPr>
          <w:rFonts w:ascii="Times New Roman" w:hAnsi="Times New Roman"/>
          <w:sz w:val="24"/>
          <w:szCs w:val="24"/>
        </w:rPr>
        <w:t xml:space="preserve">) </w:t>
      </w:r>
      <w:r w:rsidR="00BE2DA2">
        <w:rPr>
          <w:rFonts w:ascii="Times New Roman" w:hAnsi="Times New Roman"/>
          <w:i/>
          <w:sz w:val="24"/>
          <w:szCs w:val="24"/>
        </w:rPr>
        <w:t>DNMT3B</w:t>
      </w:r>
      <w:r w:rsidRPr="006561E8">
        <w:rPr>
          <w:rFonts w:ascii="Times New Roman" w:hAnsi="Times New Roman"/>
          <w:sz w:val="24"/>
          <w:szCs w:val="24"/>
        </w:rPr>
        <w:t>, were similarly generated using the</w:t>
      </w:r>
      <w:r w:rsidR="00D35DFE">
        <w:rPr>
          <w:rFonts w:ascii="Times New Roman" w:hAnsi="Times New Roman"/>
          <w:sz w:val="24"/>
          <w:szCs w:val="24"/>
        </w:rPr>
        <w:t xml:space="preserve"> </w:t>
      </w:r>
      <w:r w:rsidR="00D35DFE" w:rsidRPr="00D35DFE">
        <w:rPr>
          <w:rFonts w:ascii="Times New Roman" w:hAnsi="Times New Roman"/>
          <w:sz w:val="24"/>
          <w:szCs w:val="24"/>
        </w:rPr>
        <w:t>(</w:t>
      </w:r>
      <w:r w:rsidR="00BE2DA2" w:rsidRPr="00D35DFE">
        <w:rPr>
          <w:rFonts w:ascii="Times New Roman" w:hAnsi="Times New Roman"/>
          <w:sz w:val="24"/>
          <w:szCs w:val="24"/>
        </w:rPr>
        <w:t>-</w:t>
      </w:r>
      <w:r w:rsidR="00BE2DA2">
        <w:rPr>
          <w:rFonts w:ascii="Times New Roman" w:hAnsi="Times New Roman"/>
          <w:sz w:val="24"/>
          <w:szCs w:val="24"/>
        </w:rPr>
        <w:t>1303</w:t>
      </w:r>
      <w:r w:rsidR="00BE2DA2" w:rsidRPr="00D35DFE">
        <w:rPr>
          <w:rFonts w:ascii="Times New Roman" w:hAnsi="Times New Roman"/>
          <w:sz w:val="24"/>
          <w:szCs w:val="24"/>
        </w:rPr>
        <w:t>/+</w:t>
      </w:r>
      <w:r w:rsidR="00BE2DA2">
        <w:rPr>
          <w:rFonts w:ascii="Times New Roman" w:hAnsi="Times New Roman"/>
          <w:sz w:val="24"/>
          <w:szCs w:val="24"/>
        </w:rPr>
        <w:t>109</w:t>
      </w:r>
      <w:r w:rsidR="00D35DFE" w:rsidRPr="00D35DFE">
        <w:rPr>
          <w:rFonts w:ascii="Times New Roman" w:hAnsi="Times New Roman"/>
          <w:sz w:val="24"/>
          <w:szCs w:val="24"/>
        </w:rPr>
        <w:t xml:space="preserve">) </w:t>
      </w:r>
      <w:r w:rsidR="00BE2DA2">
        <w:rPr>
          <w:rFonts w:ascii="Times New Roman" w:hAnsi="Times New Roman"/>
          <w:i/>
          <w:sz w:val="24"/>
          <w:szCs w:val="24"/>
        </w:rPr>
        <w:t>DNMT3B</w:t>
      </w:r>
      <w:r w:rsidRPr="006561E8">
        <w:rPr>
          <w:rFonts w:ascii="Times New Roman" w:hAnsi="Times New Roman"/>
          <w:sz w:val="24"/>
          <w:szCs w:val="24"/>
        </w:rPr>
        <w:t xml:space="preserve"> construct as the template. The </w:t>
      </w:r>
      <w:r w:rsidR="00D35DFE">
        <w:rPr>
          <w:rFonts w:ascii="Times New Roman" w:hAnsi="Times New Roman"/>
          <w:sz w:val="24"/>
          <w:szCs w:val="24"/>
        </w:rPr>
        <w:t>FOXC1</w:t>
      </w:r>
      <w:r w:rsidRPr="006561E8">
        <w:rPr>
          <w:rFonts w:ascii="Times New Roman" w:hAnsi="Times New Roman"/>
          <w:sz w:val="24"/>
          <w:szCs w:val="24"/>
        </w:rPr>
        <w:t xml:space="preserve"> binding sites in the </w:t>
      </w:r>
      <w:r w:rsidR="00BE2DA2">
        <w:rPr>
          <w:rFonts w:ascii="Times New Roman" w:hAnsi="Times New Roman"/>
          <w:i/>
          <w:sz w:val="24"/>
          <w:szCs w:val="24"/>
        </w:rPr>
        <w:t>DNMT3B</w:t>
      </w:r>
      <w:r w:rsidRPr="006561E8">
        <w:rPr>
          <w:rFonts w:ascii="Times New Roman" w:hAnsi="Times New Roman"/>
          <w:sz w:val="24"/>
          <w:szCs w:val="24"/>
        </w:rPr>
        <w:t xml:space="preserve"> promoter were mutated using the </w:t>
      </w:r>
      <w:proofErr w:type="spellStart"/>
      <w:r w:rsidRPr="006561E8">
        <w:rPr>
          <w:rFonts w:ascii="Times New Roman" w:hAnsi="Times New Roman"/>
          <w:sz w:val="24"/>
          <w:szCs w:val="24"/>
        </w:rPr>
        <w:t>QuikChange</w:t>
      </w:r>
      <w:proofErr w:type="spellEnd"/>
      <w:r w:rsidRPr="006561E8">
        <w:rPr>
          <w:rFonts w:ascii="Times New Roman" w:hAnsi="Times New Roman"/>
          <w:sz w:val="24"/>
          <w:szCs w:val="24"/>
        </w:rPr>
        <w:t xml:space="preserve"> II Site-Directed Mutagenesis Kit (</w:t>
      </w:r>
      <w:proofErr w:type="spellStart"/>
      <w:r w:rsidRPr="006561E8">
        <w:rPr>
          <w:rFonts w:ascii="Times New Roman" w:hAnsi="Times New Roman"/>
          <w:sz w:val="24"/>
          <w:szCs w:val="24"/>
        </w:rPr>
        <w:t>Stratagene</w:t>
      </w:r>
      <w:proofErr w:type="spellEnd"/>
      <w:r w:rsidRPr="006561E8">
        <w:rPr>
          <w:rFonts w:ascii="Times New Roman" w:hAnsi="Times New Roman"/>
          <w:sz w:val="24"/>
          <w:szCs w:val="24"/>
        </w:rPr>
        <w:t>). T</w:t>
      </w:r>
      <w:r w:rsidRPr="009B519B">
        <w:rPr>
          <w:rFonts w:ascii="Times New Roman" w:hAnsi="Times New Roman"/>
          <w:sz w:val="24"/>
          <w:szCs w:val="24"/>
        </w:rPr>
        <w:t>he constructs were confirmed by DNA sequencing. Other promoter constructs were cloned in the same manner.</w:t>
      </w:r>
    </w:p>
    <w:p w14:paraId="063FA5FB" w14:textId="77777777" w:rsidR="00A812B1" w:rsidRDefault="00A812B1" w:rsidP="00A812B1">
      <w:pPr>
        <w:spacing w:line="480" w:lineRule="auto"/>
        <w:rPr>
          <w:rFonts w:ascii="Times New Roman" w:hAnsi="Times New Roman"/>
          <w:sz w:val="24"/>
          <w:szCs w:val="24"/>
        </w:rPr>
      </w:pPr>
    </w:p>
    <w:p w14:paraId="52CF525E" w14:textId="77777777" w:rsidR="00DD5C3D" w:rsidRPr="00742D36" w:rsidRDefault="00DD5C3D" w:rsidP="00DD5C3D">
      <w:pPr>
        <w:spacing w:line="480" w:lineRule="auto"/>
        <w:rPr>
          <w:rFonts w:ascii="Times New Roman" w:hAnsi="Times New Roman"/>
          <w:b/>
          <w:sz w:val="24"/>
          <w:szCs w:val="24"/>
        </w:rPr>
      </w:pPr>
      <w:r w:rsidRPr="00742D36">
        <w:rPr>
          <w:rFonts w:ascii="Times New Roman" w:hAnsi="Times New Roman"/>
          <w:b/>
          <w:sz w:val="24"/>
          <w:szCs w:val="24"/>
        </w:rPr>
        <w:t>Construction of lentivirus and stable cell lines</w:t>
      </w:r>
    </w:p>
    <w:p w14:paraId="7697C539" w14:textId="6E054F4A" w:rsidR="00DD5C3D" w:rsidRDefault="00DD5C3D" w:rsidP="00D735AB">
      <w:pPr>
        <w:spacing w:line="480" w:lineRule="auto"/>
        <w:ind w:firstLineChars="200" w:firstLine="480"/>
        <w:rPr>
          <w:rFonts w:ascii="Times New Roman" w:hAnsi="Times New Roman"/>
          <w:sz w:val="24"/>
          <w:szCs w:val="24"/>
        </w:rPr>
      </w:pPr>
      <w:r w:rsidRPr="00742D36">
        <w:rPr>
          <w:rFonts w:ascii="Times New Roman" w:hAnsi="Times New Roman"/>
          <w:sz w:val="24"/>
          <w:szCs w:val="24"/>
        </w:rPr>
        <w:t xml:space="preserve">Lentiviral vectors encoding </w:t>
      </w:r>
      <w:proofErr w:type="spellStart"/>
      <w:r w:rsidRPr="00742D36">
        <w:rPr>
          <w:rFonts w:ascii="Times New Roman" w:hAnsi="Times New Roman"/>
          <w:sz w:val="24"/>
          <w:szCs w:val="24"/>
        </w:rPr>
        <w:t>shRNAs</w:t>
      </w:r>
      <w:proofErr w:type="spellEnd"/>
      <w:r w:rsidRPr="00742D36">
        <w:rPr>
          <w:rFonts w:ascii="Times New Roman" w:hAnsi="Times New Roman"/>
          <w:sz w:val="24"/>
          <w:szCs w:val="24"/>
        </w:rPr>
        <w:t xml:space="preserve"> were generated using PLKO.1-TRC (</w:t>
      </w:r>
      <w:proofErr w:type="spellStart"/>
      <w:r w:rsidRPr="00742D36">
        <w:rPr>
          <w:rFonts w:ascii="Times New Roman" w:hAnsi="Times New Roman"/>
          <w:sz w:val="24"/>
          <w:szCs w:val="24"/>
        </w:rPr>
        <w:t>Addgene</w:t>
      </w:r>
      <w:proofErr w:type="spellEnd"/>
      <w:r w:rsidRPr="00742D36">
        <w:rPr>
          <w:rFonts w:ascii="Times New Roman" w:hAnsi="Times New Roman"/>
          <w:sz w:val="24"/>
          <w:szCs w:val="24"/>
        </w:rPr>
        <w:t>) and designated as LV-sh</w:t>
      </w:r>
      <w:r w:rsidR="00476755">
        <w:rPr>
          <w:rFonts w:ascii="Times New Roman" w:hAnsi="Times New Roman"/>
          <w:sz w:val="24"/>
          <w:szCs w:val="24"/>
        </w:rPr>
        <w:t>FOXC1</w:t>
      </w:r>
      <w:r w:rsidRPr="00742D36">
        <w:rPr>
          <w:rFonts w:ascii="Times New Roman" w:hAnsi="Times New Roman"/>
          <w:sz w:val="24"/>
          <w:szCs w:val="24"/>
        </w:rPr>
        <w:t>, LV-</w:t>
      </w:r>
      <w:proofErr w:type="spellStart"/>
      <w:r w:rsidRPr="00742D36">
        <w:rPr>
          <w:rFonts w:ascii="Times New Roman" w:hAnsi="Times New Roman"/>
          <w:sz w:val="24"/>
          <w:szCs w:val="24"/>
        </w:rPr>
        <w:t>sh</w:t>
      </w:r>
      <w:r w:rsidR="00476755">
        <w:rPr>
          <w:rFonts w:ascii="Times New Roman" w:hAnsi="Times New Roman"/>
          <w:sz w:val="24"/>
          <w:szCs w:val="24"/>
        </w:rPr>
        <w:t>CTH</w:t>
      </w:r>
      <w:proofErr w:type="spellEnd"/>
      <w:r w:rsidRPr="00742D36">
        <w:rPr>
          <w:rFonts w:ascii="Times New Roman" w:hAnsi="Times New Roman"/>
          <w:sz w:val="24"/>
          <w:szCs w:val="24"/>
        </w:rPr>
        <w:t xml:space="preserve">, </w:t>
      </w:r>
      <w:r w:rsidR="00476755">
        <w:rPr>
          <w:rFonts w:ascii="Times New Roman" w:hAnsi="Times New Roman"/>
          <w:sz w:val="24"/>
          <w:szCs w:val="24"/>
        </w:rPr>
        <w:t>LV-</w:t>
      </w:r>
      <w:r w:rsidR="00476755">
        <w:rPr>
          <w:rFonts w:ascii="Times New Roman" w:hAnsi="Times New Roman" w:hint="eastAsia"/>
          <w:sz w:val="24"/>
          <w:szCs w:val="24"/>
        </w:rPr>
        <w:t>sh</w:t>
      </w:r>
      <w:r w:rsidR="00476755">
        <w:rPr>
          <w:rFonts w:ascii="Times New Roman" w:hAnsi="Times New Roman"/>
          <w:sz w:val="24"/>
          <w:szCs w:val="24"/>
        </w:rPr>
        <w:t>DNMT3</w:t>
      </w:r>
      <w:r w:rsidR="00BE2DA2">
        <w:rPr>
          <w:rFonts w:ascii="Times New Roman" w:hAnsi="Times New Roman"/>
          <w:sz w:val="24"/>
          <w:szCs w:val="24"/>
        </w:rPr>
        <w:t>B</w:t>
      </w:r>
      <w:r w:rsidRPr="00742D36">
        <w:rPr>
          <w:rFonts w:ascii="Times New Roman" w:hAnsi="Times New Roman"/>
          <w:sz w:val="24"/>
          <w:szCs w:val="24"/>
        </w:rPr>
        <w:t>, and LV-</w:t>
      </w:r>
      <w:proofErr w:type="spellStart"/>
      <w:r w:rsidRPr="00742D36">
        <w:rPr>
          <w:rFonts w:ascii="Times New Roman" w:hAnsi="Times New Roman"/>
          <w:sz w:val="24"/>
          <w:szCs w:val="24"/>
        </w:rPr>
        <w:lastRenderedPageBreak/>
        <w:t>sh</w:t>
      </w:r>
      <w:r w:rsidR="009B528D">
        <w:rPr>
          <w:rFonts w:ascii="Times New Roman" w:hAnsi="Times New Roman"/>
          <w:sz w:val="24"/>
          <w:szCs w:val="24"/>
        </w:rPr>
        <w:t>C</w:t>
      </w:r>
      <w:r w:rsidRPr="00742D36">
        <w:rPr>
          <w:rFonts w:ascii="Times New Roman" w:hAnsi="Times New Roman"/>
          <w:sz w:val="24"/>
          <w:szCs w:val="24"/>
        </w:rPr>
        <w:t>ont</w:t>
      </w:r>
      <w:r w:rsidRPr="00DD5C3D">
        <w:rPr>
          <w:rFonts w:ascii="Times New Roman" w:hAnsi="Times New Roman"/>
          <w:sz w:val="24"/>
          <w:szCs w:val="24"/>
        </w:rPr>
        <w:t>rol</w:t>
      </w:r>
      <w:proofErr w:type="spellEnd"/>
      <w:r w:rsidRPr="00DD5C3D">
        <w:rPr>
          <w:rFonts w:ascii="Times New Roman" w:hAnsi="Times New Roman"/>
          <w:sz w:val="24"/>
          <w:szCs w:val="24"/>
        </w:rPr>
        <w:t xml:space="preserve">. </w:t>
      </w:r>
      <w:r w:rsidRPr="00DD5C3D">
        <w:rPr>
          <w:rFonts w:ascii="Times New Roman" w:hAnsi="Times New Roman" w:hint="eastAsia"/>
          <w:sz w:val="24"/>
          <w:szCs w:val="24"/>
        </w:rPr>
        <w:t>“</w:t>
      </w:r>
      <w:r w:rsidRPr="00DD5C3D">
        <w:rPr>
          <w:rFonts w:ascii="Times New Roman" w:hAnsi="Times New Roman"/>
          <w:sz w:val="24"/>
          <w:szCs w:val="24"/>
        </w:rPr>
        <w:t>LV-</w:t>
      </w:r>
      <w:proofErr w:type="spellStart"/>
      <w:r w:rsidRPr="00DD5C3D">
        <w:rPr>
          <w:rFonts w:ascii="Times New Roman" w:hAnsi="Times New Roman"/>
          <w:sz w:val="24"/>
          <w:szCs w:val="24"/>
        </w:rPr>
        <w:t>sh</w:t>
      </w:r>
      <w:r w:rsidR="009B528D">
        <w:rPr>
          <w:rFonts w:ascii="Times New Roman" w:hAnsi="Times New Roman"/>
          <w:sz w:val="24"/>
          <w:szCs w:val="24"/>
        </w:rPr>
        <w:t>C</w:t>
      </w:r>
      <w:r w:rsidRPr="00DD5C3D">
        <w:rPr>
          <w:rFonts w:ascii="Times New Roman" w:hAnsi="Times New Roman"/>
          <w:sz w:val="24"/>
          <w:szCs w:val="24"/>
        </w:rPr>
        <w:t>ontrol</w:t>
      </w:r>
      <w:proofErr w:type="spellEnd"/>
      <w:r w:rsidRPr="00DD5C3D">
        <w:rPr>
          <w:rFonts w:ascii="Times New Roman" w:hAnsi="Times New Roman"/>
          <w:sz w:val="24"/>
          <w:szCs w:val="24"/>
        </w:rPr>
        <w:t>” is a non-target shRNA control. The vector “pLKO.1-puro Non-Target shRNA Control Plasmid DNA” (purchased from Sigma, SHC016) contains an shRNA insert that does not target any known genes from any species</w:t>
      </w:r>
      <w:r w:rsidRPr="00DD5C3D">
        <w:rPr>
          <w:rFonts w:ascii="Times New Roman" w:hAnsi="Times New Roman" w:hint="eastAsia"/>
          <w:sz w:val="24"/>
          <w:szCs w:val="24"/>
        </w:rPr>
        <w:t xml:space="preserve">. </w:t>
      </w:r>
      <w:r w:rsidRPr="00E54218">
        <w:rPr>
          <w:rFonts w:ascii="Times New Roman" w:hAnsi="Times New Roman" w:hint="eastAsia"/>
          <w:sz w:val="24"/>
          <w:szCs w:val="24"/>
        </w:rPr>
        <w:t>Th</w:t>
      </w:r>
      <w:r w:rsidR="007B484E">
        <w:rPr>
          <w:rFonts w:ascii="Times New Roman" w:hAnsi="Times New Roman" w:hint="eastAsia"/>
          <w:sz w:val="24"/>
          <w:szCs w:val="24"/>
        </w:rPr>
        <w:t>ese</w:t>
      </w:r>
      <w:r w:rsidRPr="00E54218">
        <w:rPr>
          <w:rFonts w:ascii="Times New Roman" w:hAnsi="Times New Roman"/>
          <w:sz w:val="24"/>
          <w:szCs w:val="24"/>
        </w:rPr>
        <w:t xml:space="preserve"> short hairpin RNAs (</w:t>
      </w:r>
      <w:proofErr w:type="spellStart"/>
      <w:r w:rsidRPr="00E54218">
        <w:rPr>
          <w:rFonts w:ascii="Times New Roman" w:hAnsi="Times New Roman"/>
          <w:sz w:val="24"/>
          <w:szCs w:val="24"/>
        </w:rPr>
        <w:t>shRNAs</w:t>
      </w:r>
      <w:proofErr w:type="spellEnd"/>
      <w:r w:rsidRPr="00E54218">
        <w:rPr>
          <w:rFonts w:ascii="Times New Roman" w:hAnsi="Times New Roman"/>
          <w:sz w:val="24"/>
          <w:szCs w:val="24"/>
        </w:rPr>
        <w:t xml:space="preserve">) </w:t>
      </w:r>
      <w:r w:rsidRPr="00E54218">
        <w:rPr>
          <w:rFonts w:ascii="Times New Roman" w:hAnsi="Times New Roman" w:hint="eastAsia"/>
          <w:sz w:val="24"/>
          <w:szCs w:val="24"/>
        </w:rPr>
        <w:t xml:space="preserve">sequences </w:t>
      </w:r>
      <w:r w:rsidRPr="00E54218">
        <w:rPr>
          <w:rFonts w:ascii="Times New Roman" w:hAnsi="Times New Roman"/>
          <w:sz w:val="24"/>
          <w:szCs w:val="24"/>
        </w:rPr>
        <w:t>were</w:t>
      </w:r>
      <w:r w:rsidR="006561E8" w:rsidRPr="00E54218">
        <w:rPr>
          <w:rFonts w:ascii="Times New Roman" w:hAnsi="Times New Roman"/>
          <w:sz w:val="24"/>
          <w:szCs w:val="24"/>
        </w:rPr>
        <w:t xml:space="preserve"> presented in </w:t>
      </w:r>
      <w:r w:rsidR="002B319F" w:rsidRPr="00401F49">
        <w:rPr>
          <w:rFonts w:ascii="Times New Roman" w:hAnsi="Times New Roman"/>
          <w:sz w:val="24"/>
          <w:szCs w:val="24"/>
        </w:rPr>
        <w:t xml:space="preserve">Supplementary Table </w:t>
      </w:r>
      <w:r w:rsidR="00401F49" w:rsidRPr="00401F49">
        <w:rPr>
          <w:rFonts w:ascii="Times New Roman" w:hAnsi="Times New Roman" w:hint="eastAsia"/>
          <w:sz w:val="24"/>
          <w:szCs w:val="24"/>
        </w:rPr>
        <w:t>S</w:t>
      </w:r>
      <w:r w:rsidR="00500163">
        <w:rPr>
          <w:rFonts w:ascii="Times New Roman" w:hAnsi="Times New Roman"/>
          <w:sz w:val="24"/>
          <w:szCs w:val="24"/>
        </w:rPr>
        <w:t>8</w:t>
      </w:r>
      <w:r w:rsidRPr="00401F49">
        <w:rPr>
          <w:rFonts w:ascii="Times New Roman" w:hAnsi="Times New Roman" w:hint="eastAsia"/>
          <w:sz w:val="24"/>
          <w:szCs w:val="24"/>
        </w:rPr>
        <w:t>.</w:t>
      </w:r>
      <w:r w:rsidRPr="00E54218">
        <w:rPr>
          <w:rFonts w:ascii="Times New Roman" w:hAnsi="Times New Roman" w:hint="eastAsia"/>
          <w:sz w:val="24"/>
          <w:szCs w:val="24"/>
        </w:rPr>
        <w:t xml:space="preserve"> </w:t>
      </w:r>
      <w:r w:rsidRPr="00E54218">
        <w:rPr>
          <w:rFonts w:ascii="Times New Roman" w:hAnsi="Times New Roman"/>
          <w:sz w:val="24"/>
          <w:szCs w:val="24"/>
        </w:rPr>
        <w:t>L</w:t>
      </w:r>
      <w:r w:rsidRPr="00742D36">
        <w:rPr>
          <w:rFonts w:ascii="Times New Roman" w:hAnsi="Times New Roman"/>
          <w:sz w:val="24"/>
          <w:szCs w:val="24"/>
        </w:rPr>
        <w:t xml:space="preserve">entiviral vectors encoding the human </w:t>
      </w:r>
      <w:r w:rsidR="00E172E3" w:rsidRPr="00BE2DA2">
        <w:rPr>
          <w:rFonts w:ascii="Times New Roman" w:hAnsi="Times New Roman"/>
          <w:i/>
          <w:iCs/>
          <w:sz w:val="24"/>
          <w:szCs w:val="24"/>
        </w:rPr>
        <w:t>FOXC1</w:t>
      </w:r>
      <w:r w:rsidRPr="00BE2DA2">
        <w:rPr>
          <w:rFonts w:ascii="Times New Roman" w:hAnsi="Times New Roman" w:hint="eastAsia"/>
          <w:i/>
          <w:iCs/>
          <w:sz w:val="24"/>
          <w:szCs w:val="24"/>
        </w:rPr>
        <w:t xml:space="preserve">, </w:t>
      </w:r>
      <w:r w:rsidR="00E172E3" w:rsidRPr="00BE2DA2">
        <w:rPr>
          <w:rFonts w:ascii="Times New Roman" w:hAnsi="Times New Roman"/>
          <w:i/>
          <w:iCs/>
          <w:sz w:val="24"/>
          <w:szCs w:val="24"/>
        </w:rPr>
        <w:t>CTH</w:t>
      </w:r>
      <w:r w:rsidR="00E172E3">
        <w:rPr>
          <w:rFonts w:ascii="Times New Roman" w:hAnsi="Times New Roman"/>
          <w:sz w:val="24"/>
          <w:szCs w:val="24"/>
        </w:rPr>
        <w:t xml:space="preserve"> </w:t>
      </w:r>
      <w:r w:rsidR="00E172E3">
        <w:rPr>
          <w:rFonts w:ascii="Times New Roman" w:hAnsi="Times New Roman" w:hint="eastAsia"/>
          <w:sz w:val="24"/>
          <w:szCs w:val="24"/>
        </w:rPr>
        <w:t>and</w:t>
      </w:r>
      <w:r w:rsidR="00E172E3">
        <w:rPr>
          <w:rFonts w:ascii="Times New Roman" w:hAnsi="Times New Roman"/>
          <w:sz w:val="24"/>
          <w:szCs w:val="24"/>
        </w:rPr>
        <w:t xml:space="preserve"> </w:t>
      </w:r>
      <w:r w:rsidR="00BE2DA2" w:rsidRPr="00BE2DA2">
        <w:rPr>
          <w:rFonts w:ascii="Times New Roman" w:hAnsi="Times New Roman"/>
          <w:i/>
          <w:iCs/>
          <w:sz w:val="24"/>
          <w:szCs w:val="24"/>
        </w:rPr>
        <w:t>DNMT3B</w:t>
      </w:r>
      <w:r w:rsidR="00E172E3">
        <w:rPr>
          <w:rFonts w:ascii="Times New Roman" w:hAnsi="Times New Roman"/>
          <w:sz w:val="24"/>
          <w:szCs w:val="24"/>
        </w:rPr>
        <w:t xml:space="preserve"> </w:t>
      </w:r>
      <w:r w:rsidRPr="00742D36">
        <w:rPr>
          <w:rFonts w:ascii="Times New Roman" w:hAnsi="Times New Roman"/>
          <w:sz w:val="24"/>
          <w:szCs w:val="24"/>
        </w:rPr>
        <w:t>gene</w:t>
      </w:r>
      <w:r>
        <w:rPr>
          <w:rFonts w:ascii="Times New Roman" w:hAnsi="Times New Roman" w:hint="eastAsia"/>
          <w:sz w:val="24"/>
          <w:szCs w:val="24"/>
        </w:rPr>
        <w:t>s</w:t>
      </w:r>
      <w:r w:rsidRPr="00742D36">
        <w:rPr>
          <w:rFonts w:ascii="Times New Roman" w:hAnsi="Times New Roman"/>
          <w:sz w:val="24"/>
          <w:szCs w:val="24"/>
        </w:rPr>
        <w:t xml:space="preserve"> were constructed in FUW-</w:t>
      </w:r>
      <w:proofErr w:type="spellStart"/>
      <w:r w:rsidRPr="00742D36">
        <w:rPr>
          <w:rFonts w:ascii="Times New Roman" w:hAnsi="Times New Roman"/>
          <w:sz w:val="24"/>
          <w:szCs w:val="24"/>
        </w:rPr>
        <w:t>teto</w:t>
      </w:r>
      <w:proofErr w:type="spellEnd"/>
      <w:r w:rsidRPr="00742D36">
        <w:rPr>
          <w:rFonts w:ascii="Times New Roman" w:hAnsi="Times New Roman"/>
          <w:sz w:val="24"/>
          <w:szCs w:val="24"/>
        </w:rPr>
        <w:t xml:space="preserve"> (</w:t>
      </w:r>
      <w:proofErr w:type="spellStart"/>
      <w:r w:rsidRPr="00742D36">
        <w:rPr>
          <w:rFonts w:ascii="Times New Roman" w:hAnsi="Times New Roman"/>
          <w:sz w:val="24"/>
          <w:szCs w:val="24"/>
        </w:rPr>
        <w:t>Addgene</w:t>
      </w:r>
      <w:proofErr w:type="spellEnd"/>
      <w:r w:rsidRPr="00742D36">
        <w:rPr>
          <w:rFonts w:ascii="Times New Roman" w:hAnsi="Times New Roman"/>
          <w:sz w:val="24"/>
          <w:szCs w:val="24"/>
        </w:rPr>
        <w:t>) and designated as LV-</w:t>
      </w:r>
      <w:r w:rsidR="00E172E3">
        <w:rPr>
          <w:rFonts w:ascii="Times New Roman" w:hAnsi="Times New Roman"/>
          <w:sz w:val="24"/>
          <w:szCs w:val="24"/>
        </w:rPr>
        <w:t>FOXC1</w:t>
      </w:r>
      <w:r>
        <w:rPr>
          <w:rFonts w:ascii="Times New Roman" w:hAnsi="Times New Roman" w:hint="eastAsia"/>
          <w:sz w:val="24"/>
          <w:szCs w:val="24"/>
        </w:rPr>
        <w:t>, LV-</w:t>
      </w:r>
      <w:r w:rsidR="00E172E3">
        <w:rPr>
          <w:rFonts w:ascii="Times New Roman" w:hAnsi="Times New Roman"/>
          <w:sz w:val="24"/>
          <w:szCs w:val="24"/>
        </w:rPr>
        <w:t>CTH</w:t>
      </w:r>
      <w:r>
        <w:rPr>
          <w:rFonts w:ascii="Times New Roman" w:hAnsi="Times New Roman" w:hint="eastAsia"/>
          <w:sz w:val="24"/>
          <w:szCs w:val="24"/>
        </w:rPr>
        <w:t>, and LV-</w:t>
      </w:r>
      <w:r w:rsidR="00BE2DA2">
        <w:rPr>
          <w:rFonts w:ascii="Times New Roman" w:hAnsi="Times New Roman"/>
          <w:sz w:val="24"/>
          <w:szCs w:val="24"/>
        </w:rPr>
        <w:t>DNMT3B</w:t>
      </w:r>
      <w:r w:rsidRPr="00742D36">
        <w:rPr>
          <w:rFonts w:ascii="Times New Roman" w:hAnsi="Times New Roman"/>
          <w:sz w:val="24"/>
          <w:szCs w:val="24"/>
        </w:rPr>
        <w:t xml:space="preserve">. An empty vector was used as the negative control and was designated as LV-control. </w:t>
      </w:r>
      <w:r>
        <w:rPr>
          <w:rFonts w:ascii="Times New Roman" w:hAnsi="Times New Roman" w:hint="eastAsia"/>
          <w:sz w:val="24"/>
          <w:szCs w:val="24"/>
        </w:rPr>
        <w:t>Concentrated lentivirus</w:t>
      </w:r>
      <w:r>
        <w:rPr>
          <w:rFonts w:ascii="Times New Roman" w:hAnsi="Times New Roman"/>
          <w:sz w:val="24"/>
          <w:szCs w:val="24"/>
        </w:rPr>
        <w:t xml:space="preserve"> w</w:t>
      </w:r>
      <w:r>
        <w:rPr>
          <w:rFonts w:ascii="Times New Roman" w:hAnsi="Times New Roman" w:hint="eastAsia"/>
          <w:sz w:val="24"/>
          <w:szCs w:val="24"/>
        </w:rPr>
        <w:t>as</w:t>
      </w:r>
      <w:r w:rsidRPr="00742D36">
        <w:rPr>
          <w:rFonts w:ascii="Times New Roman" w:hAnsi="Times New Roman"/>
          <w:sz w:val="24"/>
          <w:szCs w:val="24"/>
        </w:rPr>
        <w:t xml:space="preserve"> transfected into the HCC cells with a multiplicity of infection (MOI) ranging from 30 to 50 in the presence of polybrene (6 </w:t>
      </w:r>
      <w:proofErr w:type="spellStart"/>
      <w:r w:rsidRPr="00742D36">
        <w:rPr>
          <w:rFonts w:ascii="Times New Roman" w:hAnsi="Times New Roman"/>
          <w:sz w:val="24"/>
          <w:szCs w:val="24"/>
        </w:rPr>
        <w:t>μg</w:t>
      </w:r>
      <w:proofErr w:type="spellEnd"/>
      <w:r w:rsidRPr="00742D36">
        <w:rPr>
          <w:rFonts w:ascii="Times New Roman" w:hAnsi="Times New Roman"/>
          <w:sz w:val="24"/>
          <w:szCs w:val="24"/>
        </w:rPr>
        <w:t xml:space="preserve">/ml). </w:t>
      </w:r>
      <w:r>
        <w:rPr>
          <w:rFonts w:ascii="Times New Roman" w:hAnsi="Times New Roman" w:hint="eastAsia"/>
          <w:sz w:val="24"/>
          <w:szCs w:val="24"/>
        </w:rPr>
        <w:t xml:space="preserve">Seventy-two hours after infection, HCC cells were selected for 2 weeks using </w:t>
      </w:r>
      <w:r w:rsidRPr="00742D36">
        <w:rPr>
          <w:rFonts w:ascii="Times New Roman" w:hAnsi="Times New Roman"/>
          <w:sz w:val="24"/>
          <w:szCs w:val="24"/>
        </w:rPr>
        <w:t xml:space="preserve">2.5 </w:t>
      </w:r>
      <w:proofErr w:type="spellStart"/>
      <w:r w:rsidRPr="00742D36">
        <w:rPr>
          <w:rFonts w:ascii="Times New Roman" w:hAnsi="Times New Roman"/>
          <w:sz w:val="24"/>
          <w:szCs w:val="24"/>
        </w:rPr>
        <w:t>μg</w:t>
      </w:r>
      <w:proofErr w:type="spellEnd"/>
      <w:r w:rsidRPr="00742D36">
        <w:rPr>
          <w:rFonts w:ascii="Times New Roman" w:hAnsi="Times New Roman"/>
          <w:sz w:val="24"/>
          <w:szCs w:val="24"/>
        </w:rPr>
        <w:t>/ml puromycin (</w:t>
      </w:r>
      <w:proofErr w:type="spellStart"/>
      <w:r w:rsidRPr="00742D36">
        <w:rPr>
          <w:rFonts w:ascii="Times New Roman" w:hAnsi="Times New Roman"/>
          <w:sz w:val="24"/>
          <w:szCs w:val="24"/>
        </w:rPr>
        <w:t>OriGe</w:t>
      </w:r>
      <w:r w:rsidRPr="00DD5C3D">
        <w:rPr>
          <w:rFonts w:ascii="Times New Roman" w:hAnsi="Times New Roman"/>
          <w:sz w:val="24"/>
          <w:szCs w:val="24"/>
        </w:rPr>
        <w:t>ne</w:t>
      </w:r>
      <w:proofErr w:type="spellEnd"/>
      <w:r w:rsidRPr="00DD5C3D">
        <w:rPr>
          <w:rFonts w:ascii="Times New Roman" w:hAnsi="Times New Roman"/>
          <w:sz w:val="24"/>
          <w:szCs w:val="24"/>
        </w:rPr>
        <w:t>)</w:t>
      </w:r>
      <w:r w:rsidRPr="00DD5C3D">
        <w:rPr>
          <w:rFonts w:ascii="Times New Roman" w:hAnsi="Times New Roman" w:hint="eastAsia"/>
          <w:sz w:val="24"/>
          <w:szCs w:val="24"/>
        </w:rPr>
        <w:t>. Selected pools of knockdown and over-expressing cells were used for the following experiments.</w:t>
      </w:r>
    </w:p>
    <w:p w14:paraId="37761D2F" w14:textId="77777777" w:rsidR="00DD5C3D" w:rsidRDefault="00DD5C3D" w:rsidP="00DD5C3D">
      <w:pPr>
        <w:spacing w:line="480" w:lineRule="auto"/>
        <w:rPr>
          <w:rFonts w:ascii="Times New Roman" w:hAnsi="Times New Roman"/>
          <w:sz w:val="24"/>
          <w:szCs w:val="24"/>
        </w:rPr>
      </w:pPr>
    </w:p>
    <w:p w14:paraId="494A691E" w14:textId="77777777" w:rsidR="00DD5C3D" w:rsidRPr="009B519B" w:rsidRDefault="00DD5C3D" w:rsidP="00DD5C3D">
      <w:pPr>
        <w:autoSpaceDE w:val="0"/>
        <w:autoSpaceDN w:val="0"/>
        <w:adjustRightInd w:val="0"/>
        <w:spacing w:line="480" w:lineRule="auto"/>
        <w:outlineLvl w:val="0"/>
        <w:rPr>
          <w:rFonts w:ascii="Times New Roman" w:hAnsi="Times New Roman"/>
          <w:b/>
          <w:bCs/>
          <w:kern w:val="0"/>
          <w:sz w:val="24"/>
          <w:szCs w:val="24"/>
        </w:rPr>
      </w:pPr>
      <w:r w:rsidRPr="009B519B">
        <w:rPr>
          <w:rFonts w:ascii="Times New Roman" w:hAnsi="Times New Roman"/>
          <w:b/>
          <w:bCs/>
          <w:kern w:val="0"/>
          <w:sz w:val="24"/>
          <w:szCs w:val="24"/>
        </w:rPr>
        <w:t>Transient transfection</w:t>
      </w:r>
      <w:r>
        <w:rPr>
          <w:rFonts w:ascii="Times New Roman" w:hAnsi="Times New Roman" w:hint="eastAsia"/>
          <w:b/>
          <w:bCs/>
          <w:kern w:val="0"/>
          <w:sz w:val="24"/>
          <w:szCs w:val="24"/>
        </w:rPr>
        <w:t xml:space="preserve"> </w:t>
      </w:r>
    </w:p>
    <w:p w14:paraId="46AF83F5" w14:textId="77777777" w:rsidR="00DD5C3D" w:rsidRDefault="00DD5C3D" w:rsidP="005421F9">
      <w:pPr>
        <w:spacing w:line="480" w:lineRule="auto"/>
        <w:ind w:firstLineChars="200" w:firstLine="480"/>
        <w:rPr>
          <w:rFonts w:ascii="Times New Roman" w:hAnsi="Times New Roman"/>
          <w:kern w:val="0"/>
          <w:sz w:val="24"/>
          <w:szCs w:val="24"/>
        </w:rPr>
      </w:pPr>
      <w:r w:rsidRPr="009B519B">
        <w:rPr>
          <w:rFonts w:ascii="Times New Roman" w:hAnsi="Times New Roman"/>
          <w:kern w:val="0"/>
          <w:sz w:val="24"/>
          <w:szCs w:val="24"/>
        </w:rPr>
        <w:t>The cells were plated at a density of 1×10</w:t>
      </w:r>
      <w:r w:rsidRPr="009B519B">
        <w:rPr>
          <w:rFonts w:ascii="Times New Roman" w:hAnsi="Times New Roman"/>
          <w:kern w:val="0"/>
          <w:sz w:val="24"/>
          <w:szCs w:val="24"/>
          <w:vertAlign w:val="superscript"/>
        </w:rPr>
        <w:t>5</w:t>
      </w:r>
      <w:r w:rsidRPr="009B519B">
        <w:rPr>
          <w:rFonts w:ascii="Times New Roman" w:hAnsi="Times New Roman"/>
          <w:kern w:val="0"/>
          <w:sz w:val="24"/>
          <w:szCs w:val="24"/>
        </w:rPr>
        <w:t xml:space="preserve"> cells/well in a 24-well plate. After 12-24 hours, the cells were co-transfected with 0.6 </w:t>
      </w:r>
      <w:proofErr w:type="spellStart"/>
      <w:r w:rsidRPr="009B519B">
        <w:rPr>
          <w:rFonts w:ascii="Times New Roman" w:hAnsi="Times New Roman"/>
          <w:kern w:val="0"/>
          <w:sz w:val="24"/>
          <w:szCs w:val="24"/>
        </w:rPr>
        <w:t>μg</w:t>
      </w:r>
      <w:proofErr w:type="spellEnd"/>
      <w:r w:rsidRPr="009B519B">
        <w:rPr>
          <w:rFonts w:ascii="Times New Roman" w:hAnsi="Times New Roman"/>
          <w:kern w:val="0"/>
          <w:sz w:val="24"/>
          <w:szCs w:val="24"/>
        </w:rPr>
        <w:t xml:space="preserve"> of the expression vector plasmids, 0.18 </w:t>
      </w:r>
      <w:proofErr w:type="spellStart"/>
      <w:r w:rsidRPr="009B519B">
        <w:rPr>
          <w:rFonts w:ascii="Times New Roman" w:hAnsi="Times New Roman"/>
          <w:kern w:val="0"/>
          <w:sz w:val="24"/>
          <w:szCs w:val="24"/>
        </w:rPr>
        <w:t>μg</w:t>
      </w:r>
      <w:proofErr w:type="spellEnd"/>
      <w:r w:rsidRPr="009B519B">
        <w:rPr>
          <w:rFonts w:ascii="Times New Roman" w:hAnsi="Times New Roman"/>
          <w:kern w:val="0"/>
          <w:sz w:val="24"/>
          <w:szCs w:val="24"/>
        </w:rPr>
        <w:t xml:space="preserve"> of the promoter reporter plasmids, and 0.02 </w:t>
      </w:r>
      <w:proofErr w:type="spellStart"/>
      <w:r w:rsidRPr="009B519B">
        <w:rPr>
          <w:rFonts w:ascii="Times New Roman" w:hAnsi="Times New Roman"/>
          <w:kern w:val="0"/>
          <w:sz w:val="24"/>
          <w:szCs w:val="24"/>
        </w:rPr>
        <w:t>μg</w:t>
      </w:r>
      <w:proofErr w:type="spellEnd"/>
      <w:r w:rsidRPr="009B519B">
        <w:rPr>
          <w:rFonts w:ascii="Times New Roman" w:hAnsi="Times New Roman"/>
          <w:kern w:val="0"/>
          <w:sz w:val="24"/>
          <w:szCs w:val="24"/>
        </w:rPr>
        <w:t xml:space="preserve"> of the </w:t>
      </w:r>
      <w:proofErr w:type="spellStart"/>
      <w:r w:rsidRPr="009B519B">
        <w:rPr>
          <w:rFonts w:ascii="Times New Roman" w:hAnsi="Times New Roman"/>
          <w:kern w:val="0"/>
          <w:sz w:val="24"/>
          <w:szCs w:val="24"/>
        </w:rPr>
        <w:t>pRL</w:t>
      </w:r>
      <w:proofErr w:type="spellEnd"/>
      <w:r w:rsidRPr="009B519B">
        <w:rPr>
          <w:rFonts w:ascii="Times New Roman" w:hAnsi="Times New Roman"/>
          <w:kern w:val="0"/>
          <w:sz w:val="24"/>
          <w:szCs w:val="24"/>
        </w:rPr>
        <w:t xml:space="preserve">-TK plasmids using Lipofectamine </w:t>
      </w:r>
      <w:r w:rsidR="009D5029">
        <w:rPr>
          <w:rFonts w:ascii="Times New Roman" w:hAnsi="Times New Roman"/>
          <w:kern w:val="0"/>
          <w:sz w:val="24"/>
          <w:szCs w:val="24"/>
        </w:rPr>
        <w:t>3</w:t>
      </w:r>
      <w:r w:rsidRPr="009B519B">
        <w:rPr>
          <w:rFonts w:ascii="Times New Roman" w:hAnsi="Times New Roman"/>
          <w:kern w:val="0"/>
          <w:sz w:val="24"/>
          <w:szCs w:val="24"/>
        </w:rPr>
        <w:t xml:space="preserve">000 (Invitrogen, USA) according to the manufacturer’s instructions. After </w:t>
      </w:r>
      <w:r w:rsidR="009D5029">
        <w:rPr>
          <w:rFonts w:ascii="Times New Roman" w:hAnsi="Times New Roman"/>
          <w:kern w:val="0"/>
          <w:sz w:val="24"/>
          <w:szCs w:val="24"/>
        </w:rPr>
        <w:t>8</w:t>
      </w:r>
      <w:r w:rsidRPr="009B519B">
        <w:rPr>
          <w:rFonts w:ascii="Times New Roman" w:hAnsi="Times New Roman"/>
          <w:kern w:val="0"/>
          <w:sz w:val="24"/>
          <w:szCs w:val="24"/>
        </w:rPr>
        <w:t xml:space="preserve"> h of transfection, the cells were washed and allowed to recover overnight in fresh medium supplemented with 1% FBS for 48 h. Serum-starved cells were used for the assay.</w:t>
      </w:r>
    </w:p>
    <w:p w14:paraId="56662299" w14:textId="77777777" w:rsidR="00DD5C3D" w:rsidRDefault="00DD5C3D" w:rsidP="00A812B1">
      <w:pPr>
        <w:spacing w:line="480" w:lineRule="auto"/>
        <w:rPr>
          <w:rFonts w:ascii="Times New Roman" w:hAnsi="Times New Roman"/>
          <w:sz w:val="24"/>
          <w:szCs w:val="24"/>
        </w:rPr>
      </w:pPr>
    </w:p>
    <w:p w14:paraId="274A2432" w14:textId="77777777" w:rsidR="00DD5C3D" w:rsidRPr="005D227B" w:rsidRDefault="00DD5C3D" w:rsidP="00DD5C3D">
      <w:pPr>
        <w:autoSpaceDE w:val="0"/>
        <w:autoSpaceDN w:val="0"/>
        <w:adjustRightInd w:val="0"/>
        <w:spacing w:line="480" w:lineRule="auto"/>
        <w:outlineLvl w:val="0"/>
        <w:rPr>
          <w:rFonts w:ascii="Times New Roman" w:hAnsi="Times New Roman"/>
          <w:b/>
          <w:bCs/>
          <w:kern w:val="0"/>
          <w:sz w:val="24"/>
          <w:szCs w:val="24"/>
        </w:rPr>
      </w:pPr>
      <w:r w:rsidRPr="005D227B">
        <w:rPr>
          <w:rFonts w:ascii="Times New Roman" w:hAnsi="Times New Roman"/>
          <w:b/>
          <w:bCs/>
          <w:kern w:val="0"/>
          <w:sz w:val="24"/>
          <w:szCs w:val="24"/>
        </w:rPr>
        <w:lastRenderedPageBreak/>
        <w:t xml:space="preserve">Luciferase reporter assay </w:t>
      </w:r>
    </w:p>
    <w:p w14:paraId="625B591F" w14:textId="77777777" w:rsidR="00DD5C3D" w:rsidRDefault="00DD5C3D" w:rsidP="00D735AB">
      <w:pPr>
        <w:spacing w:line="480" w:lineRule="auto"/>
        <w:ind w:firstLineChars="200" w:firstLine="480"/>
        <w:rPr>
          <w:rFonts w:ascii="Times New Roman" w:hAnsi="Times New Roman"/>
          <w:kern w:val="0"/>
          <w:sz w:val="24"/>
          <w:szCs w:val="24"/>
        </w:rPr>
      </w:pPr>
      <w:r w:rsidRPr="005D227B">
        <w:rPr>
          <w:rFonts w:ascii="Times New Roman" w:hAnsi="Times New Roman"/>
          <w:kern w:val="0"/>
          <w:sz w:val="24"/>
          <w:szCs w:val="24"/>
        </w:rPr>
        <w:t xml:space="preserve">Luciferase activity was detected using the Dual Luciferase Assay (Promega, USA) according to the </w:t>
      </w:r>
      <w:bookmarkStart w:id="1" w:name="OLE_LINK1"/>
      <w:bookmarkStart w:id="2" w:name="OLE_LINK2"/>
      <w:r w:rsidRPr="005D227B">
        <w:rPr>
          <w:rFonts w:ascii="Times New Roman" w:hAnsi="Times New Roman"/>
          <w:kern w:val="0"/>
          <w:sz w:val="24"/>
          <w:szCs w:val="24"/>
        </w:rPr>
        <w:t>manufacturer’s instructions.</w:t>
      </w:r>
      <w:bookmarkEnd w:id="1"/>
      <w:bookmarkEnd w:id="2"/>
      <w:r w:rsidRPr="005D227B">
        <w:rPr>
          <w:rFonts w:ascii="Times New Roman" w:hAnsi="Times New Roman"/>
          <w:kern w:val="0"/>
          <w:sz w:val="24"/>
          <w:szCs w:val="24"/>
        </w:rPr>
        <w:t xml:space="preserve"> The transfected cells were lysed in culture dishes containing a lysis buffer, and the resulting lysates were centrifuged at maximum speed for 1 min in an Eppendorf microcentrifuge. Relative luciferase activity was determined using a </w:t>
      </w:r>
      <w:proofErr w:type="spellStart"/>
      <w:r w:rsidRPr="005D227B">
        <w:rPr>
          <w:rFonts w:ascii="Times New Roman" w:hAnsi="Times New Roman"/>
          <w:kern w:val="0"/>
          <w:sz w:val="24"/>
          <w:szCs w:val="24"/>
        </w:rPr>
        <w:t>Modulus</w:t>
      </w:r>
      <w:r w:rsidRPr="005D227B">
        <w:rPr>
          <w:rFonts w:ascii="Times New Roman" w:hAnsi="Times New Roman"/>
          <w:kern w:val="0"/>
          <w:sz w:val="24"/>
          <w:szCs w:val="24"/>
          <w:vertAlign w:val="superscript"/>
        </w:rPr>
        <w:t>TM</w:t>
      </w:r>
      <w:proofErr w:type="spellEnd"/>
      <w:r w:rsidRPr="005D227B">
        <w:rPr>
          <w:rFonts w:ascii="Times New Roman" w:hAnsi="Times New Roman"/>
          <w:kern w:val="0"/>
          <w:sz w:val="24"/>
          <w:szCs w:val="24"/>
        </w:rPr>
        <w:t xml:space="preserve"> TD20/20 Luminometer (Turner Biosystems, USA), and the transfection efficiencies were normalized according to the </w:t>
      </w:r>
      <w:proofErr w:type="spellStart"/>
      <w:r w:rsidRPr="005D227B">
        <w:rPr>
          <w:rFonts w:ascii="Times New Roman" w:hAnsi="Times New Roman"/>
          <w:kern w:val="0"/>
          <w:sz w:val="24"/>
          <w:szCs w:val="24"/>
        </w:rPr>
        <w:t>Renilla</w:t>
      </w:r>
      <w:proofErr w:type="spellEnd"/>
      <w:r w:rsidRPr="005D227B">
        <w:rPr>
          <w:rFonts w:ascii="Times New Roman" w:hAnsi="Times New Roman"/>
          <w:kern w:val="0"/>
          <w:sz w:val="24"/>
          <w:szCs w:val="24"/>
        </w:rPr>
        <w:t xml:space="preserve"> activity.</w:t>
      </w:r>
    </w:p>
    <w:p w14:paraId="0173DBAE" w14:textId="77777777" w:rsidR="003A02D0" w:rsidRDefault="003A02D0" w:rsidP="003A02D0">
      <w:pPr>
        <w:spacing w:line="480" w:lineRule="auto"/>
        <w:rPr>
          <w:rFonts w:ascii="Times New Roman" w:hAnsi="Times New Roman"/>
          <w:b/>
          <w:sz w:val="24"/>
          <w:szCs w:val="24"/>
        </w:rPr>
      </w:pPr>
    </w:p>
    <w:p w14:paraId="0A1DC265" w14:textId="0C570552" w:rsidR="003A02D0" w:rsidRPr="000E24B0" w:rsidRDefault="003A02D0" w:rsidP="003A02D0">
      <w:pPr>
        <w:spacing w:line="480" w:lineRule="auto"/>
        <w:rPr>
          <w:rFonts w:ascii="Times New Roman" w:hAnsi="Times New Roman"/>
          <w:b/>
          <w:sz w:val="24"/>
          <w:szCs w:val="24"/>
        </w:rPr>
      </w:pPr>
      <w:r w:rsidRPr="000E24B0">
        <w:rPr>
          <w:rFonts w:ascii="Times New Roman" w:hAnsi="Times New Roman"/>
          <w:b/>
          <w:sz w:val="24"/>
          <w:szCs w:val="24"/>
        </w:rPr>
        <w:t xml:space="preserve">DNA Methylation Analyses </w:t>
      </w:r>
    </w:p>
    <w:p w14:paraId="32B75770" w14:textId="77777777" w:rsidR="003A02D0" w:rsidRPr="000E24B0" w:rsidRDefault="003A02D0" w:rsidP="003A02D0">
      <w:pPr>
        <w:widowControl/>
        <w:autoSpaceDE w:val="0"/>
        <w:autoSpaceDN w:val="0"/>
        <w:adjustRightInd w:val="0"/>
        <w:spacing w:after="240" w:line="480" w:lineRule="auto"/>
        <w:ind w:firstLineChars="200" w:firstLine="480"/>
        <w:rPr>
          <w:rFonts w:ascii="Times New Roman" w:hAnsi="Times New Roman"/>
          <w:kern w:val="0"/>
          <w:sz w:val="24"/>
          <w:szCs w:val="24"/>
        </w:rPr>
      </w:pPr>
      <w:r w:rsidRPr="000E24B0">
        <w:rPr>
          <w:rFonts w:ascii="Times New Roman" w:hAnsi="Times New Roman"/>
          <w:sz w:val="24"/>
          <w:szCs w:val="24"/>
        </w:rPr>
        <w:t xml:space="preserve">Genomic DNA was isolated from cells using Genomic DNA Purification kit following the </w:t>
      </w:r>
      <w:r w:rsidRPr="000E24B0">
        <w:rPr>
          <w:rFonts w:ascii="Times New Roman" w:hAnsi="Times New Roman"/>
          <w:kern w:val="0"/>
          <w:sz w:val="24"/>
          <w:szCs w:val="24"/>
        </w:rPr>
        <w:t xml:space="preserve">manufacturer’s instructions </w:t>
      </w:r>
      <w:r w:rsidRPr="002503BD">
        <w:rPr>
          <w:rFonts w:ascii="Times New Roman" w:hAnsi="Times New Roman"/>
          <w:kern w:val="0"/>
          <w:sz w:val="24"/>
          <w:szCs w:val="24"/>
        </w:rPr>
        <w:t xml:space="preserve">(Promega). </w:t>
      </w:r>
      <w:r w:rsidRPr="002503BD">
        <w:rPr>
          <w:rFonts w:ascii="Times New Roman" w:hAnsi="Times New Roman"/>
          <w:sz w:val="24"/>
          <w:szCs w:val="24"/>
        </w:rPr>
        <w:t>Bisu</w:t>
      </w:r>
      <w:r w:rsidRPr="000E24B0">
        <w:rPr>
          <w:rFonts w:ascii="Times New Roman" w:hAnsi="Times New Roman"/>
          <w:sz w:val="24"/>
          <w:szCs w:val="24"/>
        </w:rPr>
        <w:t>lfite modification of genomic DNA was carried out using the EZDNA methylation Kit (</w:t>
      </w:r>
      <w:proofErr w:type="spellStart"/>
      <w:r w:rsidRPr="000E24B0">
        <w:rPr>
          <w:rFonts w:ascii="Times New Roman" w:hAnsi="Times New Roman"/>
          <w:sz w:val="24"/>
          <w:szCs w:val="24"/>
        </w:rPr>
        <w:t>Zymo</w:t>
      </w:r>
      <w:proofErr w:type="spellEnd"/>
      <w:r w:rsidRPr="000E24B0">
        <w:rPr>
          <w:rFonts w:ascii="Times New Roman" w:hAnsi="Times New Roman"/>
          <w:sz w:val="24"/>
          <w:szCs w:val="24"/>
        </w:rPr>
        <w:t xml:space="preserve"> Research). </w:t>
      </w:r>
      <w:r w:rsidRPr="000E24B0">
        <w:rPr>
          <w:rFonts w:ascii="Times New Roman" w:hAnsi="Times New Roman"/>
          <w:kern w:val="0"/>
          <w:sz w:val="24"/>
          <w:szCs w:val="24"/>
        </w:rPr>
        <w:t>Briefly, 1μg of genomic DNA was denatured by NaOH (final concentration, 0.2 mol/L) for 10 min at 37</w:t>
      </w:r>
      <w:r>
        <w:rPr>
          <w:rFonts w:ascii="Times New Roman" w:hAnsi="Times New Roman"/>
          <w:kern w:val="0"/>
          <w:sz w:val="24"/>
          <w:szCs w:val="24"/>
        </w:rPr>
        <w:t xml:space="preserve"> </w:t>
      </w:r>
      <w:r w:rsidRPr="000E24B0">
        <w:rPr>
          <w:rFonts w:ascii="Times New Roman" w:eastAsia="AdvEPSTIM-I" w:hAnsi="Times New Roman"/>
          <w:kern w:val="0"/>
          <w:sz w:val="24"/>
          <w:szCs w:val="24"/>
        </w:rPr>
        <w:t>°C</w:t>
      </w:r>
      <w:r w:rsidRPr="000E24B0">
        <w:rPr>
          <w:rFonts w:ascii="Times New Roman" w:hAnsi="Times New Roman"/>
          <w:kern w:val="0"/>
          <w:sz w:val="24"/>
          <w:szCs w:val="24"/>
        </w:rPr>
        <w:t>. Hydroquinone (10 mmol/L, 30</w:t>
      </w:r>
      <w:r>
        <w:rPr>
          <w:rFonts w:ascii="Times New Roman" w:hAnsi="Times New Roman"/>
          <w:kern w:val="0"/>
          <w:sz w:val="24"/>
          <w:szCs w:val="24"/>
        </w:rPr>
        <w:t xml:space="preserve"> </w:t>
      </w:r>
      <w:proofErr w:type="spellStart"/>
      <w:r w:rsidRPr="000E24B0">
        <w:rPr>
          <w:rFonts w:ascii="Times New Roman" w:hAnsi="Times New Roman"/>
          <w:kern w:val="0"/>
          <w:sz w:val="24"/>
          <w:szCs w:val="24"/>
        </w:rPr>
        <w:t>μl</w:t>
      </w:r>
      <w:proofErr w:type="spellEnd"/>
      <w:r w:rsidRPr="000E24B0">
        <w:rPr>
          <w:rFonts w:ascii="Times New Roman" w:hAnsi="Times New Roman"/>
          <w:kern w:val="0"/>
          <w:sz w:val="24"/>
          <w:szCs w:val="24"/>
        </w:rPr>
        <w:t>) and 520</w:t>
      </w:r>
      <w:r>
        <w:rPr>
          <w:rFonts w:ascii="Times New Roman" w:hAnsi="Times New Roman"/>
          <w:kern w:val="0"/>
          <w:sz w:val="24"/>
          <w:szCs w:val="24"/>
        </w:rPr>
        <w:t xml:space="preserve"> </w:t>
      </w:r>
      <w:proofErr w:type="spellStart"/>
      <w:r w:rsidRPr="000E24B0">
        <w:rPr>
          <w:rFonts w:ascii="Times New Roman" w:hAnsi="Times New Roman"/>
          <w:kern w:val="0"/>
          <w:sz w:val="24"/>
          <w:szCs w:val="24"/>
        </w:rPr>
        <w:t>μl</w:t>
      </w:r>
      <w:proofErr w:type="spellEnd"/>
      <w:r w:rsidRPr="000E24B0">
        <w:rPr>
          <w:rFonts w:ascii="Times New Roman" w:hAnsi="Times New Roman"/>
          <w:kern w:val="0"/>
          <w:sz w:val="24"/>
          <w:szCs w:val="24"/>
        </w:rPr>
        <w:t xml:space="preserve"> of 3 mol/L sodium hydroxide (pH 5) were added, and samples were incubated at 50</w:t>
      </w:r>
      <w:r>
        <w:rPr>
          <w:rFonts w:ascii="Times New Roman" w:hAnsi="Times New Roman"/>
          <w:kern w:val="0"/>
          <w:sz w:val="24"/>
          <w:szCs w:val="24"/>
        </w:rPr>
        <w:t xml:space="preserve"> </w:t>
      </w:r>
      <w:r w:rsidRPr="000E24B0">
        <w:rPr>
          <w:rFonts w:ascii="Times New Roman" w:eastAsia="AdvEPSTIM-I" w:hAnsi="Times New Roman"/>
          <w:kern w:val="0"/>
          <w:sz w:val="24"/>
          <w:szCs w:val="24"/>
        </w:rPr>
        <w:t>°C</w:t>
      </w:r>
      <w:r w:rsidRPr="000E24B0">
        <w:rPr>
          <w:rFonts w:ascii="Times New Roman" w:hAnsi="Times New Roman"/>
          <w:kern w:val="0"/>
          <w:sz w:val="24"/>
          <w:szCs w:val="24"/>
        </w:rPr>
        <w:t xml:space="preserve"> for 16 h</w:t>
      </w:r>
      <w:r>
        <w:rPr>
          <w:rFonts w:ascii="Times New Roman" w:hAnsi="Times New Roman"/>
          <w:kern w:val="0"/>
          <w:sz w:val="24"/>
          <w:szCs w:val="24"/>
        </w:rPr>
        <w:t>r</w:t>
      </w:r>
      <w:r w:rsidRPr="000E24B0">
        <w:rPr>
          <w:rFonts w:ascii="Times New Roman" w:hAnsi="Times New Roman"/>
          <w:kern w:val="0"/>
          <w:sz w:val="24"/>
          <w:szCs w:val="24"/>
        </w:rPr>
        <w:t>. Modified DNA was purified using Wizard DNA Clean-Up System following the manufacturer’s instructions (Promega) and eluted into 50</w:t>
      </w:r>
      <w:r>
        <w:rPr>
          <w:rFonts w:ascii="Times New Roman" w:hAnsi="Times New Roman"/>
          <w:kern w:val="0"/>
          <w:sz w:val="24"/>
          <w:szCs w:val="24"/>
        </w:rPr>
        <w:t xml:space="preserve"> </w:t>
      </w:r>
      <w:proofErr w:type="spellStart"/>
      <w:r w:rsidRPr="000E24B0">
        <w:rPr>
          <w:rFonts w:ascii="Times New Roman" w:hAnsi="Times New Roman"/>
          <w:kern w:val="0"/>
          <w:sz w:val="24"/>
          <w:szCs w:val="24"/>
        </w:rPr>
        <w:t>μl</w:t>
      </w:r>
      <w:proofErr w:type="spellEnd"/>
      <w:r w:rsidRPr="000E24B0">
        <w:rPr>
          <w:rFonts w:ascii="Times New Roman" w:hAnsi="Times New Roman"/>
          <w:kern w:val="0"/>
          <w:sz w:val="24"/>
          <w:szCs w:val="24"/>
        </w:rPr>
        <w:t xml:space="preserve"> water. DNA was treated with NaOH (final concentration, 0.3 mol/L) for 5 min at room temperature, ethanol precipitated, and resuspended in 20</w:t>
      </w:r>
      <w:r>
        <w:rPr>
          <w:rFonts w:ascii="Times New Roman" w:hAnsi="Times New Roman"/>
          <w:kern w:val="0"/>
          <w:sz w:val="24"/>
          <w:szCs w:val="24"/>
        </w:rPr>
        <w:t xml:space="preserve"> </w:t>
      </w:r>
      <w:proofErr w:type="spellStart"/>
      <w:r w:rsidRPr="000E24B0">
        <w:rPr>
          <w:rFonts w:ascii="Times New Roman" w:hAnsi="Times New Roman"/>
          <w:kern w:val="0"/>
          <w:sz w:val="24"/>
          <w:szCs w:val="24"/>
        </w:rPr>
        <w:t>μl</w:t>
      </w:r>
      <w:proofErr w:type="spellEnd"/>
      <w:r w:rsidRPr="000E24B0">
        <w:rPr>
          <w:rFonts w:ascii="Times New Roman" w:hAnsi="Times New Roman"/>
          <w:kern w:val="0"/>
          <w:sz w:val="24"/>
          <w:szCs w:val="24"/>
        </w:rPr>
        <w:t xml:space="preserve"> water. Modified DNA was used immediately or stored at -20</w:t>
      </w:r>
      <w:r>
        <w:rPr>
          <w:rFonts w:ascii="Times New Roman" w:hAnsi="Times New Roman"/>
          <w:kern w:val="0"/>
          <w:sz w:val="24"/>
          <w:szCs w:val="24"/>
        </w:rPr>
        <w:t xml:space="preserve"> </w:t>
      </w:r>
      <w:r w:rsidRPr="000E24B0">
        <w:rPr>
          <w:rFonts w:ascii="Times New Roman" w:eastAsia="AdvEPSTIM-I" w:hAnsi="Times New Roman"/>
          <w:kern w:val="0"/>
          <w:sz w:val="24"/>
          <w:szCs w:val="24"/>
        </w:rPr>
        <w:t>°C</w:t>
      </w:r>
      <w:r w:rsidRPr="000E24B0">
        <w:rPr>
          <w:rFonts w:ascii="Times New Roman" w:hAnsi="Times New Roman"/>
          <w:kern w:val="0"/>
          <w:sz w:val="24"/>
          <w:szCs w:val="24"/>
        </w:rPr>
        <w:t xml:space="preserve">. </w:t>
      </w:r>
      <w:r w:rsidRPr="000E24B0">
        <w:rPr>
          <w:rFonts w:ascii="Times New Roman" w:hAnsi="Times New Roman"/>
          <w:sz w:val="24"/>
          <w:szCs w:val="24"/>
        </w:rPr>
        <w:t>Primer sequences specific to unmethylated and methylated promoter sequences are listed in Table S</w:t>
      </w:r>
      <w:r>
        <w:rPr>
          <w:rFonts w:ascii="Times New Roman" w:hAnsi="Times New Roman"/>
          <w:sz w:val="24"/>
          <w:szCs w:val="24"/>
        </w:rPr>
        <w:t>6</w:t>
      </w:r>
      <w:r w:rsidRPr="000E24B0">
        <w:rPr>
          <w:rFonts w:ascii="Times New Roman" w:hAnsi="Times New Roman"/>
          <w:sz w:val="24"/>
          <w:szCs w:val="24"/>
        </w:rPr>
        <w:t xml:space="preserve">. </w:t>
      </w:r>
      <w:r w:rsidRPr="000E24B0">
        <w:rPr>
          <w:rFonts w:ascii="Times New Roman" w:hAnsi="Times New Roman"/>
          <w:kern w:val="0"/>
          <w:sz w:val="24"/>
          <w:szCs w:val="24"/>
        </w:rPr>
        <w:t>Each methylation-specific PCR reaction incorporated 100 ng of bisulfite-treated DNA as template</w:t>
      </w:r>
      <w:r>
        <w:rPr>
          <w:rFonts w:ascii="Times New Roman" w:hAnsi="Times New Roman"/>
          <w:kern w:val="0"/>
          <w:sz w:val="24"/>
          <w:szCs w:val="24"/>
        </w:rPr>
        <w:t xml:space="preserve">, 10 </w:t>
      </w:r>
      <w:proofErr w:type="spellStart"/>
      <w:r>
        <w:rPr>
          <w:rFonts w:ascii="Times New Roman" w:hAnsi="Times New Roman"/>
          <w:kern w:val="0"/>
          <w:sz w:val="24"/>
          <w:szCs w:val="24"/>
        </w:rPr>
        <w:t>pmol</w:t>
      </w:r>
      <w:proofErr w:type="spellEnd"/>
      <w:r>
        <w:rPr>
          <w:rFonts w:ascii="Times New Roman" w:hAnsi="Times New Roman"/>
          <w:kern w:val="0"/>
          <w:sz w:val="24"/>
          <w:szCs w:val="24"/>
        </w:rPr>
        <w:t xml:space="preserve">/L of each primer, 100 </w:t>
      </w:r>
      <w:proofErr w:type="spellStart"/>
      <w:r w:rsidRPr="000E24B0">
        <w:rPr>
          <w:rFonts w:ascii="Times New Roman" w:hAnsi="Times New Roman"/>
          <w:kern w:val="0"/>
          <w:sz w:val="24"/>
          <w:szCs w:val="24"/>
        </w:rPr>
        <w:t>pmol</w:t>
      </w:r>
      <w:proofErr w:type="spellEnd"/>
      <w:r w:rsidRPr="000E24B0">
        <w:rPr>
          <w:rFonts w:ascii="Times New Roman" w:hAnsi="Times New Roman"/>
          <w:kern w:val="0"/>
          <w:sz w:val="24"/>
          <w:szCs w:val="24"/>
        </w:rPr>
        <w:t xml:space="preserve">/L </w:t>
      </w:r>
      <w:proofErr w:type="spellStart"/>
      <w:r w:rsidRPr="000E24B0">
        <w:rPr>
          <w:rFonts w:ascii="Times New Roman" w:hAnsi="Times New Roman"/>
          <w:kern w:val="0"/>
          <w:sz w:val="24"/>
          <w:szCs w:val="24"/>
        </w:rPr>
        <w:lastRenderedPageBreak/>
        <w:t>deoxynucleoside</w:t>
      </w:r>
      <w:proofErr w:type="spellEnd"/>
      <w:r w:rsidRPr="000E24B0">
        <w:rPr>
          <w:rFonts w:ascii="Times New Roman" w:hAnsi="Times New Roman"/>
          <w:kern w:val="0"/>
          <w:sz w:val="24"/>
          <w:szCs w:val="24"/>
        </w:rPr>
        <w:t xml:space="preserve"> triphosphate, 10 PCR buffer, and 1 unit of JumpStart Red Taq Polymerase (Sigma-Aldrich, St. Louis, MO) in a final reaction volume of 25</w:t>
      </w:r>
      <w:r>
        <w:rPr>
          <w:rFonts w:ascii="Times New Roman" w:hAnsi="Times New Roman"/>
          <w:kern w:val="0"/>
          <w:sz w:val="24"/>
          <w:szCs w:val="24"/>
        </w:rPr>
        <w:t xml:space="preserve"> </w:t>
      </w:r>
      <w:proofErr w:type="spellStart"/>
      <w:r w:rsidRPr="000E24B0">
        <w:rPr>
          <w:rFonts w:ascii="Times New Roman" w:hAnsi="Times New Roman"/>
          <w:kern w:val="0"/>
          <w:sz w:val="24"/>
          <w:szCs w:val="24"/>
        </w:rPr>
        <w:t>μl</w:t>
      </w:r>
      <w:proofErr w:type="spellEnd"/>
      <w:r w:rsidRPr="000E24B0">
        <w:rPr>
          <w:rFonts w:ascii="Times New Roman" w:hAnsi="Times New Roman"/>
          <w:kern w:val="0"/>
          <w:sz w:val="24"/>
          <w:szCs w:val="24"/>
        </w:rPr>
        <w:t>. Cycle conditions were as follows: 95</w:t>
      </w:r>
      <w:r>
        <w:rPr>
          <w:rFonts w:ascii="Times New Roman" w:hAnsi="Times New Roman"/>
          <w:kern w:val="0"/>
          <w:sz w:val="24"/>
          <w:szCs w:val="24"/>
        </w:rPr>
        <w:t xml:space="preserve"> </w:t>
      </w:r>
      <w:r w:rsidRPr="000E24B0">
        <w:rPr>
          <w:rFonts w:ascii="Times New Roman" w:hAnsi="Times New Roman"/>
          <w:kern w:val="0"/>
          <w:sz w:val="24"/>
          <w:szCs w:val="24"/>
        </w:rPr>
        <w:t>°C 5 min; 35 cycles (95</w:t>
      </w:r>
      <w:r>
        <w:rPr>
          <w:rFonts w:ascii="Times New Roman" w:hAnsi="Times New Roman"/>
          <w:kern w:val="0"/>
          <w:sz w:val="24"/>
          <w:szCs w:val="24"/>
        </w:rPr>
        <w:t xml:space="preserve"> </w:t>
      </w:r>
      <w:r w:rsidRPr="000E24B0">
        <w:rPr>
          <w:rFonts w:ascii="Times New Roman" w:hAnsi="Times New Roman"/>
          <w:kern w:val="0"/>
          <w:sz w:val="24"/>
          <w:szCs w:val="24"/>
        </w:rPr>
        <w:t>°C 30 s, 60</w:t>
      </w:r>
      <w:r>
        <w:rPr>
          <w:rFonts w:ascii="Times New Roman" w:hAnsi="Times New Roman"/>
          <w:kern w:val="0"/>
          <w:sz w:val="24"/>
          <w:szCs w:val="24"/>
        </w:rPr>
        <w:t xml:space="preserve"> </w:t>
      </w:r>
      <w:r w:rsidRPr="000E24B0">
        <w:rPr>
          <w:rFonts w:ascii="Times New Roman" w:hAnsi="Times New Roman"/>
          <w:kern w:val="0"/>
          <w:sz w:val="24"/>
          <w:szCs w:val="24"/>
        </w:rPr>
        <w:t>°C 30 s, and 72</w:t>
      </w:r>
      <w:r>
        <w:rPr>
          <w:rFonts w:ascii="Times New Roman" w:hAnsi="Times New Roman"/>
          <w:kern w:val="0"/>
          <w:sz w:val="24"/>
          <w:szCs w:val="24"/>
        </w:rPr>
        <w:t xml:space="preserve"> </w:t>
      </w:r>
      <w:r w:rsidRPr="000E24B0">
        <w:rPr>
          <w:rFonts w:ascii="Times New Roman" w:hAnsi="Times New Roman"/>
          <w:kern w:val="0"/>
          <w:sz w:val="24"/>
          <w:szCs w:val="24"/>
        </w:rPr>
        <w:t>°C 30 s); and 72</w:t>
      </w:r>
      <w:r>
        <w:rPr>
          <w:rFonts w:ascii="Times New Roman" w:hAnsi="Times New Roman"/>
          <w:kern w:val="0"/>
          <w:sz w:val="24"/>
          <w:szCs w:val="24"/>
        </w:rPr>
        <w:t xml:space="preserve"> </w:t>
      </w:r>
      <w:r w:rsidRPr="000E24B0">
        <w:rPr>
          <w:rFonts w:ascii="Times New Roman" w:hAnsi="Times New Roman"/>
          <w:kern w:val="0"/>
          <w:sz w:val="24"/>
          <w:szCs w:val="24"/>
        </w:rPr>
        <w:t xml:space="preserve">°C 5 min. Methylation-specific PCR products were analyzed with nondenaturing 6% polyacrylamide gel electrophoresis and stained with ethidium bromide. </w:t>
      </w:r>
    </w:p>
    <w:p w14:paraId="3EA226C0" w14:textId="77777777" w:rsidR="003A02D0" w:rsidRDefault="003A02D0" w:rsidP="003A02D0">
      <w:pPr>
        <w:spacing w:line="480" w:lineRule="auto"/>
        <w:rPr>
          <w:rFonts w:ascii="Times New Roman" w:hAnsi="Times New Roman"/>
          <w:b/>
          <w:sz w:val="24"/>
          <w:szCs w:val="24"/>
        </w:rPr>
      </w:pPr>
    </w:p>
    <w:p w14:paraId="6DB55D07" w14:textId="77777777" w:rsidR="003A02D0" w:rsidRPr="00013D1C" w:rsidRDefault="003A02D0" w:rsidP="003A02D0">
      <w:pPr>
        <w:spacing w:line="480" w:lineRule="auto"/>
        <w:rPr>
          <w:rFonts w:ascii="Times New Roman" w:hAnsi="Times New Roman"/>
          <w:b/>
          <w:sz w:val="24"/>
          <w:szCs w:val="24"/>
        </w:rPr>
      </w:pPr>
      <w:r>
        <w:rPr>
          <w:rFonts w:ascii="Times New Roman" w:hAnsi="Times New Roman"/>
          <w:b/>
          <w:sz w:val="24"/>
          <w:szCs w:val="24"/>
        </w:rPr>
        <w:t>B</w:t>
      </w:r>
      <w:r w:rsidRPr="00013D1C">
        <w:rPr>
          <w:rFonts w:ascii="Times New Roman" w:hAnsi="Times New Roman"/>
          <w:b/>
          <w:sz w:val="24"/>
          <w:szCs w:val="24"/>
        </w:rPr>
        <w:t xml:space="preserve">isulfite genomic sequencing (BGS) </w:t>
      </w:r>
    </w:p>
    <w:p w14:paraId="61BEC81B" w14:textId="77777777" w:rsidR="003A02D0" w:rsidRDefault="003A02D0" w:rsidP="003A02D0">
      <w:pPr>
        <w:spacing w:line="480" w:lineRule="auto"/>
        <w:ind w:firstLineChars="200" w:firstLine="480"/>
        <w:rPr>
          <w:rFonts w:ascii="Times New Roman" w:hAnsi="Times New Roman"/>
          <w:sz w:val="24"/>
          <w:szCs w:val="24"/>
        </w:rPr>
      </w:pPr>
      <w:r>
        <w:rPr>
          <w:rFonts w:ascii="Times New Roman" w:hAnsi="Times New Roman"/>
          <w:sz w:val="24"/>
          <w:szCs w:val="24"/>
        </w:rPr>
        <w:t>F</w:t>
      </w:r>
      <w:r>
        <w:rPr>
          <w:rFonts w:ascii="Times New Roman" w:hAnsi="Times New Roman" w:hint="eastAsia"/>
          <w:sz w:val="24"/>
          <w:szCs w:val="24"/>
        </w:rPr>
        <w:t>o</w:t>
      </w:r>
      <w:r>
        <w:rPr>
          <w:rFonts w:ascii="Times New Roman" w:hAnsi="Times New Roman"/>
          <w:sz w:val="24"/>
          <w:szCs w:val="24"/>
        </w:rPr>
        <w:t>r</w:t>
      </w:r>
      <w:r>
        <w:rPr>
          <w:rFonts w:ascii="Times New Roman" w:hAnsi="Times New Roman" w:hint="eastAsia"/>
          <w:sz w:val="24"/>
          <w:szCs w:val="24"/>
        </w:rPr>
        <w:t xml:space="preserve"> </w:t>
      </w:r>
      <w:r>
        <w:rPr>
          <w:rFonts w:ascii="Times New Roman" w:hAnsi="Times New Roman"/>
          <w:sz w:val="24"/>
          <w:szCs w:val="24"/>
        </w:rPr>
        <w:t>bisulfite cloning and sequencing, the amplification was performed using primers designed by the online program (ht</w:t>
      </w:r>
      <w:r w:rsidRPr="00C27664">
        <w:rPr>
          <w:rFonts w:ascii="Times New Roman" w:hAnsi="Times New Roman"/>
          <w:sz w:val="24"/>
          <w:szCs w:val="24"/>
        </w:rPr>
        <w:t>tp://www.urogene.org/cgi-bin/methprimer/methprimer.cgi).</w:t>
      </w:r>
      <w:r w:rsidRPr="00C4476C">
        <w:t xml:space="preserve"> </w:t>
      </w:r>
      <w:r w:rsidRPr="00C4476C">
        <w:rPr>
          <w:rFonts w:ascii="Times New Roman" w:hAnsi="Times New Roman"/>
          <w:sz w:val="24"/>
          <w:szCs w:val="24"/>
        </w:rPr>
        <w:t>Bisulfite genomic sequencing was performed to characterize the</w:t>
      </w:r>
      <w:r>
        <w:rPr>
          <w:rFonts w:ascii="Times New Roman" w:hAnsi="Times New Roman" w:hint="eastAsia"/>
          <w:sz w:val="24"/>
          <w:szCs w:val="24"/>
        </w:rPr>
        <w:t xml:space="preserve"> </w:t>
      </w:r>
      <w:r w:rsidRPr="00C4476C">
        <w:rPr>
          <w:rFonts w:ascii="Times New Roman" w:hAnsi="Times New Roman"/>
          <w:sz w:val="24"/>
          <w:szCs w:val="24"/>
        </w:rPr>
        <w:t xml:space="preserve">methylation density in the promoter of </w:t>
      </w:r>
      <w:r>
        <w:rPr>
          <w:rFonts w:ascii="Times New Roman" w:hAnsi="Times New Roman"/>
          <w:sz w:val="24"/>
          <w:szCs w:val="24"/>
        </w:rPr>
        <w:t>CTH</w:t>
      </w:r>
      <w:r w:rsidRPr="00C4476C">
        <w:rPr>
          <w:rFonts w:ascii="Times New Roman" w:hAnsi="Times New Roman"/>
          <w:sz w:val="24"/>
          <w:szCs w:val="24"/>
        </w:rPr>
        <w:t xml:space="preserve"> using the </w:t>
      </w:r>
      <w:proofErr w:type="spellStart"/>
      <w:r w:rsidRPr="00C4476C">
        <w:rPr>
          <w:rFonts w:ascii="Times New Roman" w:hAnsi="Times New Roman"/>
          <w:sz w:val="24"/>
          <w:szCs w:val="24"/>
        </w:rPr>
        <w:t>BigDye</w:t>
      </w:r>
      <w:proofErr w:type="spellEnd"/>
      <w:r>
        <w:rPr>
          <w:rFonts w:ascii="Times New Roman" w:hAnsi="Times New Roman" w:hint="eastAsia"/>
          <w:sz w:val="24"/>
          <w:szCs w:val="24"/>
        </w:rPr>
        <w:t xml:space="preserve"> </w:t>
      </w:r>
      <w:r w:rsidRPr="00C4476C">
        <w:rPr>
          <w:rFonts w:ascii="Times New Roman" w:hAnsi="Times New Roman"/>
          <w:sz w:val="24"/>
          <w:szCs w:val="24"/>
        </w:rPr>
        <w:t xml:space="preserve">Terminator Cycle Sequencing kit version 1.0 (Applied Biosystems). </w:t>
      </w:r>
      <w:r>
        <w:rPr>
          <w:rFonts w:ascii="Times New Roman" w:hAnsi="Times New Roman"/>
          <w:sz w:val="24"/>
          <w:szCs w:val="24"/>
        </w:rPr>
        <w:t>Thirteen</w:t>
      </w:r>
      <w:r w:rsidRPr="00C4476C">
        <w:rPr>
          <w:rFonts w:ascii="Times New Roman" w:hAnsi="Times New Roman"/>
          <w:sz w:val="24"/>
          <w:szCs w:val="24"/>
        </w:rPr>
        <w:t xml:space="preserve"> CpG sites spanning </w:t>
      </w:r>
      <w:r w:rsidRPr="00013D1C">
        <w:rPr>
          <w:rFonts w:ascii="Times New Roman" w:hAnsi="Times New Roman"/>
          <w:sz w:val="24"/>
          <w:szCs w:val="24"/>
        </w:rPr>
        <w:t xml:space="preserve">-260 to -20 of the </w:t>
      </w:r>
      <w:r w:rsidRPr="009A4AFA">
        <w:rPr>
          <w:rFonts w:ascii="Times New Roman" w:hAnsi="Times New Roman"/>
          <w:i/>
          <w:iCs/>
          <w:sz w:val="24"/>
          <w:szCs w:val="24"/>
        </w:rPr>
        <w:t>CTH</w:t>
      </w:r>
      <w:r w:rsidRPr="00013D1C">
        <w:rPr>
          <w:rFonts w:ascii="Times New Roman" w:hAnsi="Times New Roman"/>
          <w:sz w:val="24"/>
          <w:szCs w:val="24"/>
        </w:rPr>
        <w:t xml:space="preserve"> gene</w:t>
      </w:r>
      <w:r w:rsidRPr="00C4476C">
        <w:rPr>
          <w:rFonts w:ascii="Times New Roman" w:hAnsi="Times New Roman"/>
          <w:sz w:val="24"/>
          <w:szCs w:val="24"/>
        </w:rPr>
        <w:t xml:space="preserve"> were evaluated. Sequences were analyzed by using</w:t>
      </w:r>
      <w:r>
        <w:rPr>
          <w:rFonts w:ascii="Times New Roman" w:hAnsi="Times New Roman" w:hint="eastAsia"/>
          <w:sz w:val="24"/>
          <w:szCs w:val="24"/>
        </w:rPr>
        <w:t xml:space="preserve"> </w:t>
      </w:r>
      <w:proofErr w:type="spellStart"/>
      <w:r w:rsidRPr="00C4476C">
        <w:rPr>
          <w:rFonts w:ascii="Times New Roman" w:hAnsi="Times New Roman"/>
          <w:sz w:val="24"/>
          <w:szCs w:val="24"/>
        </w:rPr>
        <w:t>SeqScape</w:t>
      </w:r>
      <w:proofErr w:type="spellEnd"/>
      <w:r w:rsidRPr="00C4476C">
        <w:rPr>
          <w:rFonts w:ascii="Times New Roman" w:hAnsi="Times New Roman"/>
          <w:sz w:val="24"/>
          <w:szCs w:val="24"/>
        </w:rPr>
        <w:t xml:space="preserve"> software (Applied Biosystems) and </w:t>
      </w:r>
      <w:proofErr w:type="spellStart"/>
      <w:r w:rsidRPr="00C4476C">
        <w:rPr>
          <w:rFonts w:ascii="Times New Roman" w:hAnsi="Times New Roman"/>
          <w:sz w:val="24"/>
          <w:szCs w:val="24"/>
        </w:rPr>
        <w:t>Bioedit</w:t>
      </w:r>
      <w:proofErr w:type="spellEnd"/>
      <w:r w:rsidRPr="00C4476C">
        <w:rPr>
          <w:rFonts w:ascii="Times New Roman" w:hAnsi="Times New Roman"/>
          <w:sz w:val="24"/>
          <w:szCs w:val="24"/>
        </w:rPr>
        <w:t xml:space="preserve"> (http://www.mbio.ncsu.edu/BioEdit/bioedit.html).</w:t>
      </w:r>
      <w:r w:rsidRPr="00013D1C">
        <w:rPr>
          <w:rFonts w:ascii="Times New Roman" w:hAnsi="Times New Roman"/>
          <w:sz w:val="24"/>
          <w:szCs w:val="24"/>
        </w:rPr>
        <w:t xml:space="preserve"> The nucleotide sequences of the primers used for BGS are </w:t>
      </w:r>
      <w:r>
        <w:rPr>
          <w:rFonts w:ascii="Times New Roman" w:hAnsi="Times New Roman"/>
          <w:sz w:val="24"/>
          <w:szCs w:val="24"/>
        </w:rPr>
        <w:t>provided</w:t>
      </w:r>
      <w:r w:rsidRPr="00013D1C">
        <w:rPr>
          <w:rFonts w:ascii="Times New Roman" w:hAnsi="Times New Roman"/>
          <w:sz w:val="24"/>
          <w:szCs w:val="24"/>
        </w:rPr>
        <w:t xml:space="preserve"> in Supplementary Table S</w:t>
      </w:r>
      <w:r>
        <w:rPr>
          <w:rFonts w:ascii="Times New Roman" w:hAnsi="Times New Roman"/>
          <w:sz w:val="24"/>
          <w:szCs w:val="24"/>
        </w:rPr>
        <w:t>7</w:t>
      </w:r>
      <w:r>
        <w:rPr>
          <w:rFonts w:ascii="Times New Roman" w:hAnsi="Times New Roman" w:hint="eastAsia"/>
          <w:sz w:val="24"/>
          <w:szCs w:val="24"/>
        </w:rPr>
        <w:t>.</w:t>
      </w:r>
    </w:p>
    <w:p w14:paraId="69E14867" w14:textId="77777777" w:rsidR="007B484E" w:rsidRPr="003A02D0" w:rsidRDefault="007B484E" w:rsidP="00DD5C3D">
      <w:pPr>
        <w:spacing w:line="480" w:lineRule="auto"/>
        <w:rPr>
          <w:rFonts w:ascii="Times New Roman" w:hAnsi="Times New Roman"/>
          <w:sz w:val="24"/>
          <w:szCs w:val="24"/>
        </w:rPr>
      </w:pPr>
    </w:p>
    <w:p w14:paraId="02A37BFA" w14:textId="77777777" w:rsidR="00A812B1" w:rsidRPr="005C38B9" w:rsidRDefault="00A812B1" w:rsidP="00A812B1">
      <w:pPr>
        <w:autoSpaceDE w:val="0"/>
        <w:autoSpaceDN w:val="0"/>
        <w:adjustRightInd w:val="0"/>
        <w:spacing w:line="480" w:lineRule="auto"/>
        <w:outlineLvl w:val="0"/>
        <w:rPr>
          <w:rFonts w:ascii="Times New Roman" w:hAnsi="Times New Roman"/>
          <w:b/>
          <w:bCs/>
          <w:kern w:val="0"/>
          <w:sz w:val="24"/>
          <w:szCs w:val="24"/>
        </w:rPr>
      </w:pPr>
      <w:r w:rsidRPr="005C38B9">
        <w:rPr>
          <w:rFonts w:ascii="Times New Roman" w:hAnsi="Times New Roman"/>
          <w:b/>
          <w:bCs/>
          <w:kern w:val="0"/>
          <w:sz w:val="24"/>
          <w:szCs w:val="24"/>
        </w:rPr>
        <w:t xml:space="preserve">Western blot analyses </w:t>
      </w:r>
    </w:p>
    <w:p w14:paraId="54D7D027" w14:textId="2A5EACC1" w:rsidR="00A812B1" w:rsidRPr="005C38B9" w:rsidRDefault="00A812B1" w:rsidP="00D735AB">
      <w:pPr>
        <w:spacing w:line="480" w:lineRule="auto"/>
        <w:ind w:firstLineChars="200" w:firstLine="480"/>
        <w:rPr>
          <w:rFonts w:ascii="Times New Roman" w:eastAsia="AdvP8C43" w:hAnsi="Times New Roman"/>
          <w:kern w:val="0"/>
          <w:sz w:val="24"/>
          <w:szCs w:val="24"/>
        </w:rPr>
      </w:pPr>
      <w:r w:rsidRPr="005C38B9">
        <w:rPr>
          <w:rFonts w:ascii="Times New Roman" w:hAnsi="Times New Roman"/>
          <w:kern w:val="0"/>
          <w:sz w:val="24"/>
          <w:szCs w:val="24"/>
        </w:rPr>
        <w:t xml:space="preserve">Proteins from lysed cells were fractionated by SDS-PAGE and transferred to nitrocellulose membranes. Nonspecific binding sites were blocked with 5% </w:t>
      </w:r>
      <w:r w:rsidR="00CB3E1B">
        <w:rPr>
          <w:rFonts w:ascii="Times New Roman" w:hAnsi="Times New Roman"/>
          <w:kern w:val="0"/>
          <w:sz w:val="24"/>
          <w:szCs w:val="24"/>
        </w:rPr>
        <w:t>BSA</w:t>
      </w:r>
      <w:r w:rsidRPr="005C38B9">
        <w:rPr>
          <w:rFonts w:ascii="Times New Roman" w:hAnsi="Times New Roman"/>
          <w:kern w:val="0"/>
          <w:sz w:val="24"/>
          <w:szCs w:val="24"/>
        </w:rPr>
        <w:t xml:space="preserve"> in TBST (120 mM</w:t>
      </w:r>
      <w:r>
        <w:rPr>
          <w:rFonts w:ascii="Times New Roman" w:hAnsi="Times New Roman" w:hint="eastAsia"/>
          <w:kern w:val="0"/>
          <w:sz w:val="24"/>
          <w:szCs w:val="24"/>
        </w:rPr>
        <w:t xml:space="preserve"> </w:t>
      </w:r>
      <w:r w:rsidRPr="005C38B9">
        <w:rPr>
          <w:rFonts w:ascii="Times New Roman" w:hAnsi="Times New Roman"/>
          <w:kern w:val="0"/>
          <w:sz w:val="24"/>
          <w:szCs w:val="24"/>
        </w:rPr>
        <w:t>Tris–HCl (pH 7.4), 150 mM</w:t>
      </w:r>
      <w:r>
        <w:rPr>
          <w:rFonts w:ascii="Times New Roman" w:hAnsi="Times New Roman" w:hint="eastAsia"/>
          <w:kern w:val="0"/>
          <w:sz w:val="24"/>
          <w:szCs w:val="24"/>
        </w:rPr>
        <w:t xml:space="preserve"> </w:t>
      </w:r>
      <w:r w:rsidRPr="005C38B9">
        <w:rPr>
          <w:rFonts w:ascii="Times New Roman" w:hAnsi="Times New Roman"/>
          <w:kern w:val="0"/>
          <w:sz w:val="24"/>
          <w:szCs w:val="24"/>
        </w:rPr>
        <w:t xml:space="preserve">NaCl, and 0.05% Tween 20) for 1 </w:t>
      </w:r>
      <w:proofErr w:type="spellStart"/>
      <w:r w:rsidRPr="005C38B9">
        <w:rPr>
          <w:rFonts w:ascii="Times New Roman" w:hAnsi="Times New Roman"/>
          <w:kern w:val="0"/>
          <w:sz w:val="24"/>
          <w:szCs w:val="24"/>
        </w:rPr>
        <w:t>h</w:t>
      </w:r>
      <w:r>
        <w:rPr>
          <w:rFonts w:ascii="Times New Roman" w:hAnsi="Times New Roman"/>
          <w:kern w:val="0"/>
          <w:sz w:val="24"/>
          <w:szCs w:val="24"/>
        </w:rPr>
        <w:t>r</w:t>
      </w:r>
      <w:proofErr w:type="spellEnd"/>
      <w:r w:rsidRPr="005C38B9">
        <w:rPr>
          <w:rFonts w:ascii="Times New Roman" w:hAnsi="Times New Roman"/>
          <w:kern w:val="0"/>
          <w:sz w:val="24"/>
          <w:szCs w:val="24"/>
        </w:rPr>
        <w:t xml:space="preserve"> at </w:t>
      </w:r>
      <w:r w:rsidRPr="005C38B9">
        <w:rPr>
          <w:rFonts w:ascii="Times New Roman" w:hAnsi="Times New Roman"/>
          <w:kern w:val="0"/>
          <w:sz w:val="24"/>
          <w:szCs w:val="24"/>
        </w:rPr>
        <w:lastRenderedPageBreak/>
        <w:t xml:space="preserve">room temperature. </w:t>
      </w:r>
      <w:r w:rsidRPr="005C38B9">
        <w:rPr>
          <w:rFonts w:ascii="Times New Roman" w:hAnsi="Times New Roman"/>
          <w:sz w:val="24"/>
          <w:szCs w:val="24"/>
        </w:rPr>
        <w:t>Blots were incubated with a specific antibody overnight at 4</w:t>
      </w:r>
      <w:r>
        <w:rPr>
          <w:rFonts w:ascii="Times New Roman" w:hAnsi="Times New Roman"/>
          <w:sz w:val="24"/>
          <w:szCs w:val="24"/>
        </w:rPr>
        <w:t xml:space="preserve"> </w:t>
      </w:r>
      <w:r w:rsidRPr="005C38B9">
        <w:rPr>
          <w:rFonts w:ascii="Times New Roman" w:hAnsi="Times New Roman"/>
          <w:sz w:val="24"/>
          <w:szCs w:val="24"/>
        </w:rPr>
        <w:t>°C.</w:t>
      </w:r>
      <w:r>
        <w:rPr>
          <w:rFonts w:ascii="Times New Roman" w:hAnsi="Times New Roman" w:hint="eastAsia"/>
          <w:sz w:val="24"/>
          <w:szCs w:val="24"/>
        </w:rPr>
        <w:t xml:space="preserve"> </w:t>
      </w:r>
      <w:r w:rsidRPr="005C38B9">
        <w:rPr>
          <w:rFonts w:ascii="Times New Roman" w:eastAsia="AdvP8C43" w:hAnsi="Times New Roman"/>
          <w:kern w:val="0"/>
          <w:sz w:val="24"/>
          <w:szCs w:val="24"/>
        </w:rPr>
        <w:t xml:space="preserve">Western blotting of β-actin on the same membrane was used as a loading control. The membranes were incubated with primary antibodies </w:t>
      </w:r>
      <w:bookmarkStart w:id="3" w:name="_Hlk3471778"/>
      <w:r w:rsidR="007273B7">
        <w:rPr>
          <w:rFonts w:ascii="Times New Roman" w:eastAsia="AdvP8C43" w:hAnsi="Times New Roman"/>
          <w:kern w:val="0"/>
          <w:sz w:val="24"/>
          <w:szCs w:val="24"/>
        </w:rPr>
        <w:t>anti-</w:t>
      </w:r>
      <w:r w:rsidR="006E13A9">
        <w:rPr>
          <w:rFonts w:ascii="Times New Roman" w:eastAsia="AdvP8C43" w:hAnsi="Times New Roman"/>
          <w:kern w:val="0"/>
          <w:sz w:val="24"/>
          <w:szCs w:val="24"/>
        </w:rPr>
        <w:t>FOXC1</w:t>
      </w:r>
      <w:r w:rsidR="007273B7">
        <w:rPr>
          <w:rFonts w:ascii="Times New Roman" w:eastAsia="AdvP8C43" w:hAnsi="Times New Roman"/>
          <w:kern w:val="0"/>
          <w:sz w:val="24"/>
          <w:szCs w:val="24"/>
        </w:rPr>
        <w:t xml:space="preserve"> (</w:t>
      </w:r>
      <w:r w:rsidR="00CC68EF">
        <w:rPr>
          <w:rFonts w:ascii="Times New Roman" w:eastAsia="AdvP8C43" w:hAnsi="Times New Roman"/>
          <w:kern w:val="0"/>
          <w:sz w:val="24"/>
          <w:szCs w:val="24"/>
        </w:rPr>
        <w:t>A</w:t>
      </w:r>
      <w:r w:rsidR="00411941">
        <w:rPr>
          <w:rFonts w:ascii="Times New Roman" w:eastAsia="AdvP8C43" w:hAnsi="Times New Roman"/>
          <w:kern w:val="0"/>
          <w:sz w:val="24"/>
          <w:szCs w:val="24"/>
        </w:rPr>
        <w:t>bcam</w:t>
      </w:r>
      <w:r w:rsidR="007273B7">
        <w:rPr>
          <w:rFonts w:ascii="Times New Roman" w:eastAsia="AdvP8C43" w:hAnsi="Times New Roman"/>
          <w:kern w:val="0"/>
          <w:sz w:val="24"/>
          <w:szCs w:val="24"/>
        </w:rPr>
        <w:t xml:space="preserve">, </w:t>
      </w:r>
      <w:r w:rsidR="00411941">
        <w:rPr>
          <w:rFonts w:ascii="Times New Roman" w:eastAsia="AdvP8C43" w:hAnsi="Times New Roman"/>
          <w:kern w:val="0"/>
          <w:sz w:val="24"/>
          <w:szCs w:val="24"/>
        </w:rPr>
        <w:t>ab227977</w:t>
      </w:r>
      <w:r w:rsidR="00BE2DA2">
        <w:rPr>
          <w:rFonts w:ascii="Times New Roman" w:eastAsia="AdvP8C43" w:hAnsi="Times New Roman"/>
          <w:kern w:val="0"/>
          <w:sz w:val="24"/>
          <w:szCs w:val="24"/>
        </w:rPr>
        <w:t>,1:1000</w:t>
      </w:r>
      <w:r w:rsidR="007273B7">
        <w:rPr>
          <w:rFonts w:ascii="Times New Roman" w:eastAsia="AdvP8C43" w:hAnsi="Times New Roman"/>
          <w:kern w:val="0"/>
          <w:sz w:val="24"/>
          <w:szCs w:val="24"/>
        </w:rPr>
        <w:t>), anti-</w:t>
      </w:r>
      <w:r w:rsidR="00411941">
        <w:rPr>
          <w:rFonts w:ascii="Times New Roman" w:eastAsia="AdvP8C43" w:hAnsi="Times New Roman"/>
          <w:kern w:val="0"/>
          <w:sz w:val="24"/>
          <w:szCs w:val="24"/>
        </w:rPr>
        <w:t>CTH</w:t>
      </w:r>
      <w:r w:rsidR="007273B7">
        <w:rPr>
          <w:rFonts w:ascii="Times New Roman" w:eastAsia="AdvP8C43" w:hAnsi="Times New Roman"/>
          <w:kern w:val="0"/>
          <w:sz w:val="24"/>
          <w:szCs w:val="24"/>
        </w:rPr>
        <w:t>(</w:t>
      </w:r>
      <w:proofErr w:type="spellStart"/>
      <w:r w:rsidR="00CC68EF">
        <w:rPr>
          <w:rFonts w:ascii="Times New Roman" w:eastAsia="AdvP8C43" w:hAnsi="Times New Roman"/>
          <w:kern w:val="0"/>
          <w:sz w:val="24"/>
          <w:szCs w:val="24"/>
        </w:rPr>
        <w:t>P</w:t>
      </w:r>
      <w:r w:rsidR="00BD7857">
        <w:rPr>
          <w:rFonts w:ascii="Times New Roman" w:eastAsia="AdvP8C43" w:hAnsi="Times New Roman"/>
          <w:kern w:val="0"/>
          <w:sz w:val="24"/>
          <w:szCs w:val="24"/>
        </w:rPr>
        <w:t>roteintech</w:t>
      </w:r>
      <w:proofErr w:type="spellEnd"/>
      <w:r w:rsidR="007273B7">
        <w:rPr>
          <w:rFonts w:ascii="Times New Roman" w:eastAsia="AdvP8C43" w:hAnsi="Times New Roman"/>
          <w:kern w:val="0"/>
          <w:sz w:val="24"/>
          <w:szCs w:val="24"/>
        </w:rPr>
        <w:t>,</w:t>
      </w:r>
      <w:r w:rsidR="00BD7857" w:rsidRPr="00BD7857">
        <w:rPr>
          <w:rFonts w:ascii="Times New Roman" w:eastAsia="AdvP8C43" w:hAnsi="Times New Roman"/>
          <w:kern w:val="0"/>
          <w:sz w:val="24"/>
          <w:szCs w:val="24"/>
        </w:rPr>
        <w:t xml:space="preserve"> </w:t>
      </w:r>
      <w:r w:rsidR="00BD7857">
        <w:rPr>
          <w:rFonts w:ascii="Times New Roman" w:eastAsia="AdvP8C43" w:hAnsi="Times New Roman"/>
          <w:kern w:val="0"/>
          <w:sz w:val="24"/>
          <w:szCs w:val="24"/>
        </w:rPr>
        <w:t>12217-1-AP</w:t>
      </w:r>
      <w:r w:rsidR="00BE2DA2">
        <w:rPr>
          <w:rFonts w:ascii="Times New Roman" w:eastAsia="AdvP8C43" w:hAnsi="Times New Roman"/>
          <w:kern w:val="0"/>
          <w:sz w:val="24"/>
          <w:szCs w:val="24"/>
        </w:rPr>
        <w:t>,1:2000</w:t>
      </w:r>
      <w:r w:rsidR="007273B7">
        <w:rPr>
          <w:rFonts w:ascii="Times New Roman" w:eastAsia="AdvP8C43" w:hAnsi="Times New Roman"/>
          <w:kern w:val="0"/>
          <w:sz w:val="24"/>
          <w:szCs w:val="24"/>
        </w:rPr>
        <w:t xml:space="preserve">), </w:t>
      </w:r>
      <w:r w:rsidR="00B1015C">
        <w:rPr>
          <w:rFonts w:ascii="Times New Roman" w:eastAsia="AdvP8C43" w:hAnsi="Times New Roman"/>
          <w:kern w:val="0"/>
          <w:sz w:val="24"/>
          <w:szCs w:val="24"/>
        </w:rPr>
        <w:t>anti-</w:t>
      </w:r>
      <w:r w:rsidR="00411941">
        <w:rPr>
          <w:rFonts w:ascii="Times New Roman" w:eastAsia="AdvP8C43" w:hAnsi="Times New Roman"/>
          <w:kern w:val="0"/>
          <w:sz w:val="24"/>
          <w:szCs w:val="24"/>
        </w:rPr>
        <w:t>DNMT1</w:t>
      </w:r>
      <w:r w:rsidR="00B1015C">
        <w:rPr>
          <w:rFonts w:ascii="Times New Roman" w:eastAsia="AdvP8C43" w:hAnsi="Times New Roman"/>
          <w:kern w:val="0"/>
          <w:sz w:val="24"/>
          <w:szCs w:val="24"/>
        </w:rPr>
        <w:t>(</w:t>
      </w:r>
      <w:proofErr w:type="spellStart"/>
      <w:r w:rsidR="00CC68EF">
        <w:rPr>
          <w:rFonts w:ascii="Times New Roman" w:eastAsia="AdvP8C43" w:hAnsi="Times New Roman"/>
          <w:kern w:val="0"/>
          <w:sz w:val="24"/>
          <w:szCs w:val="24"/>
        </w:rPr>
        <w:t>P</w:t>
      </w:r>
      <w:r w:rsidR="00BD7857">
        <w:rPr>
          <w:rFonts w:ascii="Times New Roman" w:eastAsia="AdvP8C43" w:hAnsi="Times New Roman"/>
          <w:kern w:val="0"/>
          <w:sz w:val="24"/>
          <w:szCs w:val="24"/>
        </w:rPr>
        <w:t>roteintech</w:t>
      </w:r>
      <w:proofErr w:type="spellEnd"/>
      <w:r w:rsidR="00BD7857">
        <w:rPr>
          <w:rFonts w:ascii="Times New Roman" w:eastAsia="AdvP8C43" w:hAnsi="Times New Roman"/>
          <w:kern w:val="0"/>
          <w:sz w:val="24"/>
          <w:szCs w:val="24"/>
        </w:rPr>
        <w:t>, 24206-1-AP</w:t>
      </w:r>
      <w:r w:rsidR="00BE2DA2">
        <w:rPr>
          <w:rFonts w:ascii="Times New Roman" w:eastAsia="AdvP8C43" w:hAnsi="Times New Roman"/>
          <w:kern w:val="0"/>
          <w:sz w:val="24"/>
          <w:szCs w:val="24"/>
        </w:rPr>
        <w:t>,1:800</w:t>
      </w:r>
      <w:r w:rsidR="00B1015C">
        <w:rPr>
          <w:rFonts w:ascii="Times New Roman" w:eastAsia="AdvP8C43" w:hAnsi="Times New Roman"/>
          <w:kern w:val="0"/>
          <w:sz w:val="24"/>
          <w:szCs w:val="24"/>
        </w:rPr>
        <w:t>)</w:t>
      </w:r>
      <w:bookmarkEnd w:id="3"/>
      <w:r w:rsidR="008C2996">
        <w:rPr>
          <w:rFonts w:ascii="Times New Roman" w:eastAsia="AdvP8C43" w:hAnsi="Times New Roman" w:hint="eastAsia"/>
          <w:kern w:val="0"/>
          <w:sz w:val="24"/>
          <w:szCs w:val="24"/>
        </w:rPr>
        <w:t>，</w:t>
      </w:r>
      <w:r w:rsidR="007273B7">
        <w:rPr>
          <w:rFonts w:ascii="Times New Roman" w:eastAsia="AdvP8C43" w:hAnsi="Times New Roman"/>
          <w:kern w:val="0"/>
          <w:sz w:val="24"/>
          <w:szCs w:val="24"/>
        </w:rPr>
        <w:t>anti-</w:t>
      </w:r>
      <w:r w:rsidR="00411941">
        <w:rPr>
          <w:rFonts w:ascii="Times New Roman" w:eastAsia="AdvP8C43" w:hAnsi="Times New Roman"/>
          <w:kern w:val="0"/>
          <w:sz w:val="24"/>
          <w:szCs w:val="24"/>
        </w:rPr>
        <w:t>DNMT3A</w:t>
      </w:r>
      <w:r w:rsidR="007273B7">
        <w:rPr>
          <w:rFonts w:ascii="Times New Roman" w:eastAsia="AdvP8C43" w:hAnsi="Times New Roman"/>
          <w:kern w:val="0"/>
          <w:sz w:val="24"/>
          <w:szCs w:val="24"/>
        </w:rPr>
        <w:t>(</w:t>
      </w:r>
      <w:proofErr w:type="spellStart"/>
      <w:r w:rsidR="00CC68EF">
        <w:rPr>
          <w:rFonts w:ascii="Times New Roman" w:eastAsia="AdvP8C43" w:hAnsi="Times New Roman"/>
          <w:kern w:val="0"/>
          <w:sz w:val="24"/>
          <w:szCs w:val="24"/>
        </w:rPr>
        <w:t>P</w:t>
      </w:r>
      <w:r w:rsidR="00BD7857">
        <w:rPr>
          <w:rFonts w:ascii="Times New Roman" w:eastAsia="AdvP8C43" w:hAnsi="Times New Roman"/>
          <w:kern w:val="0"/>
          <w:sz w:val="24"/>
          <w:szCs w:val="24"/>
        </w:rPr>
        <w:t>roteintech</w:t>
      </w:r>
      <w:proofErr w:type="spellEnd"/>
      <w:r w:rsidR="007273B7">
        <w:rPr>
          <w:rFonts w:ascii="Times New Roman" w:eastAsia="AdvP8C43" w:hAnsi="Times New Roman"/>
          <w:kern w:val="0"/>
          <w:sz w:val="24"/>
          <w:szCs w:val="24"/>
        </w:rPr>
        <w:t xml:space="preserve">, </w:t>
      </w:r>
      <w:r w:rsidR="00BD7857">
        <w:rPr>
          <w:rFonts w:ascii="Times New Roman" w:eastAsia="AdvP8C43" w:hAnsi="Times New Roman"/>
          <w:kern w:val="0"/>
          <w:sz w:val="24"/>
          <w:szCs w:val="24"/>
        </w:rPr>
        <w:t>20954-1-AP</w:t>
      </w:r>
      <w:r w:rsidR="00BE2DA2">
        <w:rPr>
          <w:rFonts w:ascii="Times New Roman" w:eastAsia="AdvP8C43" w:hAnsi="Times New Roman"/>
          <w:kern w:val="0"/>
          <w:sz w:val="24"/>
          <w:szCs w:val="24"/>
        </w:rPr>
        <w:t>,1:2000</w:t>
      </w:r>
      <w:r w:rsidR="007273B7">
        <w:rPr>
          <w:rFonts w:ascii="Times New Roman" w:eastAsia="AdvP8C43" w:hAnsi="Times New Roman"/>
          <w:kern w:val="0"/>
          <w:sz w:val="24"/>
          <w:szCs w:val="24"/>
        </w:rPr>
        <w:t>),</w:t>
      </w:r>
      <w:r w:rsidR="0014709C">
        <w:rPr>
          <w:rFonts w:ascii="Times New Roman" w:eastAsia="AdvP8C43" w:hAnsi="Times New Roman"/>
          <w:kern w:val="0"/>
          <w:sz w:val="24"/>
          <w:szCs w:val="24"/>
        </w:rPr>
        <w:t xml:space="preserve"> </w:t>
      </w:r>
      <w:r w:rsidR="007273B7">
        <w:rPr>
          <w:rFonts w:ascii="Times New Roman" w:eastAsia="AdvP8C43" w:hAnsi="Times New Roman"/>
          <w:kern w:val="0"/>
          <w:sz w:val="24"/>
          <w:szCs w:val="24"/>
        </w:rPr>
        <w:t xml:space="preserve"> </w:t>
      </w:r>
      <w:r w:rsidR="00110F36">
        <w:rPr>
          <w:rFonts w:ascii="Times New Roman" w:eastAsia="AdvP8C43" w:hAnsi="Times New Roman"/>
          <w:kern w:val="0"/>
          <w:sz w:val="24"/>
          <w:szCs w:val="24"/>
        </w:rPr>
        <w:t>anti-</w:t>
      </w:r>
      <w:r w:rsidR="00BD7857">
        <w:rPr>
          <w:rFonts w:ascii="Times New Roman" w:eastAsia="AdvP8C43" w:hAnsi="Times New Roman"/>
          <w:kern w:val="0"/>
          <w:sz w:val="24"/>
          <w:szCs w:val="24"/>
        </w:rPr>
        <w:t xml:space="preserve"> </w:t>
      </w:r>
      <w:r w:rsidR="00411941">
        <w:rPr>
          <w:rFonts w:ascii="Times New Roman" w:eastAsia="AdvP8C43" w:hAnsi="Times New Roman"/>
          <w:kern w:val="0"/>
          <w:sz w:val="24"/>
          <w:szCs w:val="24"/>
        </w:rPr>
        <w:t>DNMT3B</w:t>
      </w:r>
      <w:r w:rsidR="007273B7">
        <w:rPr>
          <w:rFonts w:ascii="Times New Roman" w:eastAsia="AdvP8C43" w:hAnsi="Times New Roman"/>
          <w:kern w:val="0"/>
          <w:sz w:val="24"/>
          <w:szCs w:val="24"/>
        </w:rPr>
        <w:t>(</w:t>
      </w:r>
      <w:r w:rsidR="00CC68EF">
        <w:rPr>
          <w:rFonts w:ascii="Times New Roman" w:eastAsia="AdvP8C43" w:hAnsi="Times New Roman"/>
          <w:kern w:val="0"/>
          <w:sz w:val="24"/>
          <w:szCs w:val="24"/>
        </w:rPr>
        <w:t>A</w:t>
      </w:r>
      <w:r w:rsidR="00BD7857">
        <w:rPr>
          <w:rFonts w:ascii="Times New Roman" w:eastAsia="AdvP8C43" w:hAnsi="Times New Roman"/>
          <w:kern w:val="0"/>
          <w:sz w:val="24"/>
          <w:szCs w:val="24"/>
        </w:rPr>
        <w:t>bcam, ab2851</w:t>
      </w:r>
      <w:r w:rsidR="00BE2DA2">
        <w:rPr>
          <w:rFonts w:ascii="Times New Roman" w:eastAsia="AdvP8C43" w:hAnsi="Times New Roman"/>
          <w:kern w:val="0"/>
          <w:sz w:val="24"/>
          <w:szCs w:val="24"/>
        </w:rPr>
        <w:t>,1:1000</w:t>
      </w:r>
      <w:r w:rsidR="007273B7">
        <w:rPr>
          <w:rFonts w:ascii="Times New Roman" w:eastAsia="AdvP8C43" w:hAnsi="Times New Roman"/>
          <w:kern w:val="0"/>
          <w:sz w:val="24"/>
          <w:szCs w:val="24"/>
        </w:rPr>
        <w:t>), anti-</w:t>
      </w:r>
      <w:r w:rsidR="00411941">
        <w:rPr>
          <w:rFonts w:ascii="Times New Roman" w:eastAsia="AdvP8C43" w:hAnsi="Times New Roman"/>
          <w:kern w:val="0"/>
          <w:sz w:val="24"/>
          <w:szCs w:val="24"/>
        </w:rPr>
        <w:t>ELK1</w:t>
      </w:r>
      <w:r w:rsidR="00110F36">
        <w:rPr>
          <w:rFonts w:ascii="Times New Roman" w:eastAsia="AdvP8C43" w:hAnsi="Times New Roman"/>
          <w:kern w:val="0"/>
          <w:sz w:val="24"/>
          <w:szCs w:val="24"/>
        </w:rPr>
        <w:t>(</w:t>
      </w:r>
      <w:proofErr w:type="spellStart"/>
      <w:r w:rsidR="00CC68EF">
        <w:rPr>
          <w:rFonts w:ascii="Times New Roman" w:eastAsia="AdvP8C43" w:hAnsi="Times New Roman"/>
          <w:kern w:val="0"/>
          <w:sz w:val="24"/>
          <w:szCs w:val="24"/>
        </w:rPr>
        <w:t>P</w:t>
      </w:r>
      <w:r w:rsidR="00BD7857">
        <w:rPr>
          <w:rFonts w:ascii="Times New Roman" w:eastAsia="AdvP8C43" w:hAnsi="Times New Roman"/>
          <w:kern w:val="0"/>
          <w:sz w:val="24"/>
          <w:szCs w:val="24"/>
        </w:rPr>
        <w:t>roteintech</w:t>
      </w:r>
      <w:proofErr w:type="spellEnd"/>
      <w:r w:rsidR="00BD7857">
        <w:rPr>
          <w:rFonts w:ascii="Times New Roman" w:eastAsia="AdvP8C43" w:hAnsi="Times New Roman"/>
          <w:kern w:val="0"/>
          <w:sz w:val="24"/>
          <w:szCs w:val="24"/>
        </w:rPr>
        <w:t>, 27420-1-AP</w:t>
      </w:r>
      <w:r w:rsidR="00BE2DA2">
        <w:rPr>
          <w:rFonts w:ascii="Times New Roman" w:eastAsia="AdvP8C43" w:hAnsi="Times New Roman"/>
          <w:kern w:val="0"/>
          <w:sz w:val="24"/>
          <w:szCs w:val="24"/>
        </w:rPr>
        <w:t>,1:1000</w:t>
      </w:r>
      <w:r w:rsidR="00110F36">
        <w:rPr>
          <w:rFonts w:ascii="Times New Roman" w:eastAsia="AdvP8C43" w:hAnsi="Times New Roman"/>
          <w:kern w:val="0"/>
          <w:sz w:val="24"/>
          <w:szCs w:val="24"/>
        </w:rPr>
        <w:t>)</w:t>
      </w:r>
      <w:r w:rsidR="00BE2DA2">
        <w:rPr>
          <w:rFonts w:ascii="Times New Roman" w:eastAsia="AdvP8C43" w:hAnsi="Times New Roman"/>
          <w:kern w:val="0"/>
          <w:sz w:val="24"/>
          <w:szCs w:val="24"/>
        </w:rPr>
        <w:t>, anti-phospho-ELK1 (</w:t>
      </w:r>
      <w:r w:rsidR="00BE2DA2" w:rsidRPr="00BE0B38">
        <w:rPr>
          <w:rFonts w:ascii="Times New Roman" w:eastAsia="AdvP8C43" w:hAnsi="Times New Roman"/>
          <w:kern w:val="0"/>
          <w:sz w:val="24"/>
          <w:szCs w:val="24"/>
        </w:rPr>
        <w:t>Ser383; Santa Cruz Biotechnology</w:t>
      </w:r>
      <w:r w:rsidR="00BE2DA2">
        <w:rPr>
          <w:rFonts w:ascii="Times New Roman" w:eastAsia="AdvP8C43" w:hAnsi="Times New Roman"/>
          <w:kern w:val="0"/>
          <w:sz w:val="24"/>
          <w:szCs w:val="24"/>
        </w:rPr>
        <w:t xml:space="preserve">, </w:t>
      </w:r>
      <w:r w:rsidR="00BE2DA2" w:rsidRPr="00BE0B38">
        <w:rPr>
          <w:rFonts w:ascii="Times New Roman" w:eastAsia="AdvP8C43" w:hAnsi="Times New Roman"/>
          <w:kern w:val="0"/>
          <w:sz w:val="24"/>
          <w:szCs w:val="24"/>
        </w:rPr>
        <w:t>sc-8406</w:t>
      </w:r>
      <w:r w:rsidR="00BE2DA2">
        <w:rPr>
          <w:rFonts w:ascii="Times New Roman" w:eastAsia="AdvP8C43" w:hAnsi="Times New Roman"/>
          <w:kern w:val="0"/>
          <w:sz w:val="24"/>
          <w:szCs w:val="24"/>
        </w:rPr>
        <w:t>, 1:1000)</w:t>
      </w:r>
      <w:r w:rsidR="00110F36">
        <w:rPr>
          <w:rFonts w:ascii="Times New Roman" w:eastAsia="AdvP8C43" w:hAnsi="Times New Roman"/>
          <w:kern w:val="0"/>
          <w:sz w:val="24"/>
          <w:szCs w:val="24"/>
        </w:rPr>
        <w:t xml:space="preserve"> and anti-</w:t>
      </w:r>
      <w:r w:rsidR="00111CEA" w:rsidRPr="00111CEA">
        <w:rPr>
          <w:rFonts w:ascii="Times New Roman" w:eastAsia="AdvP8C43" w:hAnsi="Times New Roman" w:hint="eastAsia"/>
          <w:kern w:val="0"/>
          <w:sz w:val="24"/>
          <w:szCs w:val="24"/>
        </w:rPr>
        <w:t>β</w:t>
      </w:r>
      <w:r w:rsidR="00111CEA" w:rsidRPr="00111CEA">
        <w:rPr>
          <w:rFonts w:ascii="Times New Roman" w:eastAsia="AdvP8C43" w:hAnsi="Times New Roman"/>
          <w:kern w:val="0"/>
          <w:sz w:val="24"/>
          <w:szCs w:val="24"/>
        </w:rPr>
        <w:t>-actin</w:t>
      </w:r>
      <w:r w:rsidR="008E318E">
        <w:rPr>
          <w:rFonts w:ascii="Times New Roman" w:eastAsia="AdvP8C43" w:hAnsi="Times New Roman"/>
          <w:kern w:val="0"/>
          <w:sz w:val="24"/>
          <w:szCs w:val="24"/>
        </w:rPr>
        <w:t xml:space="preserve"> </w:t>
      </w:r>
      <w:r w:rsidR="00110F36">
        <w:rPr>
          <w:rFonts w:ascii="Times New Roman" w:eastAsia="AdvP8C43" w:hAnsi="Times New Roman"/>
          <w:kern w:val="0"/>
          <w:sz w:val="24"/>
          <w:szCs w:val="24"/>
        </w:rPr>
        <w:t>(</w:t>
      </w:r>
      <w:proofErr w:type="spellStart"/>
      <w:r w:rsidR="00CC68EF">
        <w:rPr>
          <w:rFonts w:ascii="Times New Roman" w:eastAsia="AdvP8C43" w:hAnsi="Times New Roman"/>
          <w:kern w:val="0"/>
          <w:sz w:val="24"/>
          <w:szCs w:val="24"/>
        </w:rPr>
        <w:t>P</w:t>
      </w:r>
      <w:r w:rsidR="008E318E">
        <w:rPr>
          <w:rFonts w:ascii="Times New Roman" w:eastAsia="AdvP8C43" w:hAnsi="Times New Roman"/>
          <w:kern w:val="0"/>
          <w:sz w:val="24"/>
          <w:szCs w:val="24"/>
        </w:rPr>
        <w:t>roteintech</w:t>
      </w:r>
      <w:proofErr w:type="spellEnd"/>
      <w:r w:rsidR="008E318E">
        <w:rPr>
          <w:rFonts w:ascii="Times New Roman" w:eastAsia="AdvP8C43" w:hAnsi="Times New Roman"/>
          <w:kern w:val="0"/>
          <w:sz w:val="24"/>
          <w:szCs w:val="24"/>
        </w:rPr>
        <w:t>, 60008-1-lg</w:t>
      </w:r>
      <w:r w:rsidR="00BE2DA2">
        <w:rPr>
          <w:rFonts w:ascii="Times New Roman" w:eastAsia="AdvP8C43" w:hAnsi="Times New Roman"/>
          <w:kern w:val="0"/>
          <w:sz w:val="24"/>
          <w:szCs w:val="24"/>
        </w:rPr>
        <w:t>,1:4000</w:t>
      </w:r>
      <w:r w:rsidR="00110F36">
        <w:rPr>
          <w:rFonts w:ascii="Times New Roman" w:eastAsia="AdvP8C43" w:hAnsi="Times New Roman"/>
          <w:kern w:val="0"/>
          <w:sz w:val="24"/>
          <w:szCs w:val="24"/>
        </w:rPr>
        <w:t>)</w:t>
      </w:r>
      <w:r w:rsidRPr="005C38B9">
        <w:rPr>
          <w:rFonts w:ascii="Times New Roman" w:hAnsi="Times New Roman"/>
          <w:kern w:val="0"/>
          <w:sz w:val="24"/>
          <w:szCs w:val="24"/>
        </w:rPr>
        <w:t xml:space="preserve"> overnight at </w:t>
      </w:r>
      <w:r w:rsidRPr="005C38B9">
        <w:rPr>
          <w:rFonts w:ascii="Times New Roman" w:hAnsi="Times New Roman"/>
          <w:sz w:val="24"/>
          <w:szCs w:val="24"/>
        </w:rPr>
        <w:t>4</w:t>
      </w:r>
      <w:r>
        <w:rPr>
          <w:rFonts w:ascii="Times New Roman" w:hAnsi="Times New Roman"/>
          <w:sz w:val="24"/>
          <w:szCs w:val="24"/>
        </w:rPr>
        <w:t xml:space="preserve"> </w:t>
      </w:r>
      <w:r w:rsidRPr="005C38B9">
        <w:rPr>
          <w:rFonts w:ascii="Times New Roman" w:hAnsi="Times New Roman"/>
          <w:sz w:val="24"/>
          <w:szCs w:val="24"/>
        </w:rPr>
        <w:t>°C</w:t>
      </w:r>
      <w:r w:rsidRPr="005C38B9">
        <w:rPr>
          <w:rFonts w:ascii="Times New Roman" w:hAnsi="Times New Roman"/>
          <w:kern w:val="0"/>
          <w:sz w:val="24"/>
          <w:szCs w:val="24"/>
        </w:rPr>
        <w:t xml:space="preserve">. The membranes were then washed with </w:t>
      </w:r>
      <w:r w:rsidR="00461C15">
        <w:rPr>
          <w:rFonts w:ascii="Times New Roman" w:hAnsi="Times New Roman"/>
          <w:kern w:val="0"/>
          <w:sz w:val="24"/>
          <w:szCs w:val="24"/>
        </w:rPr>
        <w:t>TBS-T</w:t>
      </w:r>
      <w:r w:rsidRPr="005C38B9">
        <w:rPr>
          <w:rFonts w:ascii="Times New Roman" w:hAnsi="Times New Roman"/>
          <w:kern w:val="0"/>
          <w:sz w:val="24"/>
          <w:szCs w:val="24"/>
        </w:rPr>
        <w:t xml:space="preserve"> 3 times and incubated with an HRP-conjugated secondary antibody. Proteins were visualized using </w:t>
      </w:r>
      <w:r w:rsidR="00461C15" w:rsidRPr="005C38B9">
        <w:rPr>
          <w:rFonts w:ascii="Times New Roman" w:hAnsi="Times New Roman"/>
          <w:kern w:val="0"/>
          <w:sz w:val="24"/>
          <w:szCs w:val="24"/>
        </w:rPr>
        <w:t>an</w:t>
      </w:r>
      <w:r w:rsidRPr="005C38B9">
        <w:rPr>
          <w:rFonts w:ascii="Times New Roman" w:hAnsi="Times New Roman"/>
          <w:kern w:val="0"/>
          <w:sz w:val="24"/>
          <w:szCs w:val="24"/>
        </w:rPr>
        <w:t xml:space="preserve"> </w:t>
      </w:r>
      <w:proofErr w:type="spellStart"/>
      <w:r w:rsidR="00AD7DBC">
        <w:rPr>
          <w:rFonts w:ascii="Times New Roman" w:hAnsi="Times New Roman"/>
          <w:kern w:val="0"/>
          <w:sz w:val="24"/>
          <w:szCs w:val="24"/>
        </w:rPr>
        <w:t>Immob</w:t>
      </w:r>
      <w:r w:rsidR="00403271">
        <w:rPr>
          <w:rFonts w:ascii="Times New Roman" w:hAnsi="Times New Roman"/>
          <w:kern w:val="0"/>
          <w:sz w:val="24"/>
          <w:szCs w:val="24"/>
        </w:rPr>
        <w:t>il</w:t>
      </w:r>
      <w:r w:rsidR="00AD7DBC">
        <w:rPr>
          <w:rFonts w:ascii="Times New Roman" w:hAnsi="Times New Roman"/>
          <w:kern w:val="0"/>
          <w:sz w:val="24"/>
          <w:szCs w:val="24"/>
        </w:rPr>
        <w:t>on</w:t>
      </w:r>
      <w:r w:rsidR="00403271" w:rsidRPr="00403271">
        <w:rPr>
          <w:rFonts w:ascii="Times New Roman" w:hAnsi="Times New Roman"/>
          <w:kern w:val="0"/>
          <w:sz w:val="24"/>
          <w:szCs w:val="24"/>
          <w:vertAlign w:val="superscript"/>
        </w:rPr>
        <w:t>TM</w:t>
      </w:r>
      <w:proofErr w:type="spellEnd"/>
      <w:r w:rsidRPr="005C38B9">
        <w:rPr>
          <w:rFonts w:ascii="Times New Roman" w:hAnsi="Times New Roman"/>
          <w:kern w:val="0"/>
          <w:sz w:val="24"/>
          <w:szCs w:val="24"/>
        </w:rPr>
        <w:t xml:space="preserve"> </w:t>
      </w:r>
      <w:r w:rsidR="00403271">
        <w:rPr>
          <w:rFonts w:ascii="Times New Roman" w:hAnsi="Times New Roman"/>
          <w:kern w:val="0"/>
          <w:sz w:val="24"/>
          <w:szCs w:val="24"/>
        </w:rPr>
        <w:t>Western Chemiluminescent HRP substrate</w:t>
      </w:r>
      <w:r w:rsidR="00461C15">
        <w:rPr>
          <w:rFonts w:ascii="Times New Roman" w:hAnsi="Times New Roman"/>
          <w:kern w:val="0"/>
          <w:sz w:val="24"/>
          <w:szCs w:val="24"/>
        </w:rPr>
        <w:t xml:space="preserve"> </w:t>
      </w:r>
      <w:r w:rsidRPr="005C38B9">
        <w:rPr>
          <w:rFonts w:ascii="Times New Roman" w:hAnsi="Times New Roman"/>
          <w:kern w:val="0"/>
          <w:sz w:val="24"/>
          <w:szCs w:val="24"/>
        </w:rPr>
        <w:t>(</w:t>
      </w:r>
      <w:proofErr w:type="spellStart"/>
      <w:r w:rsidR="00461C15">
        <w:rPr>
          <w:rFonts w:ascii="Times New Roman" w:hAnsi="Times New Roman"/>
          <w:kern w:val="0"/>
          <w:sz w:val="24"/>
          <w:szCs w:val="24"/>
        </w:rPr>
        <w:t>Tanon</w:t>
      </w:r>
      <w:proofErr w:type="spellEnd"/>
      <w:r w:rsidR="009A065C">
        <w:rPr>
          <w:rFonts w:ascii="Times New Roman" w:hAnsi="Times New Roman"/>
          <w:kern w:val="0"/>
          <w:sz w:val="24"/>
          <w:szCs w:val="24"/>
        </w:rPr>
        <w:t>, China</w:t>
      </w:r>
      <w:r w:rsidRPr="005C38B9">
        <w:rPr>
          <w:rFonts w:ascii="Times New Roman" w:hAnsi="Times New Roman"/>
          <w:kern w:val="0"/>
          <w:sz w:val="24"/>
          <w:szCs w:val="24"/>
        </w:rPr>
        <w:t xml:space="preserve">). </w:t>
      </w:r>
    </w:p>
    <w:p w14:paraId="76595A0F" w14:textId="77777777" w:rsidR="00A812B1" w:rsidRPr="005C38B9" w:rsidRDefault="00A812B1" w:rsidP="00A812B1">
      <w:pPr>
        <w:spacing w:line="480" w:lineRule="auto"/>
        <w:rPr>
          <w:rFonts w:ascii="Times New Roman" w:hAnsi="Times New Roman"/>
          <w:sz w:val="24"/>
          <w:szCs w:val="24"/>
        </w:rPr>
      </w:pPr>
    </w:p>
    <w:p w14:paraId="5CE0E5E3" w14:textId="77777777" w:rsidR="00A812B1" w:rsidRPr="005C38B9" w:rsidRDefault="00A812B1" w:rsidP="00A812B1">
      <w:pPr>
        <w:spacing w:line="480" w:lineRule="auto"/>
        <w:outlineLvl w:val="0"/>
        <w:rPr>
          <w:rFonts w:ascii="Times New Roman" w:hAnsi="Times New Roman"/>
          <w:b/>
          <w:sz w:val="24"/>
          <w:szCs w:val="24"/>
        </w:rPr>
      </w:pPr>
      <w:r w:rsidRPr="005C38B9">
        <w:rPr>
          <w:rFonts w:ascii="Times New Roman" w:hAnsi="Times New Roman"/>
          <w:b/>
          <w:sz w:val="24"/>
          <w:szCs w:val="24"/>
        </w:rPr>
        <w:t>Real-time PCR</w:t>
      </w:r>
    </w:p>
    <w:p w14:paraId="3AE019CB" w14:textId="3AD2C313" w:rsidR="00A812B1" w:rsidRPr="005C38B9" w:rsidRDefault="00A812B1" w:rsidP="00D735AB">
      <w:pPr>
        <w:spacing w:line="480" w:lineRule="auto"/>
        <w:ind w:firstLineChars="200" w:firstLine="480"/>
        <w:rPr>
          <w:rFonts w:ascii="Times New Roman" w:hAnsi="Times New Roman"/>
          <w:sz w:val="24"/>
          <w:szCs w:val="24"/>
        </w:rPr>
      </w:pPr>
      <w:r w:rsidRPr="005C38B9">
        <w:rPr>
          <w:rFonts w:ascii="Times New Roman" w:hAnsi="Times New Roman"/>
          <w:sz w:val="24"/>
          <w:szCs w:val="24"/>
        </w:rPr>
        <w:t xml:space="preserve">Total RNA was extracted using </w:t>
      </w:r>
      <w:proofErr w:type="spellStart"/>
      <w:r w:rsidRPr="005C38B9">
        <w:rPr>
          <w:rFonts w:ascii="Times New Roman" w:hAnsi="Times New Roman"/>
          <w:sz w:val="24"/>
          <w:szCs w:val="24"/>
        </w:rPr>
        <w:t>TRIzol</w:t>
      </w:r>
      <w:proofErr w:type="spellEnd"/>
      <w:r w:rsidRPr="005C38B9">
        <w:rPr>
          <w:rFonts w:ascii="Times New Roman" w:hAnsi="Times New Roman"/>
          <w:sz w:val="24"/>
          <w:szCs w:val="24"/>
        </w:rPr>
        <w:t xml:space="preserve"> Reagent (</w:t>
      </w:r>
      <w:r w:rsidR="00304CC1">
        <w:rPr>
          <w:rFonts w:ascii="Times New Roman" w:hAnsi="Times New Roman"/>
          <w:sz w:val="24"/>
          <w:szCs w:val="24"/>
        </w:rPr>
        <w:t>TAKARA</w:t>
      </w:r>
      <w:r w:rsidRPr="005C38B9">
        <w:rPr>
          <w:rFonts w:ascii="Times New Roman" w:hAnsi="Times New Roman"/>
          <w:sz w:val="24"/>
          <w:szCs w:val="24"/>
        </w:rPr>
        <w:t>), and reverse transcription was performed using the Advantage RT-for-PCR Kit (</w:t>
      </w:r>
      <w:proofErr w:type="spellStart"/>
      <w:r w:rsidR="00304CC1">
        <w:rPr>
          <w:rFonts w:ascii="Times New Roman" w:hAnsi="Times New Roman"/>
          <w:sz w:val="24"/>
          <w:szCs w:val="24"/>
        </w:rPr>
        <w:t>V</w:t>
      </w:r>
      <w:r w:rsidR="00304CC1">
        <w:rPr>
          <w:rFonts w:ascii="Times New Roman" w:hAnsi="Times New Roman" w:hint="eastAsia"/>
          <w:sz w:val="24"/>
          <w:szCs w:val="24"/>
        </w:rPr>
        <w:t>azyme</w:t>
      </w:r>
      <w:proofErr w:type="spellEnd"/>
      <w:r w:rsidRPr="005C38B9">
        <w:rPr>
          <w:rFonts w:ascii="Times New Roman" w:hAnsi="Times New Roman"/>
          <w:sz w:val="24"/>
          <w:szCs w:val="24"/>
        </w:rPr>
        <w:t>) according to the manufacturer’s instructions. For the real-time PCR analyses, aliquots of double-stranded cDNA were amplified using a SYBR Green PCR Kit (</w:t>
      </w:r>
      <w:proofErr w:type="spellStart"/>
      <w:r w:rsidR="00304CC1">
        <w:rPr>
          <w:rFonts w:ascii="Times New Roman" w:hAnsi="Times New Roman"/>
          <w:sz w:val="24"/>
          <w:szCs w:val="24"/>
        </w:rPr>
        <w:t>V</w:t>
      </w:r>
      <w:r w:rsidR="00304CC1">
        <w:rPr>
          <w:rFonts w:ascii="Times New Roman" w:hAnsi="Times New Roman" w:hint="eastAsia"/>
          <w:sz w:val="24"/>
          <w:szCs w:val="24"/>
        </w:rPr>
        <w:t>azyme</w:t>
      </w:r>
      <w:proofErr w:type="spellEnd"/>
      <w:r w:rsidRPr="005C38B9">
        <w:rPr>
          <w:rFonts w:ascii="Times New Roman" w:hAnsi="Times New Roman"/>
          <w:sz w:val="24"/>
          <w:szCs w:val="24"/>
        </w:rPr>
        <w:t>). The cycling parameters were as follows: 95</w:t>
      </w:r>
      <w:r>
        <w:rPr>
          <w:rFonts w:ascii="Times New Roman" w:hAnsi="Times New Roman"/>
          <w:sz w:val="24"/>
          <w:szCs w:val="24"/>
        </w:rPr>
        <w:t xml:space="preserve"> </w:t>
      </w:r>
      <w:r w:rsidRPr="005C38B9">
        <w:rPr>
          <w:rFonts w:ascii="Times New Roman" w:hAnsi="Times New Roman"/>
          <w:sz w:val="24"/>
          <w:szCs w:val="24"/>
        </w:rPr>
        <w:t>°C for 15 s, 55-60</w:t>
      </w:r>
      <w:r>
        <w:rPr>
          <w:rFonts w:ascii="Times New Roman" w:hAnsi="Times New Roman"/>
          <w:sz w:val="24"/>
          <w:szCs w:val="24"/>
        </w:rPr>
        <w:t xml:space="preserve"> </w:t>
      </w:r>
      <w:r w:rsidRPr="005C38B9">
        <w:rPr>
          <w:rFonts w:ascii="Times New Roman" w:hAnsi="Times New Roman"/>
          <w:sz w:val="24"/>
          <w:szCs w:val="24"/>
        </w:rPr>
        <w:t>°C for 15 s, and 72</w:t>
      </w:r>
      <w:r>
        <w:rPr>
          <w:rFonts w:ascii="Times New Roman" w:hAnsi="Times New Roman"/>
          <w:sz w:val="24"/>
          <w:szCs w:val="24"/>
        </w:rPr>
        <w:t xml:space="preserve"> </w:t>
      </w:r>
      <w:r w:rsidRPr="005C38B9">
        <w:rPr>
          <w:rFonts w:ascii="Times New Roman" w:hAnsi="Times New Roman"/>
          <w:sz w:val="24"/>
          <w:szCs w:val="24"/>
        </w:rPr>
        <w:t xml:space="preserve">°C for 15 s for 45 cycles. A melting curve analyses was then performed. The Ct was measured during the exponential amplification phase, and the amplification plots were analyzed using SDS 1.9.1 software (Applied Biosystems). For the cell lines, the relative expression levels (defined as the fold change) of the target genes were determined by the following </w:t>
      </w:r>
      <w:r w:rsidRPr="005C38B9">
        <w:rPr>
          <w:rFonts w:ascii="Times New Roman" w:hAnsi="Times New Roman"/>
          <w:sz w:val="24"/>
          <w:szCs w:val="24"/>
        </w:rPr>
        <w:lastRenderedPageBreak/>
        <w:t>equation: 2</w:t>
      </w:r>
      <w:r w:rsidRPr="005C38B9">
        <w:rPr>
          <w:rFonts w:ascii="Times New Roman" w:hAnsi="Times New Roman"/>
          <w:sz w:val="24"/>
          <w:szCs w:val="24"/>
          <w:vertAlign w:val="superscript"/>
        </w:rPr>
        <w:t>–</w:t>
      </w:r>
      <w:proofErr w:type="spellStart"/>
      <w:r w:rsidRPr="005C38B9">
        <w:rPr>
          <w:rFonts w:ascii="Times New Roman" w:hAnsi="Times New Roman"/>
          <w:sz w:val="24"/>
          <w:szCs w:val="24"/>
          <w:vertAlign w:val="superscript"/>
        </w:rPr>
        <w:t>ΔΔCt</w:t>
      </w:r>
      <w:proofErr w:type="spellEnd"/>
      <w:r w:rsidRPr="005C38B9">
        <w:rPr>
          <w:rFonts w:ascii="Times New Roman" w:hAnsi="Times New Roman"/>
          <w:sz w:val="24"/>
          <w:szCs w:val="24"/>
        </w:rPr>
        <w:t xml:space="preserve"> (</w:t>
      </w:r>
      <w:proofErr w:type="spellStart"/>
      <w:r w:rsidRPr="005C38B9">
        <w:rPr>
          <w:rFonts w:ascii="Times New Roman" w:hAnsi="Times New Roman"/>
          <w:sz w:val="24"/>
          <w:szCs w:val="24"/>
        </w:rPr>
        <w:t>ΔCt</w:t>
      </w:r>
      <w:proofErr w:type="spellEnd"/>
      <w:r w:rsidR="001B3DC2" w:rsidRPr="005C38B9">
        <w:rPr>
          <w:rFonts w:ascii="Times New Roman" w:hAnsi="Times New Roman"/>
          <w:sz w:val="24"/>
          <w:szCs w:val="24"/>
        </w:rPr>
        <w:t xml:space="preserve">= </w:t>
      </w:r>
      <w:proofErr w:type="spellStart"/>
      <w:r w:rsidR="001B3DC2" w:rsidRPr="005C38B9">
        <w:rPr>
          <w:rFonts w:ascii="Times New Roman" w:hAnsi="Times New Roman"/>
          <w:sz w:val="24"/>
          <w:szCs w:val="24"/>
        </w:rPr>
        <w:t>Δ</w:t>
      </w:r>
      <w:r w:rsidRPr="005C38B9">
        <w:rPr>
          <w:rFonts w:ascii="Times New Roman" w:hAnsi="Times New Roman"/>
          <w:sz w:val="24"/>
          <w:szCs w:val="24"/>
        </w:rPr>
        <w:t>Ct</w:t>
      </w:r>
      <w:r w:rsidRPr="005C38B9">
        <w:rPr>
          <w:rFonts w:ascii="Times New Roman" w:hAnsi="Times New Roman"/>
          <w:sz w:val="24"/>
          <w:szCs w:val="24"/>
          <w:vertAlign w:val="superscript"/>
        </w:rPr>
        <w:t>target</w:t>
      </w:r>
      <w:proofErr w:type="spellEnd"/>
      <w:r w:rsidRPr="005C38B9">
        <w:rPr>
          <w:rFonts w:ascii="Times New Roman" w:hAnsi="Times New Roman"/>
          <w:sz w:val="24"/>
          <w:szCs w:val="24"/>
        </w:rPr>
        <w:t xml:space="preserve"> – </w:t>
      </w:r>
      <w:proofErr w:type="spellStart"/>
      <w:r w:rsidRPr="005C38B9">
        <w:rPr>
          <w:rFonts w:ascii="Times New Roman" w:hAnsi="Times New Roman"/>
          <w:sz w:val="24"/>
          <w:szCs w:val="24"/>
        </w:rPr>
        <w:t>ΔCt</w:t>
      </w:r>
      <w:r w:rsidRPr="005C38B9">
        <w:rPr>
          <w:rFonts w:ascii="Times New Roman" w:hAnsi="Times New Roman"/>
          <w:sz w:val="24"/>
          <w:szCs w:val="24"/>
          <w:vertAlign w:val="superscript"/>
        </w:rPr>
        <w:t>GAPDH</w:t>
      </w:r>
      <w:proofErr w:type="spellEnd"/>
      <w:r w:rsidRPr="005C38B9">
        <w:rPr>
          <w:rFonts w:ascii="Times New Roman" w:hAnsi="Times New Roman"/>
          <w:sz w:val="24"/>
          <w:szCs w:val="24"/>
        </w:rPr>
        <w:t xml:space="preserve">; </w:t>
      </w:r>
      <w:proofErr w:type="spellStart"/>
      <w:r w:rsidRPr="005C38B9">
        <w:rPr>
          <w:rFonts w:ascii="Times New Roman" w:hAnsi="Times New Roman"/>
          <w:sz w:val="24"/>
          <w:szCs w:val="24"/>
        </w:rPr>
        <w:t>ΔΔ</w:t>
      </w:r>
      <w:r w:rsidR="001B3DC2" w:rsidRPr="005C38B9">
        <w:rPr>
          <w:rFonts w:ascii="Times New Roman" w:hAnsi="Times New Roman"/>
          <w:sz w:val="24"/>
          <w:szCs w:val="24"/>
        </w:rPr>
        <w:t>Ct</w:t>
      </w:r>
      <w:proofErr w:type="spellEnd"/>
      <w:r w:rsidR="001B3DC2" w:rsidRPr="005C38B9">
        <w:rPr>
          <w:rFonts w:ascii="Times New Roman" w:hAnsi="Times New Roman"/>
          <w:sz w:val="24"/>
          <w:szCs w:val="24"/>
        </w:rPr>
        <w:t xml:space="preserve"> = </w:t>
      </w:r>
      <w:proofErr w:type="spellStart"/>
      <w:r w:rsidR="001B3DC2" w:rsidRPr="005C38B9">
        <w:rPr>
          <w:rFonts w:ascii="Times New Roman" w:hAnsi="Times New Roman"/>
          <w:sz w:val="24"/>
          <w:szCs w:val="24"/>
        </w:rPr>
        <w:t>Δ</w:t>
      </w:r>
      <w:r w:rsidRPr="005C38B9">
        <w:rPr>
          <w:rFonts w:ascii="Times New Roman" w:hAnsi="Times New Roman"/>
          <w:sz w:val="24"/>
          <w:szCs w:val="24"/>
        </w:rPr>
        <w:t>Ct</w:t>
      </w:r>
      <w:r w:rsidRPr="005C38B9">
        <w:rPr>
          <w:rFonts w:ascii="Times New Roman" w:hAnsi="Times New Roman"/>
          <w:sz w:val="24"/>
          <w:szCs w:val="24"/>
          <w:vertAlign w:val="superscript"/>
        </w:rPr>
        <w:t>expressing</w:t>
      </w:r>
      <w:proofErr w:type="spellEnd"/>
      <w:r w:rsidRPr="005C38B9">
        <w:rPr>
          <w:rFonts w:ascii="Times New Roman" w:hAnsi="Times New Roman"/>
          <w:sz w:val="24"/>
          <w:szCs w:val="24"/>
          <w:vertAlign w:val="superscript"/>
        </w:rPr>
        <w:t xml:space="preserve"> vector</w:t>
      </w:r>
      <w:r w:rsidRPr="005C38B9">
        <w:rPr>
          <w:rFonts w:ascii="Times New Roman" w:hAnsi="Times New Roman"/>
          <w:sz w:val="24"/>
          <w:szCs w:val="24"/>
        </w:rPr>
        <w:t xml:space="preserve"> – </w:t>
      </w:r>
      <w:proofErr w:type="spellStart"/>
      <w:r w:rsidRPr="005C38B9">
        <w:rPr>
          <w:rFonts w:ascii="Times New Roman" w:hAnsi="Times New Roman"/>
          <w:sz w:val="24"/>
          <w:szCs w:val="24"/>
        </w:rPr>
        <w:t>ΔCt</w:t>
      </w:r>
      <w:r w:rsidRPr="005C38B9">
        <w:rPr>
          <w:rFonts w:ascii="Times New Roman" w:hAnsi="Times New Roman"/>
          <w:sz w:val="24"/>
          <w:szCs w:val="24"/>
          <w:vertAlign w:val="superscript"/>
        </w:rPr>
        <w:t>control</w:t>
      </w:r>
      <w:proofErr w:type="spellEnd"/>
      <w:r w:rsidRPr="005C38B9">
        <w:rPr>
          <w:rFonts w:ascii="Times New Roman" w:hAnsi="Times New Roman"/>
          <w:sz w:val="24"/>
          <w:szCs w:val="24"/>
          <w:vertAlign w:val="superscript"/>
        </w:rPr>
        <w:t xml:space="preserve"> vector</w:t>
      </w:r>
      <w:r w:rsidRPr="005C38B9">
        <w:rPr>
          <w:rFonts w:ascii="Times New Roman" w:hAnsi="Times New Roman"/>
          <w:sz w:val="24"/>
          <w:szCs w:val="24"/>
        </w:rPr>
        <w:t>). The expression level was normalized to the fold change that was detected in the corresponding control cells, which was defined as 1.0. For the clinical tissue samples, the fold change of the target gene was determined by the following equation: 2</w:t>
      </w:r>
      <w:r w:rsidRPr="005C38B9">
        <w:rPr>
          <w:rFonts w:ascii="Times New Roman" w:hAnsi="Times New Roman"/>
          <w:sz w:val="24"/>
          <w:szCs w:val="24"/>
          <w:vertAlign w:val="superscript"/>
        </w:rPr>
        <w:t>–</w:t>
      </w:r>
      <w:proofErr w:type="spellStart"/>
      <w:r w:rsidRPr="005C38B9">
        <w:rPr>
          <w:rFonts w:ascii="Times New Roman" w:hAnsi="Times New Roman"/>
          <w:sz w:val="24"/>
          <w:szCs w:val="24"/>
          <w:vertAlign w:val="superscript"/>
        </w:rPr>
        <w:t>ΔΔCt</w:t>
      </w:r>
      <w:proofErr w:type="spellEnd"/>
      <w:r w:rsidRPr="005C38B9">
        <w:rPr>
          <w:rFonts w:ascii="Times New Roman" w:hAnsi="Times New Roman"/>
          <w:sz w:val="24"/>
          <w:szCs w:val="24"/>
        </w:rPr>
        <w:t xml:space="preserve"> (</w:t>
      </w:r>
      <w:proofErr w:type="spellStart"/>
      <w:r w:rsidRPr="005C38B9">
        <w:rPr>
          <w:rFonts w:ascii="Times New Roman" w:hAnsi="Times New Roman"/>
          <w:sz w:val="24"/>
          <w:szCs w:val="24"/>
        </w:rPr>
        <w:t>ΔΔCt</w:t>
      </w:r>
      <w:proofErr w:type="spellEnd"/>
      <w:r w:rsidR="001B3DC2" w:rsidRPr="005C38B9">
        <w:rPr>
          <w:rFonts w:ascii="Times New Roman" w:hAnsi="Times New Roman"/>
          <w:sz w:val="24"/>
          <w:szCs w:val="24"/>
        </w:rPr>
        <w:t xml:space="preserve">= </w:t>
      </w:r>
      <w:proofErr w:type="spellStart"/>
      <w:r w:rsidR="001B3DC2" w:rsidRPr="005C38B9">
        <w:rPr>
          <w:rFonts w:ascii="Times New Roman" w:hAnsi="Times New Roman"/>
          <w:sz w:val="24"/>
          <w:szCs w:val="24"/>
        </w:rPr>
        <w:t>Δ</w:t>
      </w:r>
      <w:r w:rsidRPr="005C38B9">
        <w:rPr>
          <w:rFonts w:ascii="Times New Roman" w:hAnsi="Times New Roman"/>
          <w:sz w:val="24"/>
          <w:szCs w:val="24"/>
        </w:rPr>
        <w:t>Ct</w:t>
      </w:r>
      <w:r w:rsidRPr="005C38B9">
        <w:rPr>
          <w:rFonts w:ascii="Times New Roman" w:hAnsi="Times New Roman"/>
          <w:sz w:val="24"/>
          <w:szCs w:val="24"/>
          <w:vertAlign w:val="superscript"/>
        </w:rPr>
        <w:t>tumor</w:t>
      </w:r>
      <w:proofErr w:type="spellEnd"/>
      <w:r w:rsidRPr="005C38B9">
        <w:rPr>
          <w:rFonts w:ascii="Times New Roman" w:hAnsi="Times New Roman"/>
          <w:sz w:val="24"/>
          <w:szCs w:val="24"/>
        </w:rPr>
        <w:t xml:space="preserve"> – </w:t>
      </w:r>
      <w:proofErr w:type="spellStart"/>
      <w:r w:rsidRPr="005C38B9">
        <w:rPr>
          <w:rFonts w:ascii="Times New Roman" w:hAnsi="Times New Roman"/>
          <w:sz w:val="24"/>
          <w:szCs w:val="24"/>
        </w:rPr>
        <w:t>ΔCt</w:t>
      </w:r>
      <w:r w:rsidRPr="005C38B9">
        <w:rPr>
          <w:rFonts w:ascii="Times New Roman" w:hAnsi="Times New Roman"/>
          <w:sz w:val="24"/>
          <w:szCs w:val="24"/>
          <w:vertAlign w:val="superscript"/>
        </w:rPr>
        <w:t>nontumor</w:t>
      </w:r>
      <w:proofErr w:type="spellEnd"/>
      <w:r w:rsidRPr="005C38B9">
        <w:rPr>
          <w:rFonts w:ascii="Times New Roman" w:hAnsi="Times New Roman"/>
          <w:sz w:val="24"/>
          <w:szCs w:val="24"/>
        </w:rPr>
        <w:t>). This value was normalized to the average fold change in the normal colon epithelial tissues, which was defined as 1.0. All reactions were performed in duplicat</w:t>
      </w:r>
      <w:r w:rsidRPr="00401F49">
        <w:rPr>
          <w:rFonts w:ascii="Times New Roman" w:hAnsi="Times New Roman"/>
          <w:sz w:val="24"/>
          <w:szCs w:val="24"/>
        </w:rPr>
        <w:t xml:space="preserve">e. The primer sequences are listed in </w:t>
      </w:r>
      <w:r w:rsidR="00BE2DA2" w:rsidRPr="00401F49">
        <w:rPr>
          <w:rFonts w:ascii="Times New Roman" w:hAnsi="Times New Roman"/>
          <w:sz w:val="24"/>
          <w:szCs w:val="24"/>
        </w:rPr>
        <w:t xml:space="preserve">Supplementary </w:t>
      </w:r>
      <w:r w:rsidRPr="00401F49">
        <w:rPr>
          <w:rFonts w:ascii="Times New Roman" w:hAnsi="Times New Roman"/>
          <w:sz w:val="24"/>
          <w:szCs w:val="24"/>
        </w:rPr>
        <w:t>Table S</w:t>
      </w:r>
      <w:r w:rsidR="00122730">
        <w:rPr>
          <w:rFonts w:ascii="Times New Roman" w:hAnsi="Times New Roman"/>
          <w:sz w:val="24"/>
          <w:szCs w:val="24"/>
        </w:rPr>
        <w:t>6</w:t>
      </w:r>
      <w:r w:rsidRPr="00401F49">
        <w:rPr>
          <w:rFonts w:ascii="Times New Roman" w:hAnsi="Times New Roman"/>
          <w:sz w:val="24"/>
          <w:szCs w:val="24"/>
        </w:rPr>
        <w:t>.</w:t>
      </w:r>
      <w:r w:rsidRPr="005C38B9">
        <w:rPr>
          <w:rFonts w:ascii="Times New Roman" w:hAnsi="Times New Roman"/>
          <w:sz w:val="24"/>
          <w:szCs w:val="24"/>
        </w:rPr>
        <w:t xml:space="preserve"> </w:t>
      </w:r>
    </w:p>
    <w:p w14:paraId="424A62E7" w14:textId="77777777" w:rsidR="00A812B1" w:rsidRDefault="00A812B1" w:rsidP="00A812B1">
      <w:pPr>
        <w:spacing w:line="480" w:lineRule="auto"/>
        <w:rPr>
          <w:rFonts w:ascii="Times New Roman" w:hAnsi="Times New Roman"/>
          <w:sz w:val="24"/>
          <w:szCs w:val="24"/>
        </w:rPr>
      </w:pPr>
    </w:p>
    <w:p w14:paraId="3AC10FCF" w14:textId="77777777" w:rsidR="00A812B1" w:rsidRPr="005C38B9" w:rsidRDefault="00A812B1" w:rsidP="00A812B1">
      <w:pPr>
        <w:spacing w:line="480" w:lineRule="auto"/>
        <w:rPr>
          <w:rFonts w:ascii="Times New Roman" w:hAnsi="Times New Roman"/>
          <w:b/>
          <w:sz w:val="24"/>
          <w:szCs w:val="24"/>
        </w:rPr>
      </w:pPr>
      <w:r w:rsidRPr="005C38B9">
        <w:rPr>
          <w:rFonts w:ascii="Times New Roman" w:hAnsi="Times New Roman"/>
          <w:b/>
          <w:sz w:val="24"/>
          <w:szCs w:val="24"/>
        </w:rPr>
        <w:t>Chromatin immunoprecipitation Assay (</w:t>
      </w:r>
      <w:proofErr w:type="spellStart"/>
      <w:r w:rsidRPr="005C38B9">
        <w:rPr>
          <w:rFonts w:ascii="Times New Roman" w:hAnsi="Times New Roman"/>
          <w:b/>
          <w:sz w:val="24"/>
          <w:szCs w:val="24"/>
        </w:rPr>
        <w:t>ChIP</w:t>
      </w:r>
      <w:proofErr w:type="spellEnd"/>
      <w:r w:rsidRPr="005C38B9">
        <w:rPr>
          <w:rFonts w:ascii="Times New Roman" w:hAnsi="Times New Roman"/>
          <w:b/>
          <w:sz w:val="24"/>
          <w:szCs w:val="24"/>
        </w:rPr>
        <w:t>)</w:t>
      </w:r>
    </w:p>
    <w:p w14:paraId="1B885483" w14:textId="0C86FB02" w:rsidR="00A812B1" w:rsidRPr="005C38B9" w:rsidRDefault="00A812B1" w:rsidP="00D735AB">
      <w:pPr>
        <w:spacing w:line="480" w:lineRule="auto"/>
        <w:ind w:firstLineChars="200" w:firstLine="480"/>
        <w:rPr>
          <w:rFonts w:ascii="Times New Roman" w:hAnsi="Times New Roman"/>
          <w:sz w:val="24"/>
          <w:szCs w:val="24"/>
        </w:rPr>
      </w:pPr>
      <w:r w:rsidRPr="005C38B9">
        <w:rPr>
          <w:rFonts w:ascii="Times New Roman" w:hAnsi="Times New Roman"/>
          <w:sz w:val="24"/>
          <w:szCs w:val="24"/>
        </w:rPr>
        <w:t>Cells were cross-linked in 1% formaldehyde at 37</w:t>
      </w:r>
      <w:r>
        <w:rPr>
          <w:rFonts w:ascii="Times New Roman" w:hAnsi="Times New Roman"/>
          <w:sz w:val="24"/>
          <w:szCs w:val="24"/>
        </w:rPr>
        <w:t xml:space="preserve"> </w:t>
      </w:r>
      <w:r w:rsidRPr="005C38B9">
        <w:rPr>
          <w:rFonts w:ascii="Times New Roman" w:hAnsi="Times New Roman"/>
          <w:sz w:val="24"/>
          <w:szCs w:val="24"/>
        </w:rPr>
        <w:t xml:space="preserve">°C for 10 min. After washing with PBS, the cells were resuspended in 300 </w:t>
      </w:r>
      <w:proofErr w:type="spellStart"/>
      <w:r w:rsidRPr="005C38B9">
        <w:rPr>
          <w:rFonts w:ascii="Times New Roman" w:hAnsi="Times New Roman"/>
          <w:sz w:val="24"/>
          <w:szCs w:val="24"/>
        </w:rPr>
        <w:t>μl</w:t>
      </w:r>
      <w:proofErr w:type="spellEnd"/>
      <w:r w:rsidRPr="005C38B9">
        <w:rPr>
          <w:rFonts w:ascii="Times New Roman" w:hAnsi="Times New Roman"/>
          <w:sz w:val="24"/>
          <w:szCs w:val="24"/>
        </w:rPr>
        <w:t xml:space="preserve"> of lysis buffer. The DNA was sheared to small fragments by sonication. Sonicated chromatin was diluted to a final SDS concentration of 0.1% and aliquots were rotated with antibody O/N at 4</w:t>
      </w:r>
      <w:r>
        <w:rPr>
          <w:rFonts w:ascii="Times New Roman" w:hAnsi="Times New Roman"/>
          <w:sz w:val="24"/>
          <w:szCs w:val="24"/>
        </w:rPr>
        <w:t xml:space="preserve"> </w:t>
      </w:r>
      <w:r w:rsidRPr="005C38B9">
        <w:rPr>
          <w:rFonts w:ascii="Times New Roman" w:hAnsi="Times New Roman"/>
          <w:sz w:val="24"/>
          <w:szCs w:val="24"/>
        </w:rPr>
        <w:t>°C. The recovered supernatants were incubated with specific antibodies or an isotype control IgG for 2 h</w:t>
      </w:r>
      <w:r w:rsidR="001B3DC2">
        <w:rPr>
          <w:rFonts w:ascii="Times New Roman" w:hAnsi="Times New Roman"/>
          <w:sz w:val="24"/>
          <w:szCs w:val="24"/>
        </w:rPr>
        <w:t>ours</w:t>
      </w:r>
      <w:r w:rsidRPr="005C38B9">
        <w:rPr>
          <w:rFonts w:ascii="Times New Roman" w:hAnsi="Times New Roman"/>
          <w:sz w:val="24"/>
          <w:szCs w:val="24"/>
        </w:rPr>
        <w:t xml:space="preserve"> in the presence of herring sperm DNA and Protein A/G Magnetic beads (</w:t>
      </w:r>
      <w:r>
        <w:rPr>
          <w:rFonts w:ascii="Times New Roman" w:hAnsi="Times New Roman"/>
          <w:sz w:val="24"/>
          <w:szCs w:val="24"/>
        </w:rPr>
        <w:t>Thermo Fisher</w:t>
      </w:r>
      <w:r w:rsidRPr="005C38B9">
        <w:rPr>
          <w:rFonts w:ascii="Times New Roman" w:hAnsi="Times New Roman"/>
          <w:sz w:val="24"/>
          <w:szCs w:val="24"/>
        </w:rPr>
        <w:t xml:space="preserve">). These antibodies are </w:t>
      </w:r>
      <w:r w:rsidRPr="00DB694D">
        <w:rPr>
          <w:rFonts w:ascii="Times New Roman" w:hAnsi="Times New Roman"/>
          <w:sz w:val="24"/>
          <w:szCs w:val="24"/>
        </w:rPr>
        <w:t>a</w:t>
      </w:r>
      <w:r w:rsidR="00F449CB" w:rsidRPr="00DB694D">
        <w:rPr>
          <w:rFonts w:ascii="Times New Roman" w:hAnsi="Times New Roman"/>
          <w:sz w:val="24"/>
          <w:szCs w:val="24"/>
        </w:rPr>
        <w:t>nti-</w:t>
      </w:r>
      <w:r w:rsidR="00BB3B41">
        <w:rPr>
          <w:rFonts w:ascii="Times New Roman" w:hAnsi="Times New Roman"/>
          <w:sz w:val="24"/>
          <w:szCs w:val="24"/>
        </w:rPr>
        <w:t>FOXC1</w:t>
      </w:r>
      <w:r w:rsidR="00F449CB" w:rsidRPr="00DB694D">
        <w:rPr>
          <w:rFonts w:ascii="Times New Roman" w:hAnsi="Times New Roman"/>
          <w:sz w:val="24"/>
          <w:szCs w:val="24"/>
        </w:rPr>
        <w:t>(</w:t>
      </w:r>
      <w:r w:rsidR="00BB3B41">
        <w:rPr>
          <w:rFonts w:ascii="Times New Roman" w:eastAsia="AdvP8C43" w:hAnsi="Times New Roman"/>
          <w:kern w:val="0"/>
          <w:sz w:val="24"/>
          <w:szCs w:val="24"/>
        </w:rPr>
        <w:t>Abcam</w:t>
      </w:r>
      <w:r w:rsidR="00DB694D">
        <w:rPr>
          <w:rFonts w:ascii="Times New Roman" w:eastAsia="AdvP8C43" w:hAnsi="Times New Roman"/>
          <w:kern w:val="0"/>
          <w:sz w:val="24"/>
          <w:szCs w:val="24"/>
        </w:rPr>
        <w:t xml:space="preserve">, </w:t>
      </w:r>
      <w:r w:rsidR="00BB3B41">
        <w:rPr>
          <w:rFonts w:ascii="Times New Roman" w:eastAsia="AdvP8C43" w:hAnsi="Times New Roman"/>
          <w:kern w:val="0"/>
          <w:sz w:val="24"/>
          <w:szCs w:val="24"/>
        </w:rPr>
        <w:t>ab5079</w:t>
      </w:r>
      <w:r w:rsidR="00F449CB" w:rsidRPr="00DB694D">
        <w:rPr>
          <w:rFonts w:ascii="Times New Roman" w:hAnsi="Times New Roman"/>
          <w:sz w:val="24"/>
          <w:szCs w:val="24"/>
        </w:rPr>
        <w:t>),</w:t>
      </w:r>
      <w:r w:rsidRPr="00DB694D">
        <w:rPr>
          <w:rFonts w:ascii="Times New Roman" w:hAnsi="Times New Roman"/>
          <w:sz w:val="24"/>
          <w:szCs w:val="24"/>
        </w:rPr>
        <w:t xml:space="preserve"> and anti-</w:t>
      </w:r>
      <w:r w:rsidR="00BB3B41">
        <w:rPr>
          <w:rFonts w:ascii="Times New Roman" w:hAnsi="Times New Roman"/>
          <w:sz w:val="24"/>
          <w:szCs w:val="24"/>
        </w:rPr>
        <w:t>ELK1</w:t>
      </w:r>
      <w:r w:rsidRPr="00DB694D">
        <w:rPr>
          <w:rFonts w:ascii="Times New Roman" w:hAnsi="Times New Roman"/>
          <w:sz w:val="24"/>
          <w:szCs w:val="24"/>
        </w:rPr>
        <w:t>(</w:t>
      </w:r>
      <w:r w:rsidR="00BB3B41">
        <w:rPr>
          <w:rFonts w:ascii="Times New Roman" w:eastAsia="AdvP8C43" w:hAnsi="Times New Roman"/>
          <w:kern w:val="0"/>
          <w:sz w:val="24"/>
          <w:szCs w:val="24"/>
        </w:rPr>
        <w:t>Abcam</w:t>
      </w:r>
      <w:r w:rsidR="00056E46">
        <w:rPr>
          <w:rFonts w:ascii="Times New Roman" w:eastAsia="AdvP8C43" w:hAnsi="Times New Roman"/>
          <w:kern w:val="0"/>
          <w:sz w:val="24"/>
          <w:szCs w:val="24"/>
        </w:rPr>
        <w:t xml:space="preserve">, </w:t>
      </w:r>
      <w:r w:rsidR="00BB3B41">
        <w:rPr>
          <w:rFonts w:ascii="Times New Roman" w:eastAsia="AdvP8C43" w:hAnsi="Times New Roman"/>
          <w:kern w:val="0"/>
          <w:sz w:val="24"/>
          <w:szCs w:val="24"/>
        </w:rPr>
        <w:t>ab32106</w:t>
      </w:r>
      <w:r w:rsidRPr="00DB694D">
        <w:rPr>
          <w:rFonts w:ascii="Times New Roman" w:hAnsi="Times New Roman"/>
          <w:sz w:val="24"/>
          <w:szCs w:val="24"/>
        </w:rPr>
        <w:t>)</w:t>
      </w:r>
      <w:r w:rsidRPr="005C38B9">
        <w:rPr>
          <w:rFonts w:ascii="Times New Roman" w:hAnsi="Times New Roman"/>
          <w:sz w:val="24"/>
          <w:szCs w:val="24"/>
        </w:rPr>
        <w:t>. The immunoprecipitated DNA was retrieved from the beads with 1% SDS and a 1.1 M NaHCO3 solution at 65</w:t>
      </w:r>
      <w:r>
        <w:rPr>
          <w:rFonts w:ascii="Times New Roman" w:hAnsi="Times New Roman"/>
          <w:sz w:val="24"/>
          <w:szCs w:val="24"/>
        </w:rPr>
        <w:t xml:space="preserve"> </w:t>
      </w:r>
      <w:r w:rsidRPr="005C38B9">
        <w:rPr>
          <w:rFonts w:ascii="Times New Roman" w:hAnsi="Times New Roman"/>
          <w:sz w:val="24"/>
          <w:szCs w:val="24"/>
        </w:rPr>
        <w:t>°C for 6 h</w:t>
      </w:r>
      <w:r>
        <w:rPr>
          <w:rFonts w:ascii="Times New Roman" w:hAnsi="Times New Roman"/>
          <w:sz w:val="24"/>
          <w:szCs w:val="24"/>
        </w:rPr>
        <w:t>r</w:t>
      </w:r>
      <w:r w:rsidRPr="005C38B9">
        <w:rPr>
          <w:rFonts w:ascii="Times New Roman" w:hAnsi="Times New Roman"/>
          <w:sz w:val="24"/>
          <w:szCs w:val="24"/>
        </w:rPr>
        <w:t xml:space="preserve">. The DNA was then purified using a PCR Purification Kit (QIAGEN, USA). The primers are shown in </w:t>
      </w:r>
      <w:r w:rsidR="007D7205" w:rsidRPr="00401F49">
        <w:rPr>
          <w:rFonts w:ascii="Times New Roman" w:hAnsi="Times New Roman"/>
          <w:sz w:val="24"/>
          <w:szCs w:val="24"/>
        </w:rPr>
        <w:t>Supplementary</w:t>
      </w:r>
      <w:r w:rsidR="007D7205" w:rsidRPr="00DD5C3D">
        <w:rPr>
          <w:rFonts w:ascii="Times New Roman" w:hAnsi="Times New Roman"/>
          <w:sz w:val="24"/>
          <w:szCs w:val="24"/>
        </w:rPr>
        <w:t xml:space="preserve"> </w:t>
      </w:r>
      <w:r w:rsidRPr="00DD5C3D">
        <w:rPr>
          <w:rFonts w:ascii="Times New Roman" w:hAnsi="Times New Roman"/>
          <w:sz w:val="24"/>
          <w:szCs w:val="24"/>
        </w:rPr>
        <w:t>Table S</w:t>
      </w:r>
      <w:r w:rsidR="00122730">
        <w:rPr>
          <w:rFonts w:ascii="Times New Roman" w:hAnsi="Times New Roman"/>
          <w:sz w:val="24"/>
          <w:szCs w:val="24"/>
        </w:rPr>
        <w:t>6</w:t>
      </w:r>
      <w:r w:rsidRPr="00DD5C3D">
        <w:rPr>
          <w:rFonts w:ascii="Times New Roman" w:hAnsi="Times New Roman"/>
          <w:sz w:val="24"/>
          <w:szCs w:val="24"/>
        </w:rPr>
        <w:t>.</w:t>
      </w:r>
    </w:p>
    <w:p w14:paraId="13A9F052" w14:textId="77777777" w:rsidR="00A812B1" w:rsidRDefault="00A812B1" w:rsidP="00A812B1">
      <w:pPr>
        <w:spacing w:line="480" w:lineRule="auto"/>
        <w:rPr>
          <w:rFonts w:ascii="Times New Roman" w:hAnsi="Times New Roman"/>
          <w:sz w:val="24"/>
          <w:szCs w:val="24"/>
        </w:rPr>
      </w:pPr>
    </w:p>
    <w:p w14:paraId="797548AF" w14:textId="77777777" w:rsidR="00A812B1" w:rsidRPr="000E24B0" w:rsidRDefault="00A812B1" w:rsidP="00A812B1">
      <w:pPr>
        <w:spacing w:line="480" w:lineRule="auto"/>
        <w:rPr>
          <w:rFonts w:ascii="Times New Roman" w:hAnsi="Times New Roman"/>
          <w:b/>
          <w:sz w:val="24"/>
          <w:szCs w:val="24"/>
        </w:rPr>
      </w:pPr>
      <w:r w:rsidRPr="005421F9">
        <w:rPr>
          <w:rFonts w:ascii="Times New Roman" w:hAnsi="Times New Roman"/>
          <w:b/>
          <w:i/>
          <w:sz w:val="24"/>
          <w:szCs w:val="24"/>
        </w:rPr>
        <w:t>In vitro</w:t>
      </w:r>
      <w:r w:rsidRPr="0002668C">
        <w:rPr>
          <w:rFonts w:ascii="Times New Roman" w:hAnsi="Times New Roman"/>
          <w:b/>
          <w:sz w:val="24"/>
          <w:szCs w:val="24"/>
        </w:rPr>
        <w:t xml:space="preserve"> </w:t>
      </w:r>
      <w:r w:rsidRPr="000E24B0">
        <w:rPr>
          <w:rFonts w:ascii="Times New Roman" w:hAnsi="Times New Roman"/>
          <w:b/>
          <w:sz w:val="24"/>
          <w:szCs w:val="24"/>
        </w:rPr>
        <w:t xml:space="preserve">migration and invasion assays </w:t>
      </w:r>
    </w:p>
    <w:p w14:paraId="23726C0B" w14:textId="77777777" w:rsidR="00A812B1" w:rsidRPr="00F04410" w:rsidRDefault="00A812B1" w:rsidP="00D735AB">
      <w:pPr>
        <w:spacing w:line="480" w:lineRule="auto"/>
        <w:ind w:firstLineChars="200" w:firstLine="480"/>
        <w:rPr>
          <w:rFonts w:ascii="Times New Roman" w:eastAsia="AdvEPSTIM-I" w:hAnsi="Times New Roman"/>
          <w:kern w:val="0"/>
          <w:sz w:val="24"/>
          <w:szCs w:val="24"/>
        </w:rPr>
      </w:pPr>
      <w:r w:rsidRPr="000E24B0">
        <w:rPr>
          <w:rFonts w:ascii="Times New Roman" w:hAnsi="Times New Roman"/>
          <w:kern w:val="0"/>
          <w:sz w:val="24"/>
          <w:szCs w:val="24"/>
        </w:rPr>
        <w:lastRenderedPageBreak/>
        <w:t>A 24</w:t>
      </w:r>
      <w:r w:rsidRPr="000E24B0">
        <w:rPr>
          <w:rFonts w:ascii="Times New Roman" w:hAnsi="Times New Roman"/>
          <w:sz w:val="24"/>
          <w:szCs w:val="24"/>
        </w:rPr>
        <w:t xml:space="preserve">-well </w:t>
      </w:r>
      <w:proofErr w:type="spellStart"/>
      <w:r w:rsidRPr="000E24B0">
        <w:rPr>
          <w:rFonts w:ascii="Times New Roman" w:hAnsi="Times New Roman"/>
          <w:sz w:val="24"/>
          <w:szCs w:val="24"/>
        </w:rPr>
        <w:t>transwell</w:t>
      </w:r>
      <w:proofErr w:type="spellEnd"/>
      <w:r w:rsidRPr="000E24B0">
        <w:rPr>
          <w:rFonts w:ascii="Times New Roman" w:hAnsi="Times New Roman"/>
          <w:sz w:val="24"/>
          <w:szCs w:val="24"/>
        </w:rPr>
        <w:t xml:space="preserve"> plate (</w:t>
      </w:r>
      <w:r w:rsidRPr="000E24B0">
        <w:rPr>
          <w:rFonts w:ascii="Times New Roman" w:eastAsia="AdvEPSTIM-I" w:hAnsi="Times New Roman"/>
          <w:kern w:val="0"/>
          <w:sz w:val="24"/>
          <w:szCs w:val="24"/>
        </w:rPr>
        <w:t>8-µm pore size</w:t>
      </w:r>
      <w:r w:rsidRPr="000E24B0">
        <w:rPr>
          <w:rFonts w:ascii="Times New Roman" w:hAnsi="Times New Roman"/>
          <w:sz w:val="24"/>
          <w:szCs w:val="24"/>
        </w:rPr>
        <w:t xml:space="preserve">, Corning, USA) </w:t>
      </w:r>
      <w:r w:rsidRPr="000E24B0">
        <w:rPr>
          <w:rFonts w:ascii="Times New Roman" w:hAnsi="Times New Roman"/>
          <w:kern w:val="0"/>
          <w:sz w:val="24"/>
          <w:szCs w:val="24"/>
        </w:rPr>
        <w:t>was used to measure the migratory and</w:t>
      </w:r>
      <w:r w:rsidRPr="00F04410">
        <w:rPr>
          <w:rFonts w:ascii="Times New Roman" w:hAnsi="Times New Roman"/>
          <w:kern w:val="0"/>
          <w:sz w:val="24"/>
          <w:szCs w:val="24"/>
        </w:rPr>
        <w:t xml:space="preserve"> invasion capacity of each tested cell line. For </w:t>
      </w:r>
      <w:proofErr w:type="spellStart"/>
      <w:r w:rsidRPr="00F04410">
        <w:rPr>
          <w:rFonts w:ascii="Times New Roman" w:hAnsi="Times New Roman"/>
          <w:kern w:val="0"/>
          <w:sz w:val="24"/>
          <w:szCs w:val="24"/>
        </w:rPr>
        <w:t>transwell</w:t>
      </w:r>
      <w:proofErr w:type="spellEnd"/>
      <w:r w:rsidRPr="00F04410">
        <w:rPr>
          <w:rFonts w:ascii="Times New Roman" w:hAnsi="Times New Roman"/>
          <w:kern w:val="0"/>
          <w:sz w:val="24"/>
          <w:szCs w:val="24"/>
        </w:rPr>
        <w:t xml:space="preserve"> migration assays, </w:t>
      </w:r>
      <w:r w:rsidRPr="00F04410">
        <w:rPr>
          <w:rFonts w:ascii="Times New Roman" w:eastAsia="AdvP7DA6" w:hAnsi="Times New Roman"/>
          <w:kern w:val="0"/>
          <w:sz w:val="24"/>
          <w:szCs w:val="24"/>
        </w:rPr>
        <w:t>5×</w:t>
      </w:r>
      <w:r w:rsidRPr="00F04410">
        <w:rPr>
          <w:rFonts w:ascii="Times New Roman" w:hAnsi="Times New Roman"/>
          <w:kern w:val="0"/>
          <w:sz w:val="24"/>
          <w:szCs w:val="24"/>
        </w:rPr>
        <w:t>10</w:t>
      </w:r>
      <w:r w:rsidRPr="00F04410">
        <w:rPr>
          <w:rFonts w:ascii="Times New Roman" w:hAnsi="Times New Roman"/>
          <w:kern w:val="0"/>
          <w:sz w:val="24"/>
          <w:szCs w:val="24"/>
          <w:vertAlign w:val="superscript"/>
        </w:rPr>
        <w:t>4</w:t>
      </w:r>
      <w:r w:rsidRPr="00F04410">
        <w:rPr>
          <w:rFonts w:ascii="Times New Roman" w:hAnsi="Times New Roman"/>
          <w:kern w:val="0"/>
          <w:sz w:val="24"/>
          <w:szCs w:val="24"/>
        </w:rPr>
        <w:t xml:space="preserve"> cells were plated in the top chamber lined with a non-coated membrane. For invasion assays, </w:t>
      </w:r>
      <w:r w:rsidRPr="00F04410">
        <w:rPr>
          <w:rFonts w:ascii="Times New Roman" w:eastAsia="AdvEPSTIM-I" w:hAnsi="Times New Roman"/>
          <w:kern w:val="0"/>
          <w:sz w:val="24"/>
          <w:szCs w:val="24"/>
        </w:rPr>
        <w:t xml:space="preserve">chamber inserts were coated with 200 mg/ml of Matrigel and dried overnight under sterile conditions. Then, </w:t>
      </w:r>
      <w:r w:rsidRPr="00F04410">
        <w:rPr>
          <w:rFonts w:ascii="Times New Roman" w:eastAsia="AdvP7DA6" w:hAnsi="Times New Roman"/>
          <w:kern w:val="0"/>
          <w:sz w:val="24"/>
          <w:szCs w:val="24"/>
        </w:rPr>
        <w:t>1×</w:t>
      </w:r>
      <w:r w:rsidRPr="00F04410">
        <w:rPr>
          <w:rFonts w:ascii="Times New Roman" w:hAnsi="Times New Roman"/>
          <w:kern w:val="0"/>
          <w:sz w:val="24"/>
          <w:szCs w:val="24"/>
        </w:rPr>
        <w:t>10</w:t>
      </w:r>
      <w:r w:rsidRPr="00F04410">
        <w:rPr>
          <w:rFonts w:ascii="Times New Roman" w:hAnsi="Times New Roman"/>
          <w:kern w:val="0"/>
          <w:sz w:val="24"/>
          <w:szCs w:val="24"/>
          <w:vertAlign w:val="superscript"/>
        </w:rPr>
        <w:t xml:space="preserve">5 </w:t>
      </w:r>
      <w:r w:rsidRPr="00F04410">
        <w:rPr>
          <w:rFonts w:ascii="Times New Roman" w:hAnsi="Times New Roman"/>
          <w:kern w:val="0"/>
          <w:sz w:val="24"/>
          <w:szCs w:val="24"/>
        </w:rPr>
        <w:t>cells were plated in the top chamber.</w:t>
      </w:r>
      <w:r>
        <w:rPr>
          <w:rFonts w:ascii="Times New Roman" w:hAnsi="Times New Roman"/>
          <w:kern w:val="0"/>
          <w:sz w:val="24"/>
          <w:szCs w:val="24"/>
        </w:rPr>
        <w:t xml:space="preserve"> </w:t>
      </w:r>
      <w:r w:rsidRPr="00F04410">
        <w:rPr>
          <w:rFonts w:ascii="Times New Roman" w:eastAsia="AdvEPSTIM-I" w:hAnsi="Times New Roman"/>
          <w:kern w:val="0"/>
          <w:sz w:val="24"/>
          <w:szCs w:val="24"/>
        </w:rPr>
        <w:t>The mean of triplicate assays for each experimental condition was used. The average number of cells in five fields per membrane was counted in triplicate inserts. The relative invasion/migration was expressed as the number of treated cells to control cells.</w:t>
      </w:r>
    </w:p>
    <w:p w14:paraId="77A7AF3E" w14:textId="77777777" w:rsidR="00A812B1" w:rsidRDefault="00A812B1" w:rsidP="00A812B1">
      <w:pPr>
        <w:spacing w:line="480" w:lineRule="auto"/>
        <w:rPr>
          <w:rFonts w:ascii="Times New Roman" w:hAnsi="Times New Roman"/>
          <w:sz w:val="24"/>
          <w:szCs w:val="24"/>
        </w:rPr>
      </w:pPr>
    </w:p>
    <w:p w14:paraId="76FAE823" w14:textId="77777777" w:rsidR="004770A4" w:rsidRPr="004770A4" w:rsidRDefault="004770A4" w:rsidP="004770A4">
      <w:pPr>
        <w:spacing w:line="480" w:lineRule="auto"/>
        <w:rPr>
          <w:rFonts w:ascii="Times New Roman" w:hAnsi="Times New Roman"/>
          <w:b/>
          <w:bCs/>
          <w:sz w:val="24"/>
          <w:szCs w:val="24"/>
        </w:rPr>
      </w:pPr>
      <w:r>
        <w:rPr>
          <w:rFonts w:ascii="Times New Roman" w:hAnsi="Times New Roman"/>
          <w:b/>
          <w:bCs/>
          <w:sz w:val="24"/>
          <w:szCs w:val="24"/>
        </w:rPr>
        <w:t>CCK8</w:t>
      </w:r>
      <w:r w:rsidRPr="004770A4">
        <w:rPr>
          <w:rFonts w:ascii="Times New Roman" w:hAnsi="Times New Roman"/>
          <w:b/>
          <w:bCs/>
          <w:sz w:val="24"/>
          <w:szCs w:val="24"/>
        </w:rPr>
        <w:t>, Colony formation assay, and Soft agar colony formation assay</w:t>
      </w:r>
    </w:p>
    <w:p w14:paraId="12A8886B" w14:textId="77777777" w:rsidR="004770A4" w:rsidRPr="005421F9" w:rsidRDefault="004770A4" w:rsidP="00D735AB">
      <w:pPr>
        <w:spacing w:line="480" w:lineRule="auto"/>
        <w:ind w:firstLineChars="200" w:firstLine="480"/>
        <w:rPr>
          <w:rFonts w:ascii="Times New Roman" w:hAnsi="Times New Roman"/>
          <w:sz w:val="24"/>
          <w:szCs w:val="24"/>
        </w:rPr>
      </w:pPr>
      <w:r w:rsidRPr="005421F9">
        <w:rPr>
          <w:rFonts w:ascii="Times New Roman" w:hAnsi="Times New Roman"/>
          <w:sz w:val="24"/>
          <w:szCs w:val="24"/>
        </w:rPr>
        <w:t xml:space="preserve">The proliferation of HCC cells in vitro was measured using the CCK8 assay. 5000 stably infected cells were seeded into each well of 96‐well plates. Six wells of each group were detected every day. 100 </w:t>
      </w:r>
      <w:proofErr w:type="spellStart"/>
      <w:r w:rsidRPr="005421F9">
        <w:rPr>
          <w:rFonts w:ascii="Times New Roman" w:hAnsi="Times New Roman"/>
          <w:sz w:val="24"/>
          <w:szCs w:val="24"/>
        </w:rPr>
        <w:t>μl</w:t>
      </w:r>
      <w:proofErr w:type="spellEnd"/>
      <w:r w:rsidRPr="005421F9">
        <w:rPr>
          <w:rFonts w:ascii="Times New Roman" w:hAnsi="Times New Roman"/>
          <w:sz w:val="24"/>
          <w:szCs w:val="24"/>
        </w:rPr>
        <w:t xml:space="preserve"> fresh medium containing </w:t>
      </w:r>
      <w:r w:rsidR="00BA6EED" w:rsidRPr="005421F9">
        <w:rPr>
          <w:rFonts w:ascii="Times New Roman" w:hAnsi="Times New Roman"/>
          <w:sz w:val="24"/>
          <w:szCs w:val="24"/>
        </w:rPr>
        <w:t xml:space="preserve">10μl </w:t>
      </w:r>
      <w:r w:rsidRPr="005421F9">
        <w:rPr>
          <w:rFonts w:ascii="Times New Roman" w:hAnsi="Times New Roman"/>
          <w:sz w:val="24"/>
          <w:szCs w:val="24"/>
        </w:rPr>
        <w:t xml:space="preserve">CCK8 was put into each cell and incubated at 37°C for </w:t>
      </w:r>
      <w:r w:rsidR="00BA6EED" w:rsidRPr="005421F9">
        <w:rPr>
          <w:rFonts w:ascii="Times New Roman" w:hAnsi="Times New Roman"/>
          <w:sz w:val="24"/>
          <w:szCs w:val="24"/>
        </w:rPr>
        <w:t>2</w:t>
      </w:r>
      <w:r w:rsidRPr="005421F9">
        <w:rPr>
          <w:rFonts w:ascii="Times New Roman" w:hAnsi="Times New Roman"/>
          <w:sz w:val="24"/>
          <w:szCs w:val="24"/>
        </w:rPr>
        <w:t xml:space="preserve">hrs, then the medium was replaced by 100 </w:t>
      </w:r>
      <w:proofErr w:type="spellStart"/>
      <w:r w:rsidRPr="005421F9">
        <w:rPr>
          <w:rFonts w:ascii="Times New Roman" w:hAnsi="Times New Roman"/>
          <w:sz w:val="24"/>
          <w:szCs w:val="24"/>
        </w:rPr>
        <w:t>μl</w:t>
      </w:r>
      <w:proofErr w:type="spellEnd"/>
      <w:r w:rsidRPr="005421F9">
        <w:rPr>
          <w:rFonts w:ascii="Times New Roman" w:hAnsi="Times New Roman"/>
          <w:sz w:val="24"/>
          <w:szCs w:val="24"/>
        </w:rPr>
        <w:t xml:space="preserve"> of DMSO and shaken at room temperature for 10 mins. The absorbance was measured at 4</w:t>
      </w:r>
      <w:r w:rsidR="00BA6EED" w:rsidRPr="005421F9">
        <w:rPr>
          <w:rFonts w:ascii="Times New Roman" w:hAnsi="Times New Roman"/>
          <w:sz w:val="24"/>
          <w:szCs w:val="24"/>
        </w:rPr>
        <w:t>5</w:t>
      </w:r>
      <w:r w:rsidRPr="005421F9">
        <w:rPr>
          <w:rFonts w:ascii="Times New Roman" w:hAnsi="Times New Roman"/>
          <w:sz w:val="24"/>
          <w:szCs w:val="24"/>
        </w:rPr>
        <w:t>0 nm.</w:t>
      </w:r>
    </w:p>
    <w:p w14:paraId="66863488" w14:textId="77777777" w:rsidR="004770A4" w:rsidRDefault="004770A4" w:rsidP="006E561B">
      <w:pPr>
        <w:spacing w:line="480" w:lineRule="auto"/>
        <w:ind w:firstLine="480"/>
        <w:rPr>
          <w:rFonts w:ascii="Times New Roman" w:hAnsi="Times New Roman"/>
          <w:sz w:val="24"/>
          <w:szCs w:val="24"/>
        </w:rPr>
      </w:pPr>
      <w:r w:rsidRPr="004770A4">
        <w:rPr>
          <w:rFonts w:ascii="Times New Roman" w:hAnsi="Times New Roman"/>
          <w:sz w:val="24"/>
          <w:szCs w:val="24"/>
        </w:rPr>
        <w:t xml:space="preserve">For colony formation assays, 500 cells were seeded into 35 mm dishes and </w:t>
      </w:r>
      <w:proofErr w:type="spellStart"/>
      <w:r w:rsidRPr="004770A4">
        <w:rPr>
          <w:rFonts w:ascii="Times New Roman" w:hAnsi="Times New Roman"/>
          <w:sz w:val="24"/>
          <w:szCs w:val="24"/>
        </w:rPr>
        <w:t>shaked</w:t>
      </w:r>
      <w:proofErr w:type="spellEnd"/>
      <w:r w:rsidRPr="004770A4">
        <w:rPr>
          <w:rFonts w:ascii="Times New Roman" w:hAnsi="Times New Roman"/>
          <w:sz w:val="24"/>
          <w:szCs w:val="24"/>
        </w:rPr>
        <w:t xml:space="preserve"> up. Then the cells were incubated at 37°C in a humidified atmosphere containing 5% CO2 in air for 2 weeks. Subsequently, we removed the medium and stained the cells with crystal violet, captured the dishes with a camera. Only positive colonies (diameter &gt; 40 um) in the dishes were counted and compared.</w:t>
      </w:r>
    </w:p>
    <w:p w14:paraId="459A2012" w14:textId="77777777" w:rsidR="007B5834" w:rsidRDefault="007B5834" w:rsidP="006E561B">
      <w:pPr>
        <w:spacing w:line="480" w:lineRule="auto"/>
        <w:ind w:firstLine="480"/>
        <w:rPr>
          <w:rFonts w:ascii="Times New Roman" w:hAnsi="Times New Roman"/>
          <w:sz w:val="24"/>
          <w:szCs w:val="24"/>
        </w:rPr>
      </w:pPr>
    </w:p>
    <w:p w14:paraId="44CD2423" w14:textId="77777777" w:rsidR="007B5834" w:rsidRPr="007B5834" w:rsidRDefault="007B5834" w:rsidP="007B5834">
      <w:pPr>
        <w:spacing w:line="480" w:lineRule="auto"/>
        <w:rPr>
          <w:rFonts w:ascii="Times New Roman" w:hAnsi="Times New Roman"/>
          <w:b/>
          <w:bCs/>
          <w:sz w:val="24"/>
          <w:szCs w:val="24"/>
        </w:rPr>
      </w:pPr>
      <w:r w:rsidRPr="005421F9">
        <w:rPr>
          <w:rFonts w:ascii="Times New Roman" w:hAnsi="Times New Roman"/>
          <w:b/>
          <w:bCs/>
          <w:i/>
          <w:sz w:val="24"/>
          <w:szCs w:val="24"/>
        </w:rPr>
        <w:lastRenderedPageBreak/>
        <w:t>In vivo</w:t>
      </w:r>
      <w:r w:rsidRPr="007B5834">
        <w:rPr>
          <w:rFonts w:ascii="Times New Roman" w:hAnsi="Times New Roman"/>
          <w:b/>
          <w:bCs/>
          <w:sz w:val="24"/>
          <w:szCs w:val="24"/>
        </w:rPr>
        <w:t xml:space="preserve"> tumor growth assay</w:t>
      </w:r>
    </w:p>
    <w:p w14:paraId="0CF02524" w14:textId="5C95141B" w:rsidR="006E561B" w:rsidRDefault="007B5834" w:rsidP="007B5834">
      <w:pPr>
        <w:spacing w:line="480" w:lineRule="auto"/>
        <w:ind w:firstLine="480"/>
        <w:rPr>
          <w:rFonts w:ascii="Times New Roman" w:hAnsi="Times New Roman"/>
          <w:sz w:val="24"/>
          <w:szCs w:val="24"/>
        </w:rPr>
      </w:pPr>
      <w:r w:rsidRPr="007B5834">
        <w:rPr>
          <w:rFonts w:ascii="Times New Roman" w:hAnsi="Times New Roman"/>
          <w:sz w:val="24"/>
          <w:szCs w:val="24"/>
        </w:rPr>
        <w:t>For the xenograft tumor growth assay, 5×10</w:t>
      </w:r>
      <w:r w:rsidRPr="001B3DC2">
        <w:rPr>
          <w:rFonts w:ascii="Times New Roman" w:hAnsi="Times New Roman"/>
          <w:sz w:val="24"/>
          <w:szCs w:val="24"/>
          <w:vertAlign w:val="superscript"/>
        </w:rPr>
        <w:t>4</w:t>
      </w:r>
      <w:r w:rsidRPr="007B5834">
        <w:rPr>
          <w:rFonts w:ascii="Times New Roman" w:hAnsi="Times New Roman"/>
          <w:sz w:val="24"/>
          <w:szCs w:val="24"/>
        </w:rPr>
        <w:t xml:space="preserve"> cells were injected subcutaneously into the right flank of 5-week-old male BALB/C nude mice. Each group consisted of 10 mice. Tumor formation in nude mice was monitored over a 30-day period, and the tumor volume was measured every 5 days and calculated as: 1/2 (largest </w:t>
      </w:r>
      <w:r w:rsidR="007D7205" w:rsidRPr="007B5834">
        <w:rPr>
          <w:rFonts w:ascii="Times New Roman" w:hAnsi="Times New Roman"/>
          <w:sz w:val="24"/>
          <w:szCs w:val="24"/>
        </w:rPr>
        <w:t xml:space="preserve">diameter) </w:t>
      </w:r>
      <w:r w:rsidR="001B3DC2" w:rsidRPr="007B5834">
        <w:rPr>
          <w:rFonts w:ascii="Times New Roman" w:hAnsi="Times New Roman"/>
          <w:sz w:val="24"/>
          <w:szCs w:val="24"/>
        </w:rPr>
        <w:t>× (</w:t>
      </w:r>
      <w:r w:rsidRPr="007B5834">
        <w:rPr>
          <w:rFonts w:ascii="Times New Roman" w:hAnsi="Times New Roman"/>
          <w:sz w:val="24"/>
          <w:szCs w:val="24"/>
        </w:rPr>
        <w:t>smallest diameter)</w:t>
      </w:r>
      <w:r w:rsidRPr="001B3DC2">
        <w:rPr>
          <w:rFonts w:ascii="Times New Roman" w:hAnsi="Times New Roman"/>
          <w:sz w:val="24"/>
          <w:szCs w:val="24"/>
          <w:vertAlign w:val="superscript"/>
        </w:rPr>
        <w:t>2</w:t>
      </w:r>
      <w:r w:rsidRPr="007B5834">
        <w:rPr>
          <w:rFonts w:ascii="Times New Roman" w:hAnsi="Times New Roman"/>
          <w:sz w:val="24"/>
          <w:szCs w:val="24"/>
        </w:rPr>
        <w:t>.</w:t>
      </w:r>
    </w:p>
    <w:p w14:paraId="73CD820F" w14:textId="77777777" w:rsidR="007B5834" w:rsidRPr="007B5834" w:rsidRDefault="007B5834" w:rsidP="007B5834">
      <w:pPr>
        <w:spacing w:line="480" w:lineRule="auto"/>
        <w:ind w:firstLine="480"/>
        <w:rPr>
          <w:rFonts w:ascii="Times New Roman" w:hAnsi="Times New Roman"/>
          <w:sz w:val="24"/>
          <w:szCs w:val="24"/>
        </w:rPr>
      </w:pPr>
    </w:p>
    <w:p w14:paraId="2E036B31" w14:textId="77777777" w:rsidR="007B5834" w:rsidRPr="00F04410" w:rsidRDefault="00A812B1" w:rsidP="00A812B1">
      <w:pPr>
        <w:spacing w:line="480" w:lineRule="auto"/>
        <w:rPr>
          <w:rFonts w:ascii="Times New Roman" w:eastAsia="黑体" w:hAnsi="Times New Roman"/>
          <w:b/>
          <w:sz w:val="24"/>
          <w:szCs w:val="24"/>
        </w:rPr>
      </w:pPr>
      <w:r w:rsidRPr="00F04410">
        <w:rPr>
          <w:rFonts w:ascii="Times New Roman" w:eastAsia="黑体" w:hAnsi="Times New Roman" w:hint="eastAsia"/>
          <w:b/>
          <w:sz w:val="24"/>
          <w:szCs w:val="24"/>
        </w:rPr>
        <w:t>Q</w:t>
      </w:r>
      <w:r w:rsidRPr="00F04410">
        <w:rPr>
          <w:rFonts w:ascii="Times New Roman" w:eastAsia="黑体" w:hAnsi="Times New Roman"/>
          <w:b/>
          <w:sz w:val="24"/>
          <w:szCs w:val="24"/>
        </w:rPr>
        <w:t>uantification and Statistical Analysis</w:t>
      </w:r>
    </w:p>
    <w:p w14:paraId="54340673" w14:textId="77777777" w:rsidR="00A812B1" w:rsidRPr="00DA5CC5" w:rsidRDefault="00A812B1" w:rsidP="007D172C">
      <w:pPr>
        <w:spacing w:line="480" w:lineRule="auto"/>
        <w:ind w:firstLineChars="200" w:firstLine="480"/>
        <w:rPr>
          <w:rFonts w:ascii="Times New Roman" w:eastAsia="黑体" w:hAnsi="Times New Roman"/>
          <w:sz w:val="24"/>
          <w:szCs w:val="24"/>
        </w:rPr>
      </w:pPr>
      <w:r w:rsidRPr="00F04410">
        <w:rPr>
          <w:rFonts w:ascii="Times New Roman" w:eastAsia="黑体" w:hAnsi="Times New Roman"/>
          <w:sz w:val="24"/>
          <w:szCs w:val="24"/>
        </w:rPr>
        <w:t xml:space="preserve">The quantitative data were compared between groups using the Student's t-test. Categorical data were analyzed using the Fisher’s exact test. The cumulative recurrence and survival rates were determined using the Kaplan-Meier method and log-rank test. The Cox proportional hazards model was used to determine the independent factors that influence survival and recurrence based on the variables that had been selected from the univariate analyses. A value of </w:t>
      </w:r>
      <w:r>
        <w:rPr>
          <w:rFonts w:ascii="Times New Roman" w:eastAsia="黑体" w:hAnsi="Times New Roman"/>
          <w:sz w:val="24"/>
          <w:szCs w:val="24"/>
        </w:rPr>
        <w:t>p</w:t>
      </w:r>
      <w:r w:rsidRPr="00F04410">
        <w:rPr>
          <w:rFonts w:ascii="Times New Roman" w:eastAsia="黑体" w:hAnsi="Times New Roman"/>
          <w:sz w:val="24"/>
          <w:szCs w:val="24"/>
        </w:rPr>
        <w:t xml:space="preserve"> &lt; 0.05 was considered to be significant. All the analyses were performed using the SPSS software (version 1</w:t>
      </w:r>
      <w:r w:rsidRPr="00F04410">
        <w:rPr>
          <w:rFonts w:ascii="Times New Roman" w:eastAsia="黑体" w:hAnsi="Times New Roman" w:hint="eastAsia"/>
          <w:sz w:val="24"/>
          <w:szCs w:val="24"/>
        </w:rPr>
        <w:t>6</w:t>
      </w:r>
      <w:r w:rsidRPr="00F04410">
        <w:rPr>
          <w:rFonts w:ascii="Times New Roman" w:eastAsia="黑体" w:hAnsi="Times New Roman"/>
          <w:sz w:val="24"/>
          <w:szCs w:val="24"/>
        </w:rPr>
        <w:t>.0).</w:t>
      </w:r>
      <w:r w:rsidRPr="00DA5CC5">
        <w:rPr>
          <w:rFonts w:ascii="Times New Roman" w:eastAsia="黑体" w:hAnsi="Times New Roman"/>
          <w:sz w:val="24"/>
          <w:szCs w:val="24"/>
        </w:rPr>
        <w:fldChar w:fldCharType="begin"/>
      </w:r>
      <w:r w:rsidRPr="00DA5CC5">
        <w:rPr>
          <w:rFonts w:ascii="Times New Roman" w:eastAsia="黑体" w:hAnsi="Times New Roman"/>
          <w:sz w:val="24"/>
          <w:szCs w:val="24"/>
        </w:rPr>
        <w:instrText xml:space="preserve"> ADDIN </w:instrText>
      </w:r>
      <w:r w:rsidRPr="00DA5CC5">
        <w:rPr>
          <w:rFonts w:ascii="Times New Roman" w:eastAsia="黑体" w:hAnsi="Times New Roman"/>
          <w:sz w:val="24"/>
          <w:szCs w:val="24"/>
        </w:rPr>
        <w:fldChar w:fldCharType="end"/>
      </w:r>
    </w:p>
    <w:p w14:paraId="39334CEB" w14:textId="66418C61" w:rsidR="00C64C71" w:rsidRDefault="00C64C71" w:rsidP="004338D6">
      <w:pPr>
        <w:spacing w:line="480" w:lineRule="auto"/>
        <w:rPr>
          <w:rFonts w:ascii="Times New Roman" w:hAnsi="Times New Roman"/>
          <w:sz w:val="24"/>
          <w:szCs w:val="24"/>
        </w:rPr>
      </w:pPr>
    </w:p>
    <w:p w14:paraId="399A9789" w14:textId="5AF0234F" w:rsidR="004338D6" w:rsidRDefault="004338D6" w:rsidP="004338D6">
      <w:pPr>
        <w:spacing w:line="480" w:lineRule="auto"/>
        <w:rPr>
          <w:rFonts w:ascii="Times New Roman" w:hAnsi="Times New Roman"/>
          <w:sz w:val="24"/>
          <w:szCs w:val="24"/>
        </w:rPr>
      </w:pPr>
    </w:p>
    <w:p w14:paraId="49876E35" w14:textId="6B9BBF4B" w:rsidR="005421F9" w:rsidRDefault="005421F9" w:rsidP="004338D6">
      <w:pPr>
        <w:spacing w:line="480" w:lineRule="auto"/>
        <w:rPr>
          <w:rFonts w:ascii="Times New Roman" w:hAnsi="Times New Roman"/>
          <w:sz w:val="24"/>
          <w:szCs w:val="24"/>
        </w:rPr>
      </w:pPr>
    </w:p>
    <w:p w14:paraId="51068A7E" w14:textId="02FBF37F" w:rsidR="005421F9" w:rsidRDefault="005421F9" w:rsidP="004338D6">
      <w:pPr>
        <w:spacing w:line="480" w:lineRule="auto"/>
        <w:rPr>
          <w:rFonts w:ascii="Times New Roman" w:hAnsi="Times New Roman"/>
          <w:sz w:val="24"/>
          <w:szCs w:val="24"/>
        </w:rPr>
      </w:pPr>
    </w:p>
    <w:p w14:paraId="16B8FBF2" w14:textId="51A63E38" w:rsidR="005421F9" w:rsidRDefault="005421F9" w:rsidP="004338D6">
      <w:pPr>
        <w:spacing w:line="480" w:lineRule="auto"/>
        <w:rPr>
          <w:rFonts w:ascii="Times New Roman" w:hAnsi="Times New Roman"/>
          <w:sz w:val="24"/>
          <w:szCs w:val="24"/>
        </w:rPr>
      </w:pPr>
    </w:p>
    <w:p w14:paraId="71ADC9E0" w14:textId="7EBD0AFD" w:rsidR="005421F9" w:rsidRDefault="005421F9" w:rsidP="004338D6">
      <w:pPr>
        <w:spacing w:line="480" w:lineRule="auto"/>
        <w:rPr>
          <w:rFonts w:ascii="Times New Roman" w:hAnsi="Times New Roman"/>
          <w:sz w:val="24"/>
          <w:szCs w:val="24"/>
        </w:rPr>
      </w:pPr>
    </w:p>
    <w:p w14:paraId="355B91E2" w14:textId="14F85C40" w:rsidR="00500163" w:rsidRDefault="00500163" w:rsidP="004338D6">
      <w:pPr>
        <w:spacing w:line="480" w:lineRule="auto"/>
        <w:rPr>
          <w:rFonts w:ascii="Times New Roman" w:hAnsi="Times New Roman"/>
          <w:sz w:val="24"/>
          <w:szCs w:val="24"/>
        </w:rPr>
      </w:pPr>
    </w:p>
    <w:p w14:paraId="16F7D23A" w14:textId="3C48BFC8" w:rsidR="00500163" w:rsidRDefault="00500163" w:rsidP="004338D6">
      <w:pPr>
        <w:spacing w:line="480" w:lineRule="auto"/>
        <w:rPr>
          <w:rFonts w:ascii="Times New Roman" w:hAnsi="Times New Roman"/>
          <w:sz w:val="24"/>
          <w:szCs w:val="24"/>
        </w:rPr>
      </w:pPr>
    </w:p>
    <w:p w14:paraId="4DF224C9" w14:textId="5D7A17A6" w:rsidR="00500163" w:rsidRDefault="00500163" w:rsidP="004338D6">
      <w:pPr>
        <w:spacing w:line="480" w:lineRule="auto"/>
        <w:rPr>
          <w:rFonts w:ascii="Times New Roman" w:hAnsi="Times New Roman"/>
          <w:sz w:val="24"/>
          <w:szCs w:val="24"/>
        </w:rPr>
      </w:pPr>
    </w:p>
    <w:p w14:paraId="2FEA12F9" w14:textId="41E6A1DD" w:rsidR="00500163" w:rsidRDefault="00500163" w:rsidP="004338D6">
      <w:pPr>
        <w:spacing w:line="480" w:lineRule="auto"/>
        <w:rPr>
          <w:rFonts w:ascii="Times New Roman" w:hAnsi="Times New Roman"/>
          <w:sz w:val="24"/>
          <w:szCs w:val="24"/>
        </w:rPr>
      </w:pPr>
    </w:p>
    <w:p w14:paraId="47DC7918" w14:textId="701E7771" w:rsidR="00500163" w:rsidRDefault="00500163" w:rsidP="004338D6">
      <w:pPr>
        <w:spacing w:line="480" w:lineRule="auto"/>
        <w:rPr>
          <w:rFonts w:ascii="Times New Roman" w:hAnsi="Times New Roman"/>
          <w:sz w:val="24"/>
          <w:szCs w:val="24"/>
        </w:rPr>
      </w:pPr>
    </w:p>
    <w:p w14:paraId="5BD90F34" w14:textId="3129201F" w:rsidR="00500163" w:rsidRDefault="00500163" w:rsidP="004338D6">
      <w:pPr>
        <w:spacing w:line="480" w:lineRule="auto"/>
        <w:rPr>
          <w:rFonts w:ascii="Times New Roman" w:hAnsi="Times New Roman"/>
          <w:sz w:val="24"/>
          <w:szCs w:val="24"/>
        </w:rPr>
      </w:pPr>
    </w:p>
    <w:p w14:paraId="11C22420" w14:textId="5FF09173" w:rsidR="00500163" w:rsidRDefault="00500163" w:rsidP="004338D6">
      <w:pPr>
        <w:spacing w:line="480" w:lineRule="auto"/>
        <w:rPr>
          <w:rFonts w:ascii="Times New Roman" w:hAnsi="Times New Roman"/>
          <w:sz w:val="24"/>
          <w:szCs w:val="24"/>
        </w:rPr>
      </w:pPr>
    </w:p>
    <w:p w14:paraId="2B08E0F7" w14:textId="0EAB24B2" w:rsidR="00500163" w:rsidRDefault="00500163" w:rsidP="004338D6">
      <w:pPr>
        <w:spacing w:line="480" w:lineRule="auto"/>
        <w:rPr>
          <w:rFonts w:ascii="Times New Roman" w:hAnsi="Times New Roman"/>
          <w:sz w:val="24"/>
          <w:szCs w:val="24"/>
        </w:rPr>
      </w:pPr>
    </w:p>
    <w:p w14:paraId="56AB86A5" w14:textId="0D595ACF" w:rsidR="00500163" w:rsidRDefault="00500163" w:rsidP="004338D6">
      <w:pPr>
        <w:spacing w:line="480" w:lineRule="auto"/>
        <w:rPr>
          <w:rFonts w:ascii="Times New Roman" w:hAnsi="Times New Roman"/>
          <w:sz w:val="24"/>
          <w:szCs w:val="24"/>
        </w:rPr>
      </w:pPr>
    </w:p>
    <w:p w14:paraId="37FD7C22" w14:textId="12900264" w:rsidR="00500163" w:rsidRDefault="00500163" w:rsidP="004338D6">
      <w:pPr>
        <w:spacing w:line="480" w:lineRule="auto"/>
        <w:rPr>
          <w:rFonts w:ascii="Times New Roman" w:hAnsi="Times New Roman"/>
          <w:sz w:val="24"/>
          <w:szCs w:val="24"/>
        </w:rPr>
      </w:pPr>
    </w:p>
    <w:p w14:paraId="39B8683B" w14:textId="77777777" w:rsidR="00500163" w:rsidRDefault="00500163" w:rsidP="004338D6">
      <w:pPr>
        <w:spacing w:line="480" w:lineRule="auto"/>
        <w:rPr>
          <w:rFonts w:ascii="Times New Roman" w:hAnsi="Times New Roman"/>
          <w:sz w:val="24"/>
          <w:szCs w:val="24"/>
        </w:rPr>
      </w:pPr>
    </w:p>
    <w:p w14:paraId="7AB423F4" w14:textId="49FD3968" w:rsidR="004338D6" w:rsidRPr="004338D6" w:rsidRDefault="004338D6" w:rsidP="004338D6">
      <w:pPr>
        <w:spacing w:line="480" w:lineRule="auto"/>
        <w:rPr>
          <w:rFonts w:ascii="Times New Roman" w:hAnsi="Times New Roman"/>
          <w:b/>
          <w:bCs/>
          <w:sz w:val="24"/>
          <w:szCs w:val="24"/>
        </w:rPr>
      </w:pPr>
      <w:r w:rsidRPr="004338D6">
        <w:rPr>
          <w:rFonts w:ascii="Times New Roman" w:hAnsi="Times New Roman" w:hint="eastAsia"/>
          <w:b/>
          <w:bCs/>
          <w:sz w:val="24"/>
          <w:szCs w:val="24"/>
        </w:rPr>
        <w:t>Figure</w:t>
      </w:r>
      <w:r w:rsidRPr="004338D6">
        <w:rPr>
          <w:rFonts w:ascii="Times New Roman" w:hAnsi="Times New Roman"/>
          <w:b/>
          <w:bCs/>
          <w:sz w:val="24"/>
          <w:szCs w:val="24"/>
        </w:rPr>
        <w:t xml:space="preserve"> </w:t>
      </w:r>
      <w:r w:rsidRPr="004338D6">
        <w:rPr>
          <w:rFonts w:ascii="Times New Roman" w:hAnsi="Times New Roman" w:hint="eastAsia"/>
          <w:b/>
          <w:bCs/>
          <w:sz w:val="24"/>
          <w:szCs w:val="24"/>
        </w:rPr>
        <w:t>legend</w:t>
      </w:r>
      <w:r w:rsidRPr="004338D6">
        <w:rPr>
          <w:rFonts w:ascii="Times New Roman" w:hAnsi="Times New Roman"/>
          <w:b/>
          <w:bCs/>
          <w:sz w:val="24"/>
          <w:szCs w:val="24"/>
        </w:rPr>
        <w:t>s</w:t>
      </w:r>
      <w:r>
        <w:rPr>
          <w:rFonts w:ascii="Times New Roman" w:hAnsi="Times New Roman" w:hint="eastAsia"/>
          <w:b/>
          <w:bCs/>
          <w:sz w:val="24"/>
          <w:szCs w:val="24"/>
        </w:rPr>
        <w:t>：</w:t>
      </w:r>
    </w:p>
    <w:p w14:paraId="6BD448E4" w14:textId="740653C4" w:rsidR="004338D6" w:rsidRDefault="004338D6" w:rsidP="004338D6">
      <w:pPr>
        <w:spacing w:line="480" w:lineRule="auto"/>
        <w:rPr>
          <w:rFonts w:ascii="Times New Roman" w:hAnsi="Times New Roman"/>
          <w:sz w:val="24"/>
          <w:szCs w:val="24"/>
        </w:rPr>
      </w:pPr>
      <w:r w:rsidRPr="00401F49">
        <w:rPr>
          <w:rFonts w:ascii="Times New Roman" w:hAnsi="Times New Roman"/>
          <w:sz w:val="24"/>
          <w:szCs w:val="24"/>
        </w:rPr>
        <w:t>Supplementary</w:t>
      </w:r>
      <w:r w:rsidRPr="00C64C71">
        <w:rPr>
          <w:rFonts w:ascii="Times New Roman" w:hAnsi="Times New Roman"/>
          <w:sz w:val="24"/>
          <w:szCs w:val="24"/>
        </w:rPr>
        <w:t xml:space="preserve"> Figure S1. </w:t>
      </w:r>
      <w:r w:rsidRPr="00530A8A">
        <w:rPr>
          <w:rFonts w:ascii="Times New Roman" w:hAnsi="Times New Roman"/>
          <w:sz w:val="24"/>
          <w:szCs w:val="24"/>
        </w:rPr>
        <w:t xml:space="preserve">(A) Representative data obtained from The Cancer Genome Atlas dataset showing relative mRNA expression levels of </w:t>
      </w:r>
      <w:r w:rsidRPr="00AF52AA">
        <w:rPr>
          <w:rFonts w:ascii="Times New Roman" w:hAnsi="Times New Roman"/>
          <w:i/>
          <w:iCs/>
          <w:sz w:val="24"/>
          <w:szCs w:val="24"/>
        </w:rPr>
        <w:t xml:space="preserve">CTH </w:t>
      </w:r>
      <w:r w:rsidRPr="00530A8A">
        <w:rPr>
          <w:rFonts w:ascii="Times New Roman" w:hAnsi="Times New Roman"/>
          <w:sz w:val="24"/>
          <w:szCs w:val="24"/>
        </w:rPr>
        <w:t xml:space="preserve">in normal liver versus liver cancer tissues, and the normal tissues versus cholangiocarcinoma (CHOL), kidney renal clear cell carcinoma (KIRC) and thyroid carcinoma (THCA) tissues. Box-and-whisker plots indicate the median (horizontal line), interquartile range (box), and 10th–90th percentiles (whiskers). *P &lt; 0.05. (B) IHC staining levels for CTH in liver cancer tissues obtained from the Human Protein Atlas database. (C) Kaplan–Meier analysis of data obtained from The Cancer Genome Atlas database revealed a correlation between </w:t>
      </w:r>
      <w:r w:rsidRPr="00AF52AA">
        <w:rPr>
          <w:rFonts w:ascii="Times New Roman" w:hAnsi="Times New Roman"/>
          <w:i/>
          <w:iCs/>
          <w:sz w:val="24"/>
          <w:szCs w:val="24"/>
        </w:rPr>
        <w:t>CTH</w:t>
      </w:r>
      <w:r w:rsidRPr="00530A8A">
        <w:rPr>
          <w:rFonts w:ascii="Times New Roman" w:hAnsi="Times New Roman"/>
          <w:sz w:val="24"/>
          <w:szCs w:val="24"/>
        </w:rPr>
        <w:t xml:space="preserve"> mRNA expression levels and overall survival in LIHC. </w:t>
      </w:r>
      <w:r w:rsidR="00AF52AA">
        <w:rPr>
          <w:rFonts w:ascii="Times New Roman" w:hAnsi="Times New Roman"/>
          <w:sz w:val="24"/>
          <w:szCs w:val="24"/>
        </w:rPr>
        <w:t>(</w:t>
      </w:r>
      <w:r w:rsidR="00A61024">
        <w:rPr>
          <w:rFonts w:ascii="Times New Roman" w:hAnsi="Times New Roman"/>
          <w:sz w:val="24"/>
          <w:szCs w:val="24"/>
        </w:rPr>
        <w:t>D</w:t>
      </w:r>
      <w:r w:rsidR="00AF52AA">
        <w:rPr>
          <w:rFonts w:ascii="Times New Roman" w:hAnsi="Times New Roman"/>
          <w:sz w:val="24"/>
          <w:szCs w:val="24"/>
        </w:rPr>
        <w:t>)</w:t>
      </w:r>
      <w:r w:rsidR="00AF52AA" w:rsidRPr="00AF52AA">
        <w:rPr>
          <w:rFonts w:ascii="Times New Roman" w:hAnsi="Times New Roman"/>
          <w:sz w:val="24"/>
          <w:szCs w:val="24"/>
        </w:rPr>
        <w:t xml:space="preserve"> </w:t>
      </w:r>
      <w:r w:rsidR="00AF52AA" w:rsidRPr="00530A8A">
        <w:rPr>
          <w:rFonts w:ascii="Times New Roman" w:hAnsi="Times New Roman"/>
          <w:sz w:val="24"/>
          <w:szCs w:val="24"/>
        </w:rPr>
        <w:t xml:space="preserve">Representative data obtained from The Cancer Genome Atlas dataset showing relative mRNA expression levels of </w:t>
      </w:r>
      <w:r w:rsidR="00AF52AA" w:rsidRPr="00AF52AA">
        <w:rPr>
          <w:rFonts w:ascii="Times New Roman" w:hAnsi="Times New Roman"/>
          <w:i/>
          <w:iCs/>
          <w:sz w:val="24"/>
          <w:szCs w:val="24"/>
        </w:rPr>
        <w:t>DNMT3B</w:t>
      </w:r>
      <w:r w:rsidR="00AF52AA">
        <w:rPr>
          <w:rFonts w:ascii="Times New Roman" w:hAnsi="Times New Roman"/>
          <w:sz w:val="24"/>
          <w:szCs w:val="24"/>
        </w:rPr>
        <w:t xml:space="preserve"> </w:t>
      </w:r>
      <w:r w:rsidR="00AF52AA" w:rsidRPr="00530A8A">
        <w:rPr>
          <w:rFonts w:ascii="Times New Roman" w:hAnsi="Times New Roman"/>
          <w:sz w:val="24"/>
          <w:szCs w:val="24"/>
        </w:rPr>
        <w:t xml:space="preserve">in normal liver versus liver cancer tissues Box-and-whisker plots </w:t>
      </w:r>
      <w:r w:rsidR="00AF52AA" w:rsidRPr="00530A8A">
        <w:rPr>
          <w:rFonts w:ascii="Times New Roman" w:hAnsi="Times New Roman"/>
          <w:sz w:val="24"/>
          <w:szCs w:val="24"/>
        </w:rPr>
        <w:lastRenderedPageBreak/>
        <w:t>indicate the median (horizontal line), interquartile range (box), and 10th–90th percentiles (whiskers). *P &lt; 0.05. (</w:t>
      </w:r>
      <w:r w:rsidR="00A61024">
        <w:rPr>
          <w:rFonts w:ascii="Times New Roman" w:hAnsi="Times New Roman"/>
          <w:sz w:val="24"/>
          <w:szCs w:val="24"/>
        </w:rPr>
        <w:t>E</w:t>
      </w:r>
      <w:r w:rsidR="00AF52AA" w:rsidRPr="00530A8A">
        <w:rPr>
          <w:rFonts w:ascii="Times New Roman" w:hAnsi="Times New Roman"/>
          <w:sz w:val="24"/>
          <w:szCs w:val="24"/>
        </w:rPr>
        <w:t xml:space="preserve">) IHC staining levels for </w:t>
      </w:r>
      <w:r w:rsidR="00AF52AA">
        <w:rPr>
          <w:rFonts w:ascii="Times New Roman" w:hAnsi="Times New Roman"/>
          <w:sz w:val="24"/>
          <w:szCs w:val="24"/>
        </w:rPr>
        <w:t>DNMT3B</w:t>
      </w:r>
      <w:r w:rsidR="00AF52AA" w:rsidRPr="00530A8A">
        <w:rPr>
          <w:rFonts w:ascii="Times New Roman" w:hAnsi="Times New Roman"/>
          <w:sz w:val="24"/>
          <w:szCs w:val="24"/>
        </w:rPr>
        <w:t xml:space="preserve"> in liver cancer tissues obtained from the Human Protein Atlas database. (</w:t>
      </w:r>
      <w:r w:rsidR="00A61024">
        <w:rPr>
          <w:rFonts w:ascii="Times New Roman" w:hAnsi="Times New Roman"/>
          <w:sz w:val="24"/>
          <w:szCs w:val="24"/>
        </w:rPr>
        <w:t>F</w:t>
      </w:r>
      <w:r w:rsidR="00AF52AA" w:rsidRPr="00530A8A">
        <w:rPr>
          <w:rFonts w:ascii="Times New Roman" w:hAnsi="Times New Roman"/>
          <w:sz w:val="24"/>
          <w:szCs w:val="24"/>
        </w:rPr>
        <w:t xml:space="preserve">) Kaplan–Meier analysis of data obtained from The Cancer Genome Atlas database revealed a correlation between </w:t>
      </w:r>
      <w:r w:rsidR="00AF52AA" w:rsidRPr="00AF52AA">
        <w:rPr>
          <w:rFonts w:ascii="Times New Roman" w:hAnsi="Times New Roman"/>
          <w:i/>
          <w:iCs/>
          <w:sz w:val="24"/>
          <w:szCs w:val="24"/>
        </w:rPr>
        <w:t>DNMT3B</w:t>
      </w:r>
      <w:r w:rsidR="00AF52AA">
        <w:rPr>
          <w:rFonts w:ascii="Times New Roman" w:hAnsi="Times New Roman"/>
          <w:sz w:val="24"/>
          <w:szCs w:val="24"/>
        </w:rPr>
        <w:t xml:space="preserve"> </w:t>
      </w:r>
      <w:r w:rsidR="00AF52AA" w:rsidRPr="00530A8A">
        <w:rPr>
          <w:rFonts w:ascii="Times New Roman" w:hAnsi="Times New Roman"/>
          <w:sz w:val="24"/>
          <w:szCs w:val="24"/>
        </w:rPr>
        <w:t>mRNA expression levels and overall survival</w:t>
      </w:r>
      <w:r w:rsidR="00A61024">
        <w:rPr>
          <w:rFonts w:ascii="Times New Roman" w:hAnsi="Times New Roman"/>
          <w:sz w:val="24"/>
          <w:szCs w:val="24"/>
        </w:rPr>
        <w:t xml:space="preserve"> (left panel)</w:t>
      </w:r>
      <w:r w:rsidR="00AF52AA" w:rsidRPr="00530A8A">
        <w:rPr>
          <w:rFonts w:ascii="Times New Roman" w:hAnsi="Times New Roman"/>
          <w:sz w:val="24"/>
          <w:szCs w:val="24"/>
        </w:rPr>
        <w:t xml:space="preserve"> </w:t>
      </w:r>
      <w:r w:rsidR="00A61024">
        <w:rPr>
          <w:rFonts w:ascii="Times New Roman" w:hAnsi="Times New Roman"/>
          <w:sz w:val="24"/>
          <w:szCs w:val="24"/>
        </w:rPr>
        <w:t xml:space="preserve">and </w:t>
      </w:r>
      <w:proofErr w:type="gramStart"/>
      <w:r w:rsidR="00A61024">
        <w:rPr>
          <w:rFonts w:ascii="Times New Roman" w:hAnsi="Times New Roman"/>
          <w:sz w:val="24"/>
          <w:szCs w:val="24"/>
        </w:rPr>
        <w:t>disease free</w:t>
      </w:r>
      <w:proofErr w:type="gramEnd"/>
      <w:r w:rsidR="00A61024">
        <w:rPr>
          <w:rFonts w:ascii="Times New Roman" w:hAnsi="Times New Roman"/>
          <w:sz w:val="24"/>
          <w:szCs w:val="24"/>
        </w:rPr>
        <w:t xml:space="preserve"> survival (right panel) </w:t>
      </w:r>
      <w:r w:rsidR="00AF52AA" w:rsidRPr="00530A8A">
        <w:rPr>
          <w:rFonts w:ascii="Times New Roman" w:hAnsi="Times New Roman"/>
          <w:sz w:val="24"/>
          <w:szCs w:val="24"/>
        </w:rPr>
        <w:t>in LIHC.</w:t>
      </w:r>
    </w:p>
    <w:p w14:paraId="51D027FB" w14:textId="77777777" w:rsidR="004338D6" w:rsidRPr="00A61024" w:rsidRDefault="004338D6" w:rsidP="004338D6">
      <w:pPr>
        <w:spacing w:line="480" w:lineRule="auto"/>
        <w:rPr>
          <w:rFonts w:ascii="Times New Roman" w:hAnsi="Times New Roman"/>
          <w:sz w:val="24"/>
          <w:szCs w:val="24"/>
        </w:rPr>
      </w:pPr>
    </w:p>
    <w:sectPr w:rsidR="004338D6" w:rsidRPr="00A610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5C621E" w14:textId="77777777" w:rsidR="00D9492B" w:rsidRDefault="00D9492B" w:rsidP="00BA3CCB">
      <w:r>
        <w:separator/>
      </w:r>
    </w:p>
  </w:endnote>
  <w:endnote w:type="continuationSeparator" w:id="0">
    <w:p w14:paraId="39983CD5" w14:textId="77777777" w:rsidR="00D9492B" w:rsidRDefault="00D9492B" w:rsidP="00BA3C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AdvAGaramond-R">
    <w:altName w:val="微软雅黑"/>
    <w:panose1 w:val="00000000000000000000"/>
    <w:charset w:val="86"/>
    <w:family w:val="auto"/>
    <w:notTrueType/>
    <w:pitch w:val="default"/>
    <w:sig w:usb0="00000000" w:usb1="080E0000" w:usb2="00000010" w:usb3="00000000" w:csb0="00040000" w:csb1="00000000"/>
  </w:font>
  <w:font w:name="AdvGulliv-R">
    <w:altName w:val="微软雅黑"/>
    <w:panose1 w:val="00000000000000000000"/>
    <w:charset w:val="86"/>
    <w:family w:val="auto"/>
    <w:notTrueType/>
    <w:pitch w:val="default"/>
    <w:sig w:usb0="00000000" w:usb1="080E0000" w:usb2="00000010" w:usb3="00000000" w:csb0="00040000" w:csb1="00000000"/>
  </w:font>
  <w:font w:name="FranklinGothic-BookCnd">
    <w:altName w:val="黑体"/>
    <w:charset w:val="00"/>
    <w:family w:val="auto"/>
    <w:pitch w:val="default"/>
  </w:font>
  <w:font w:name="AdvEPSTIM-I">
    <w:altName w:val="微软雅黑"/>
    <w:panose1 w:val="00000000000000000000"/>
    <w:charset w:val="86"/>
    <w:family w:val="auto"/>
    <w:notTrueType/>
    <w:pitch w:val="default"/>
    <w:sig w:usb0="00000000" w:usb1="080E0000" w:usb2="00000010" w:usb3="00000000" w:csb0="00040000" w:csb1="00000000"/>
  </w:font>
  <w:font w:name="AdvP8C43">
    <w:altName w:val="方正舒体"/>
    <w:panose1 w:val="00000000000000000000"/>
    <w:charset w:val="86"/>
    <w:family w:val="auto"/>
    <w:notTrueType/>
    <w:pitch w:val="default"/>
    <w:sig w:usb0="00000000" w:usb1="080E0000" w:usb2="00000010" w:usb3="00000000" w:csb0="00040000" w:csb1="00000000"/>
  </w:font>
  <w:font w:name="AdvP7DA6">
    <w:altName w:val="微软雅黑"/>
    <w:panose1 w:val="00000000000000000000"/>
    <w:charset w:val="86"/>
    <w:family w:val="auto"/>
    <w:notTrueType/>
    <w:pitch w:val="default"/>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2DB5AD" w14:textId="77777777" w:rsidR="00D9492B" w:rsidRDefault="00D9492B" w:rsidP="00BA3CCB">
      <w:r>
        <w:separator/>
      </w:r>
    </w:p>
  </w:footnote>
  <w:footnote w:type="continuationSeparator" w:id="0">
    <w:p w14:paraId="7C253C9B" w14:textId="77777777" w:rsidR="00D9492B" w:rsidRDefault="00D9492B" w:rsidP="00BA3C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Cancer Letter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drsx05tpr5w1ewdetvwzrk5f520e9retw9&quot;&gt;My EndNote Library&lt;record-ids&gt;&lt;item&gt;8&lt;/item&gt;&lt;item&gt;718&lt;/item&gt;&lt;/record-ids&gt;&lt;/item&gt;&lt;/Libraries&gt;"/>
  </w:docVars>
  <w:rsids>
    <w:rsidRoot w:val="001F18B0"/>
    <w:rsid w:val="00024E95"/>
    <w:rsid w:val="00032AEF"/>
    <w:rsid w:val="000546D9"/>
    <w:rsid w:val="00056E46"/>
    <w:rsid w:val="00065201"/>
    <w:rsid w:val="00084FDB"/>
    <w:rsid w:val="000C4037"/>
    <w:rsid w:val="000D49F0"/>
    <w:rsid w:val="00110F36"/>
    <w:rsid w:val="00111CEA"/>
    <w:rsid w:val="00122730"/>
    <w:rsid w:val="00130CAF"/>
    <w:rsid w:val="0014709C"/>
    <w:rsid w:val="001B3DC2"/>
    <w:rsid w:val="001F18B0"/>
    <w:rsid w:val="001F7874"/>
    <w:rsid w:val="00200D34"/>
    <w:rsid w:val="0025536A"/>
    <w:rsid w:val="002B319F"/>
    <w:rsid w:val="002C771A"/>
    <w:rsid w:val="00304CC1"/>
    <w:rsid w:val="003204E4"/>
    <w:rsid w:val="00336D06"/>
    <w:rsid w:val="00341F59"/>
    <w:rsid w:val="00351935"/>
    <w:rsid w:val="00354519"/>
    <w:rsid w:val="003663C1"/>
    <w:rsid w:val="003A02D0"/>
    <w:rsid w:val="003D0A69"/>
    <w:rsid w:val="003F2440"/>
    <w:rsid w:val="00401F49"/>
    <w:rsid w:val="00403271"/>
    <w:rsid w:val="00411941"/>
    <w:rsid w:val="0042518F"/>
    <w:rsid w:val="004338D6"/>
    <w:rsid w:val="004460C2"/>
    <w:rsid w:val="00461C15"/>
    <w:rsid w:val="00476755"/>
    <w:rsid w:val="004770A4"/>
    <w:rsid w:val="004841A5"/>
    <w:rsid w:val="004C3186"/>
    <w:rsid w:val="004E16DC"/>
    <w:rsid w:val="004F4E70"/>
    <w:rsid w:val="00500163"/>
    <w:rsid w:val="00504D32"/>
    <w:rsid w:val="00530A8A"/>
    <w:rsid w:val="00540531"/>
    <w:rsid w:val="005421F9"/>
    <w:rsid w:val="00577E0C"/>
    <w:rsid w:val="005C2817"/>
    <w:rsid w:val="005D5805"/>
    <w:rsid w:val="006127AD"/>
    <w:rsid w:val="0065167D"/>
    <w:rsid w:val="006561E8"/>
    <w:rsid w:val="00664CDB"/>
    <w:rsid w:val="00677803"/>
    <w:rsid w:val="00692C1E"/>
    <w:rsid w:val="006C0B4C"/>
    <w:rsid w:val="006E13A9"/>
    <w:rsid w:val="006E2D4B"/>
    <w:rsid w:val="006E363D"/>
    <w:rsid w:val="006E561B"/>
    <w:rsid w:val="006E6222"/>
    <w:rsid w:val="007123DD"/>
    <w:rsid w:val="0071389B"/>
    <w:rsid w:val="007273B7"/>
    <w:rsid w:val="0078425C"/>
    <w:rsid w:val="007B484E"/>
    <w:rsid w:val="007B5834"/>
    <w:rsid w:val="007D172C"/>
    <w:rsid w:val="007D7205"/>
    <w:rsid w:val="007F5CAF"/>
    <w:rsid w:val="008279F7"/>
    <w:rsid w:val="00846179"/>
    <w:rsid w:val="0085388C"/>
    <w:rsid w:val="0085770E"/>
    <w:rsid w:val="008A51D9"/>
    <w:rsid w:val="008C2996"/>
    <w:rsid w:val="008C622E"/>
    <w:rsid w:val="008E318E"/>
    <w:rsid w:val="00987732"/>
    <w:rsid w:val="009A065C"/>
    <w:rsid w:val="009B528D"/>
    <w:rsid w:val="009D3288"/>
    <w:rsid w:val="009D5029"/>
    <w:rsid w:val="009D5CFA"/>
    <w:rsid w:val="00A03AEA"/>
    <w:rsid w:val="00A1738F"/>
    <w:rsid w:val="00A21283"/>
    <w:rsid w:val="00A61024"/>
    <w:rsid w:val="00A812B1"/>
    <w:rsid w:val="00A81627"/>
    <w:rsid w:val="00A96ACB"/>
    <w:rsid w:val="00AC7DD6"/>
    <w:rsid w:val="00AD7DBC"/>
    <w:rsid w:val="00AF52A6"/>
    <w:rsid w:val="00AF52AA"/>
    <w:rsid w:val="00B1015C"/>
    <w:rsid w:val="00B506ED"/>
    <w:rsid w:val="00B714ED"/>
    <w:rsid w:val="00BA3CCB"/>
    <w:rsid w:val="00BA3F48"/>
    <w:rsid w:val="00BA6EED"/>
    <w:rsid w:val="00BB3B41"/>
    <w:rsid w:val="00BD680F"/>
    <w:rsid w:val="00BD7857"/>
    <w:rsid w:val="00BE2DA2"/>
    <w:rsid w:val="00BF5446"/>
    <w:rsid w:val="00C12CCF"/>
    <w:rsid w:val="00C27664"/>
    <w:rsid w:val="00C4476C"/>
    <w:rsid w:val="00C64C71"/>
    <w:rsid w:val="00C67159"/>
    <w:rsid w:val="00C75622"/>
    <w:rsid w:val="00C867B1"/>
    <w:rsid w:val="00CB3E1B"/>
    <w:rsid w:val="00CC68EF"/>
    <w:rsid w:val="00D006AC"/>
    <w:rsid w:val="00D3513A"/>
    <w:rsid w:val="00D35DFE"/>
    <w:rsid w:val="00D42E4C"/>
    <w:rsid w:val="00D735AB"/>
    <w:rsid w:val="00D849BA"/>
    <w:rsid w:val="00D9492B"/>
    <w:rsid w:val="00DA195A"/>
    <w:rsid w:val="00DB694D"/>
    <w:rsid w:val="00DD5C3D"/>
    <w:rsid w:val="00DE5F06"/>
    <w:rsid w:val="00E07FCB"/>
    <w:rsid w:val="00E14C67"/>
    <w:rsid w:val="00E172E3"/>
    <w:rsid w:val="00E54218"/>
    <w:rsid w:val="00E81127"/>
    <w:rsid w:val="00E837A7"/>
    <w:rsid w:val="00EE5E0D"/>
    <w:rsid w:val="00F43CD2"/>
    <w:rsid w:val="00F449CB"/>
    <w:rsid w:val="00F46667"/>
    <w:rsid w:val="00F80548"/>
    <w:rsid w:val="00F8597C"/>
    <w:rsid w:val="00FB39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89D102"/>
  <w15:docId w15:val="{7D8E1376-323E-4AD0-98BF-972D9C79F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73B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A3C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A3CCB"/>
    <w:rPr>
      <w:sz w:val="18"/>
      <w:szCs w:val="18"/>
    </w:rPr>
  </w:style>
  <w:style w:type="paragraph" w:styleId="a5">
    <w:name w:val="footer"/>
    <w:basedOn w:val="a"/>
    <w:link w:val="a6"/>
    <w:uiPriority w:val="99"/>
    <w:unhideWhenUsed/>
    <w:rsid w:val="00BA3C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A3CCB"/>
    <w:rPr>
      <w:sz w:val="18"/>
      <w:szCs w:val="18"/>
    </w:rPr>
  </w:style>
  <w:style w:type="character" w:customStyle="1" w:styleId="fontstyle01">
    <w:name w:val="fontstyle01"/>
    <w:basedOn w:val="a0"/>
    <w:rsid w:val="009D5CFA"/>
    <w:rPr>
      <w:rFonts w:ascii="TimesNewRomanPSMT" w:hAnsi="TimesNewRomanPSMT" w:hint="default"/>
      <w:b w:val="0"/>
      <w:bCs w:val="0"/>
      <w:i w:val="0"/>
      <w:iCs w:val="0"/>
      <w:color w:val="000000"/>
      <w:sz w:val="24"/>
      <w:szCs w:val="24"/>
    </w:rPr>
  </w:style>
  <w:style w:type="paragraph" w:customStyle="1" w:styleId="EndNoteBibliographyTitle">
    <w:name w:val="EndNote Bibliography Title"/>
    <w:basedOn w:val="a"/>
    <w:link w:val="EndNoteBibliographyTitle0"/>
    <w:rsid w:val="004338D6"/>
    <w:pPr>
      <w:jc w:val="center"/>
    </w:pPr>
    <w:rPr>
      <w:rFonts w:cs="Calibri"/>
      <w:noProof/>
      <w:sz w:val="20"/>
    </w:rPr>
  </w:style>
  <w:style w:type="character" w:customStyle="1" w:styleId="EndNoteBibliographyTitle0">
    <w:name w:val="EndNote Bibliography Title 字符"/>
    <w:basedOn w:val="a0"/>
    <w:link w:val="EndNoteBibliographyTitle"/>
    <w:rsid w:val="004338D6"/>
    <w:rPr>
      <w:rFonts w:ascii="Calibri" w:eastAsia="宋体" w:hAnsi="Calibri" w:cs="Calibri"/>
      <w:noProof/>
      <w:sz w:val="20"/>
    </w:rPr>
  </w:style>
  <w:style w:type="paragraph" w:customStyle="1" w:styleId="EndNoteBibliography">
    <w:name w:val="EndNote Bibliography"/>
    <w:basedOn w:val="a"/>
    <w:link w:val="EndNoteBibliography0"/>
    <w:rsid w:val="004338D6"/>
    <w:rPr>
      <w:rFonts w:cs="Calibri"/>
      <w:noProof/>
      <w:sz w:val="20"/>
    </w:rPr>
  </w:style>
  <w:style w:type="character" w:customStyle="1" w:styleId="EndNoteBibliography0">
    <w:name w:val="EndNote Bibliography 字符"/>
    <w:basedOn w:val="a0"/>
    <w:link w:val="EndNoteBibliography"/>
    <w:rsid w:val="004338D6"/>
    <w:rPr>
      <w:rFonts w:ascii="Calibri" w:eastAsia="宋体"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4421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14</Pages>
  <Words>2882</Words>
  <Characters>16434</Characters>
  <Application>Microsoft Office Word</Application>
  <DocSecurity>0</DocSecurity>
  <Lines>136</Lines>
  <Paragraphs>38</Paragraphs>
  <ScaleCrop>false</ScaleCrop>
  <Company/>
  <LinksUpToDate>false</LinksUpToDate>
  <CharactersWithSpaces>19278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ZY LIN</cp:lastModifiedBy>
  <cp:revision>14</cp:revision>
  <dcterms:created xsi:type="dcterms:W3CDTF">2020-06-26T09:17:00Z</dcterms:created>
  <dcterms:modified xsi:type="dcterms:W3CDTF">2020-10-07T08:17:00Z</dcterms:modified>
</cp:coreProperties>
</file>