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62A759" w14:textId="77777777" w:rsidR="008D2793" w:rsidRDefault="008D2793">
      <w:pPr>
        <w:pStyle w:val="a3"/>
        <w:spacing w:before="8"/>
        <w:rPr>
          <w:sz w:val="23"/>
        </w:rPr>
      </w:pPr>
    </w:p>
    <w:p w14:paraId="02BAD0FC" w14:textId="77777777" w:rsidR="008D2793" w:rsidRPr="00777E07" w:rsidRDefault="005679D2" w:rsidP="00777E07">
      <w:pPr>
        <w:pStyle w:val="1"/>
        <w:spacing w:before="86"/>
        <w:ind w:right="2962"/>
        <w:jc w:val="left"/>
        <w:rPr>
          <w:sz w:val="28"/>
          <w:szCs w:val="28"/>
        </w:rPr>
      </w:pPr>
      <w:bookmarkStart w:id="0" w:name="_GoBack"/>
      <w:r w:rsidRPr="00777E07">
        <w:rPr>
          <w:sz w:val="28"/>
          <w:szCs w:val="28"/>
        </w:rPr>
        <w:t>FOXO</w:t>
      </w:r>
      <w:r w:rsidRPr="00777E07">
        <w:rPr>
          <w:rFonts w:eastAsia="宋体" w:hint="eastAsia"/>
          <w:sz w:val="28"/>
          <w:szCs w:val="28"/>
          <w:lang w:eastAsia="zh-CN"/>
        </w:rPr>
        <w:t>3a-</w:t>
      </w:r>
      <w:r w:rsidRPr="00777E07">
        <w:rPr>
          <w:sz w:val="28"/>
          <w:szCs w:val="28"/>
        </w:rPr>
        <w:t>GFP Reporter Plasmid</w:t>
      </w:r>
    </w:p>
    <w:bookmarkEnd w:id="0"/>
    <w:p w14:paraId="53F00A3E" w14:textId="77777777" w:rsidR="008D2793" w:rsidRDefault="008D2793">
      <w:pPr>
        <w:pStyle w:val="a3"/>
        <w:spacing w:before="6"/>
        <w:rPr>
          <w:b/>
          <w:sz w:val="33"/>
        </w:rPr>
      </w:pPr>
    </w:p>
    <w:p w14:paraId="3AC5DD4B" w14:textId="77777777" w:rsidR="008D2793" w:rsidRDefault="008D2793">
      <w:pPr>
        <w:pStyle w:val="a3"/>
        <w:spacing w:before="11"/>
        <w:rPr>
          <w:b/>
          <w:sz w:val="16"/>
        </w:rPr>
      </w:pPr>
    </w:p>
    <w:p w14:paraId="53C75EE3" w14:textId="77777777" w:rsidR="008D2793" w:rsidRDefault="008D2793">
      <w:pPr>
        <w:pStyle w:val="a3"/>
        <w:spacing w:before="9"/>
        <w:rPr>
          <w:b/>
          <w:sz w:val="13"/>
        </w:rPr>
      </w:pPr>
    </w:p>
    <w:p w14:paraId="228FFFBC" w14:textId="77777777" w:rsidR="008D2793" w:rsidRDefault="005679D2">
      <w:pPr>
        <w:pStyle w:val="a3"/>
        <w:spacing w:before="9"/>
        <w:rPr>
          <w:rFonts w:eastAsia="宋体"/>
          <w:b/>
          <w:sz w:val="16"/>
          <w:lang w:eastAsia="zh-CN"/>
        </w:rPr>
      </w:pPr>
      <w:r>
        <w:rPr>
          <w:rFonts w:eastAsia="宋体"/>
          <w:b/>
          <w:sz w:val="16"/>
          <w:lang w:eastAsia="zh-CN"/>
        </w:rPr>
        <w:t>Introduction</w:t>
      </w:r>
    </w:p>
    <w:p w14:paraId="09529DE6" w14:textId="77777777" w:rsidR="008D2793" w:rsidRDefault="005679D2">
      <w:pPr>
        <w:pStyle w:val="a3"/>
        <w:spacing w:line="324" w:lineRule="auto"/>
        <w:ind w:left="232" w:right="226" w:firstLine="360"/>
        <w:jc w:val="both"/>
        <w:rPr>
          <w:rFonts w:eastAsia="宋体"/>
        </w:rPr>
      </w:pPr>
      <w:r>
        <w:rPr>
          <w:rFonts w:eastAsia="宋体"/>
          <w:lang w:eastAsia="zh-CN"/>
        </w:rPr>
        <w:t xml:space="preserve"> </w:t>
      </w:r>
      <w:r>
        <w:t>FOXO transcription factors family includes F</w:t>
      </w:r>
      <w:r>
        <w:rPr>
          <w:rFonts w:eastAsia="宋体" w:hint="eastAsia"/>
          <w:lang w:eastAsia="zh-CN"/>
        </w:rPr>
        <w:t>OX</w:t>
      </w:r>
      <w:r>
        <w:t xml:space="preserve">O1, </w:t>
      </w:r>
      <w:r>
        <w:rPr>
          <w:rFonts w:eastAsia="宋体" w:hint="eastAsia"/>
          <w:lang w:eastAsia="zh-CN"/>
        </w:rPr>
        <w:t>FOXO</w:t>
      </w:r>
      <w:r>
        <w:t xml:space="preserve">4, FOXO3a, </w:t>
      </w:r>
      <w:r>
        <w:rPr>
          <w:rFonts w:eastAsia="宋体" w:hint="eastAsia"/>
          <w:lang w:eastAsia="zh-CN"/>
        </w:rPr>
        <w:t>FOXO</w:t>
      </w:r>
      <w:r>
        <w:t xml:space="preserve">6, etc. their main functions include regulating the balance of inflammation related cells, participating in cell cycle </w:t>
      </w:r>
      <w:r>
        <w:t>arrest, apoptosis, antioxidant stress and other immune related regulation through a variety of different signal transduction pathways, and also playing an important role in material metabolism. F</w:t>
      </w:r>
      <w:r>
        <w:rPr>
          <w:rFonts w:eastAsia="宋体" w:hint="eastAsia"/>
          <w:lang w:eastAsia="zh-CN"/>
        </w:rPr>
        <w:t>OXO3a</w:t>
      </w:r>
      <w:r>
        <w:t>-</w:t>
      </w:r>
      <w:r>
        <w:rPr>
          <w:rFonts w:eastAsia="宋体" w:hint="eastAsia"/>
          <w:lang w:eastAsia="zh-CN"/>
        </w:rPr>
        <w:t>GFP</w:t>
      </w:r>
      <w:r>
        <w:t xml:space="preserve"> reporter gene is mainly used to detect the activity</w:t>
      </w:r>
      <w:r>
        <w:t xml:space="preserve"> of PI3K / </w:t>
      </w:r>
      <w:proofErr w:type="spellStart"/>
      <w:r>
        <w:t>Akt</w:t>
      </w:r>
      <w:proofErr w:type="spellEnd"/>
      <w:r>
        <w:t xml:space="preserve"> signaling pathway, the transcription activity of </w:t>
      </w:r>
      <w:r>
        <w:rPr>
          <w:rFonts w:eastAsia="宋体" w:hint="eastAsia"/>
          <w:lang w:eastAsia="zh-CN"/>
        </w:rPr>
        <w:t>FOX</w:t>
      </w:r>
      <w:r>
        <w:t>O</w:t>
      </w:r>
      <w:r>
        <w:rPr>
          <w:rFonts w:eastAsia="宋体" w:hint="eastAsia"/>
          <w:lang w:eastAsia="zh-CN"/>
        </w:rPr>
        <w:t>3a</w:t>
      </w:r>
      <w:r>
        <w:t xml:space="preserve"> transcription factor, drug research, gene overexpression and RNAi phenotype analysis. Pgm</w:t>
      </w:r>
      <w:r>
        <w:rPr>
          <w:rFonts w:eastAsia="宋体" w:hint="eastAsia"/>
          <w:lang w:eastAsia="zh-CN"/>
        </w:rPr>
        <w:t>FOXO3a</w:t>
      </w:r>
      <w:r>
        <w:t>-</w:t>
      </w:r>
      <w:r>
        <w:rPr>
          <w:rFonts w:eastAsia="宋体" w:hint="eastAsia"/>
          <w:lang w:eastAsia="zh-CN"/>
        </w:rPr>
        <w:t>GFP</w:t>
      </w:r>
      <w:r>
        <w:t xml:space="preserve"> is a modified mammalian eukaryotic expression vector. It can detect the activation le</w:t>
      </w:r>
      <w:r>
        <w:t>vel of F</w:t>
      </w:r>
      <w:r>
        <w:rPr>
          <w:rFonts w:eastAsia="宋体" w:hint="eastAsia"/>
          <w:lang w:eastAsia="zh-CN"/>
        </w:rPr>
        <w:t>OX</w:t>
      </w:r>
      <w:r>
        <w:t>O</w:t>
      </w:r>
      <w:r>
        <w:rPr>
          <w:rFonts w:eastAsia="宋体" w:hint="eastAsia"/>
          <w:lang w:eastAsia="zh-CN"/>
        </w:rPr>
        <w:t>3a</w:t>
      </w:r>
      <w:r>
        <w:t xml:space="preserve"> efficiently by inserting multiple FOXO</w:t>
      </w:r>
      <w:r>
        <w:rPr>
          <w:rFonts w:eastAsia="宋体" w:hint="eastAsia"/>
          <w:lang w:eastAsia="zh-CN"/>
        </w:rPr>
        <w:t>3a</w:t>
      </w:r>
      <w:r>
        <w:t xml:space="preserve"> binding sites into its polyclonal sites. Because the vector uses GFP as the reporter gene, it is more convenient for subsequent detection. At the same time, the binding sites other than the other trans</w:t>
      </w:r>
      <w:r>
        <w:t xml:space="preserve">cription factors predicted in the vector were mutated appropriately, which increased the specificity of transcription factor binding in the plasmid. In addition, </w:t>
      </w:r>
      <w:r>
        <w:rPr>
          <w:rFonts w:eastAsia="宋体" w:hint="eastAsia"/>
          <w:lang w:eastAsia="zh-CN"/>
        </w:rPr>
        <w:t>FOXO3a</w:t>
      </w:r>
      <w:r>
        <w:t>-</w:t>
      </w:r>
      <w:r>
        <w:rPr>
          <w:rFonts w:eastAsia="宋体" w:hint="eastAsia"/>
          <w:lang w:eastAsia="zh-CN"/>
        </w:rPr>
        <w:t>GFP</w:t>
      </w:r>
      <w:r>
        <w:t xml:space="preserve"> reporter gene is easier to be transfected due to the reduction of plasmid size.</w:t>
      </w:r>
    </w:p>
    <w:p w14:paraId="418048C9" w14:textId="77777777" w:rsidR="008D2793" w:rsidRDefault="005679D2">
      <w:pPr>
        <w:pStyle w:val="2"/>
        <w:spacing w:before="143"/>
        <w:rPr>
          <w:rFonts w:ascii="Times New Roman" w:hAnsi="Times New Roman" w:cs="Times New Roman"/>
          <w:lang w:eastAsia="zh-CN"/>
        </w:rPr>
      </w:pPr>
      <w:r>
        <w:rPr>
          <w:rFonts w:ascii="Times New Roman" w:hAnsi="Times New Roman" w:cs="Times New Roman"/>
          <w:noProof/>
        </w:rPr>
        <w:drawing>
          <wp:anchor distT="0" distB="0" distL="0" distR="0" simplePos="0" relativeHeight="251426816" behindDoc="1" locked="0" layoutInCell="1" allowOverlap="1" wp14:anchorId="07657931" wp14:editId="5AE6EEE4">
            <wp:simplePos x="0" y="0"/>
            <wp:positionH relativeFrom="page">
              <wp:posOffset>2143760</wp:posOffset>
            </wp:positionH>
            <wp:positionV relativeFrom="paragraph">
              <wp:posOffset>1022985</wp:posOffset>
            </wp:positionV>
            <wp:extent cx="2366010" cy="2355215"/>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a:picLocks noChangeAspect="1"/>
                    </pic:cNvPicPr>
                  </pic:nvPicPr>
                  <pic:blipFill>
                    <a:blip r:embed="rId7" cstate="print"/>
                    <a:stretch>
                      <a:fillRect/>
                    </a:stretch>
                  </pic:blipFill>
                  <pic:spPr>
                    <a:xfrm>
                      <a:off x="0" y="0"/>
                      <a:ext cx="2366028" cy="2355414"/>
                    </a:xfrm>
                    <a:prstGeom prst="rect">
                      <a:avLst/>
                    </a:prstGeom>
                  </pic:spPr>
                </pic:pic>
              </a:graphicData>
            </a:graphic>
          </wp:anchor>
        </w:drawing>
      </w:r>
      <w:r>
        <w:rPr>
          <w:rFonts w:ascii="Times New Roman" w:hAnsi="Times New Roman" w:cs="Times New Roman"/>
          <w:lang w:eastAsia="zh-CN"/>
        </w:rPr>
        <w:t>Vector model</w:t>
      </w:r>
    </w:p>
    <w:p w14:paraId="717524C1" w14:textId="77777777" w:rsidR="008D2793" w:rsidRDefault="008D2793">
      <w:pPr>
        <w:pStyle w:val="a3"/>
        <w:rPr>
          <w:b/>
          <w:sz w:val="20"/>
        </w:rPr>
      </w:pPr>
    </w:p>
    <w:p w14:paraId="360FE2DF" w14:textId="77777777" w:rsidR="008D2793" w:rsidRDefault="008D2793">
      <w:pPr>
        <w:pStyle w:val="a3"/>
        <w:rPr>
          <w:b/>
          <w:sz w:val="20"/>
        </w:rPr>
      </w:pPr>
    </w:p>
    <w:p w14:paraId="1A7F4813" w14:textId="77777777" w:rsidR="008D2793" w:rsidRDefault="008D2793">
      <w:pPr>
        <w:pStyle w:val="a3"/>
        <w:spacing w:before="9"/>
        <w:rPr>
          <w:b/>
          <w:sz w:val="20"/>
        </w:rPr>
      </w:pPr>
    </w:p>
    <w:p w14:paraId="1FFCCA2F" w14:textId="77777777" w:rsidR="008D2793" w:rsidRDefault="008D2793">
      <w:pPr>
        <w:rPr>
          <w:sz w:val="20"/>
        </w:rPr>
        <w:sectPr w:rsidR="008D2793">
          <w:headerReference w:type="default" r:id="rId8"/>
          <w:footerReference w:type="default" r:id="rId9"/>
          <w:type w:val="continuous"/>
          <w:pgSz w:w="11910" w:h="16840"/>
          <w:pgMar w:top="1260" w:right="900" w:bottom="820" w:left="900" w:header="435" w:footer="621" w:gutter="0"/>
          <w:cols w:space="720"/>
        </w:sectPr>
      </w:pPr>
    </w:p>
    <w:p w14:paraId="3FE53947" w14:textId="77777777" w:rsidR="008D2793" w:rsidRDefault="008D2793">
      <w:pPr>
        <w:pStyle w:val="a3"/>
        <w:spacing w:before="1"/>
        <w:rPr>
          <w:b/>
          <w:sz w:val="21"/>
        </w:rPr>
      </w:pPr>
    </w:p>
    <w:p w14:paraId="57D32837" w14:textId="77777777" w:rsidR="008D2793" w:rsidRDefault="005679D2">
      <w:pPr>
        <w:pStyle w:val="a3"/>
        <w:ind w:left="2315"/>
      </w:pPr>
      <w:r>
        <w:t xml:space="preserve">Synthetic </w:t>
      </w:r>
      <w:r>
        <w:rPr>
          <w:spacing w:val="-5"/>
        </w:rPr>
        <w:t xml:space="preserve">poly(A) </w:t>
      </w:r>
      <w:r>
        <w:rPr>
          <w:spacing w:val="-6"/>
        </w:rPr>
        <w:t>signal</w:t>
      </w:r>
    </w:p>
    <w:p w14:paraId="5ABAB480" w14:textId="77777777" w:rsidR="008D2793" w:rsidRDefault="005679D2">
      <w:pPr>
        <w:pStyle w:val="a3"/>
        <w:spacing w:before="92" w:line="499" w:lineRule="auto"/>
        <w:ind w:left="273" w:hanging="165"/>
      </w:pPr>
      <w:r>
        <w:br w:type="column"/>
      </w:r>
      <w:r>
        <w:rPr>
          <w:spacing w:val="-8"/>
          <w:w w:val="95"/>
        </w:rPr>
        <w:t>FOXO</w:t>
      </w:r>
      <w:r>
        <w:rPr>
          <w:rFonts w:eastAsia="宋体" w:hint="eastAsia"/>
          <w:spacing w:val="-8"/>
          <w:w w:val="95"/>
          <w:lang w:eastAsia="zh-CN"/>
        </w:rPr>
        <w:t>3</w:t>
      </w:r>
      <w:proofErr w:type="spellStart"/>
      <w:r>
        <w:rPr>
          <w:spacing w:val="-8"/>
          <w:w w:val="95"/>
          <w:position w:val="-8"/>
        </w:rPr>
        <w:t>pTA</w:t>
      </w:r>
      <w:proofErr w:type="spellEnd"/>
      <w:r>
        <w:rPr>
          <w:spacing w:val="-8"/>
          <w:w w:val="95"/>
          <w:position w:val="-8"/>
        </w:rPr>
        <w:t xml:space="preserve"> </w:t>
      </w:r>
      <w:r>
        <w:t>1</w:t>
      </w:r>
    </w:p>
    <w:p w14:paraId="47AB6944" w14:textId="77777777" w:rsidR="008D2793" w:rsidRDefault="005679D2">
      <w:pPr>
        <w:pStyle w:val="a3"/>
        <w:rPr>
          <w:sz w:val="20"/>
        </w:rPr>
      </w:pPr>
      <w:r>
        <w:br w:type="column"/>
      </w:r>
    </w:p>
    <w:p w14:paraId="15F23C95" w14:textId="77777777" w:rsidR="008D2793" w:rsidRDefault="008D2793">
      <w:pPr>
        <w:pStyle w:val="a3"/>
        <w:spacing w:before="11"/>
        <w:rPr>
          <w:sz w:val="24"/>
        </w:rPr>
      </w:pPr>
    </w:p>
    <w:p w14:paraId="090AE2AB" w14:textId="77777777" w:rsidR="008D2793" w:rsidRDefault="005679D2">
      <w:pPr>
        <w:pStyle w:val="a3"/>
        <w:ind w:left="516"/>
      </w:pPr>
      <w:r>
        <w:t>GFP</w:t>
      </w:r>
    </w:p>
    <w:p w14:paraId="01A678FD" w14:textId="77777777" w:rsidR="008D2793" w:rsidRDefault="008D2793">
      <w:pPr>
        <w:sectPr w:rsidR="008D2793">
          <w:type w:val="continuous"/>
          <w:pgSz w:w="11910" w:h="16840"/>
          <w:pgMar w:top="1260" w:right="900" w:bottom="820" w:left="900" w:header="720" w:footer="720" w:gutter="0"/>
          <w:cols w:num="3" w:space="720" w:equalWidth="0">
            <w:col w:w="4023" w:space="40"/>
            <w:col w:w="868" w:space="39"/>
            <w:col w:w="5140"/>
          </w:cols>
        </w:sectPr>
      </w:pPr>
    </w:p>
    <w:p w14:paraId="6A7C4498" w14:textId="77777777" w:rsidR="008D2793" w:rsidRDefault="008D2793">
      <w:pPr>
        <w:pStyle w:val="a3"/>
        <w:spacing w:before="9"/>
        <w:rPr>
          <w:sz w:val="19"/>
        </w:rPr>
      </w:pPr>
    </w:p>
    <w:p w14:paraId="3C606E63" w14:textId="77777777" w:rsidR="008D2793" w:rsidRDefault="008D2793">
      <w:pPr>
        <w:rPr>
          <w:sz w:val="19"/>
        </w:rPr>
        <w:sectPr w:rsidR="008D2793">
          <w:type w:val="continuous"/>
          <w:pgSz w:w="11910" w:h="16840"/>
          <w:pgMar w:top="1260" w:right="900" w:bottom="820" w:left="900" w:header="720" w:footer="720" w:gutter="0"/>
          <w:cols w:space="720"/>
        </w:sectPr>
      </w:pPr>
    </w:p>
    <w:p w14:paraId="5A7791DF" w14:textId="77777777" w:rsidR="008D2793" w:rsidRDefault="005679D2">
      <w:pPr>
        <w:pStyle w:val="a3"/>
        <w:spacing w:before="92"/>
        <w:jc w:val="right"/>
      </w:pPr>
      <w:proofErr w:type="spellStart"/>
      <w:r>
        <w:rPr>
          <w:w w:val="95"/>
        </w:rPr>
        <w:t>Ampr</w:t>
      </w:r>
      <w:proofErr w:type="spellEnd"/>
    </w:p>
    <w:p w14:paraId="382403E9" w14:textId="77777777" w:rsidR="008D2793" w:rsidRDefault="005679D2">
      <w:pPr>
        <w:pStyle w:val="a3"/>
        <w:rPr>
          <w:sz w:val="20"/>
        </w:rPr>
      </w:pPr>
      <w:r>
        <w:br w:type="column"/>
      </w:r>
    </w:p>
    <w:p w14:paraId="58B6CAB3" w14:textId="77777777" w:rsidR="008D2793" w:rsidRDefault="008D2793">
      <w:pPr>
        <w:pStyle w:val="a3"/>
        <w:rPr>
          <w:sz w:val="20"/>
        </w:rPr>
      </w:pPr>
    </w:p>
    <w:p w14:paraId="778B12AF" w14:textId="77777777" w:rsidR="008D2793" w:rsidRDefault="008D2793">
      <w:pPr>
        <w:pStyle w:val="a3"/>
        <w:spacing w:before="3"/>
        <w:rPr>
          <w:sz w:val="22"/>
        </w:rPr>
      </w:pPr>
    </w:p>
    <w:p w14:paraId="2D58C5BA" w14:textId="77777777" w:rsidR="008D2793" w:rsidRDefault="005679D2">
      <w:pPr>
        <w:pStyle w:val="a3"/>
        <w:spacing w:before="1"/>
        <w:ind w:left="1093" w:right="6"/>
        <w:jc w:val="center"/>
      </w:pPr>
      <w:proofErr w:type="spellStart"/>
      <w:r>
        <w:rPr>
          <w:spacing w:val="-14"/>
          <w:w w:val="95"/>
        </w:rPr>
        <w:t>pGMFOXO</w:t>
      </w:r>
      <w:proofErr w:type="spellEnd"/>
      <w:r>
        <w:rPr>
          <w:spacing w:val="-14"/>
          <w:w w:val="95"/>
        </w:rPr>
        <w:t>-GFP</w:t>
      </w:r>
    </w:p>
    <w:p w14:paraId="41A637AD" w14:textId="77777777" w:rsidR="008D2793" w:rsidRDefault="005679D2">
      <w:pPr>
        <w:pStyle w:val="a3"/>
        <w:spacing w:before="103"/>
        <w:ind w:left="1144" w:right="6"/>
        <w:jc w:val="center"/>
      </w:pPr>
      <w:r>
        <w:t>4742bp</w:t>
      </w:r>
    </w:p>
    <w:p w14:paraId="20B2D026" w14:textId="77777777" w:rsidR="008D2793" w:rsidRDefault="005679D2">
      <w:pPr>
        <w:pStyle w:val="a3"/>
        <w:spacing w:before="8"/>
        <w:rPr>
          <w:sz w:val="24"/>
        </w:rPr>
      </w:pPr>
      <w:r>
        <w:br w:type="column"/>
      </w:r>
    </w:p>
    <w:p w14:paraId="06E815A7" w14:textId="77777777" w:rsidR="008D2793" w:rsidRDefault="005679D2">
      <w:pPr>
        <w:pStyle w:val="a3"/>
        <w:ind w:left="1267"/>
      </w:pPr>
      <w:r>
        <w:t>SV40 late poly(A) signal</w:t>
      </w:r>
    </w:p>
    <w:p w14:paraId="109364F6" w14:textId="77777777" w:rsidR="008D2793" w:rsidRDefault="008D2793">
      <w:pPr>
        <w:pStyle w:val="a3"/>
        <w:rPr>
          <w:sz w:val="20"/>
        </w:rPr>
      </w:pPr>
    </w:p>
    <w:p w14:paraId="0194FB2D" w14:textId="77777777" w:rsidR="008D2793" w:rsidRDefault="008D2793">
      <w:pPr>
        <w:pStyle w:val="a3"/>
        <w:rPr>
          <w:sz w:val="20"/>
        </w:rPr>
      </w:pPr>
    </w:p>
    <w:p w14:paraId="4B749D9A" w14:textId="77777777" w:rsidR="008D2793" w:rsidRDefault="008D2793">
      <w:pPr>
        <w:pStyle w:val="a3"/>
        <w:rPr>
          <w:sz w:val="20"/>
        </w:rPr>
      </w:pPr>
    </w:p>
    <w:p w14:paraId="53CEF5E3" w14:textId="77777777" w:rsidR="008D2793" w:rsidRDefault="005679D2">
      <w:pPr>
        <w:pStyle w:val="a3"/>
        <w:spacing w:before="127"/>
        <w:ind w:left="1356"/>
      </w:pPr>
      <w:r>
        <w:t>SV40 early promoter</w:t>
      </w:r>
    </w:p>
    <w:p w14:paraId="45BBDBB5" w14:textId="77777777" w:rsidR="008D2793" w:rsidRDefault="008D2793">
      <w:pPr>
        <w:sectPr w:rsidR="008D2793">
          <w:type w:val="continuous"/>
          <w:pgSz w:w="11910" w:h="16840"/>
          <w:pgMar w:top="1260" w:right="900" w:bottom="820" w:left="900" w:header="720" w:footer="720" w:gutter="0"/>
          <w:cols w:num="3" w:space="720" w:equalWidth="0">
            <w:col w:w="2614" w:space="40"/>
            <w:col w:w="2184" w:space="39"/>
            <w:col w:w="5233"/>
          </w:cols>
        </w:sectPr>
      </w:pPr>
    </w:p>
    <w:p w14:paraId="52E88B37" w14:textId="77777777" w:rsidR="008D2793" w:rsidRDefault="008D2793">
      <w:pPr>
        <w:pStyle w:val="a3"/>
        <w:rPr>
          <w:sz w:val="20"/>
        </w:rPr>
      </w:pPr>
    </w:p>
    <w:p w14:paraId="3E319C5D" w14:textId="77777777" w:rsidR="008D2793" w:rsidRDefault="008D2793">
      <w:pPr>
        <w:pStyle w:val="a3"/>
        <w:rPr>
          <w:sz w:val="20"/>
        </w:rPr>
      </w:pPr>
    </w:p>
    <w:p w14:paraId="10487E65" w14:textId="77777777" w:rsidR="008D2793" w:rsidRDefault="008D2793">
      <w:pPr>
        <w:pStyle w:val="a3"/>
        <w:spacing w:before="7"/>
        <w:rPr>
          <w:sz w:val="26"/>
        </w:rPr>
      </w:pPr>
    </w:p>
    <w:p w14:paraId="48259DAA" w14:textId="77777777" w:rsidR="008D2793" w:rsidRDefault="005679D2">
      <w:pPr>
        <w:pStyle w:val="a3"/>
        <w:spacing w:before="92"/>
        <w:ind w:left="2957" w:right="1545"/>
        <w:jc w:val="center"/>
      </w:pPr>
      <w:proofErr w:type="spellStart"/>
      <w:r>
        <w:t>Neor</w:t>
      </w:r>
      <w:proofErr w:type="spellEnd"/>
    </w:p>
    <w:p w14:paraId="661E6CB4" w14:textId="77777777" w:rsidR="008D2793" w:rsidRDefault="008D2793">
      <w:pPr>
        <w:pStyle w:val="a3"/>
        <w:spacing w:before="5"/>
        <w:rPr>
          <w:sz w:val="13"/>
        </w:rPr>
      </w:pPr>
    </w:p>
    <w:p w14:paraId="383D2F73" w14:textId="77777777" w:rsidR="008D2793" w:rsidRDefault="005679D2">
      <w:pPr>
        <w:pStyle w:val="a3"/>
        <w:spacing w:before="91"/>
        <w:ind w:left="1457" w:right="2962"/>
        <w:jc w:val="center"/>
      </w:pPr>
      <w:proofErr w:type="gramStart"/>
      <w:r>
        <w:t>Synthetic  poly</w:t>
      </w:r>
      <w:proofErr w:type="gramEnd"/>
      <w:r>
        <w:t>(A) signal</w:t>
      </w:r>
    </w:p>
    <w:p w14:paraId="1E52247F" w14:textId="77777777" w:rsidR="008D2793" w:rsidRDefault="008D2793">
      <w:pPr>
        <w:jc w:val="center"/>
        <w:sectPr w:rsidR="008D2793">
          <w:type w:val="continuous"/>
          <w:pgSz w:w="11910" w:h="16840"/>
          <w:pgMar w:top="1260" w:right="900" w:bottom="820" w:left="900" w:header="720" w:footer="720" w:gutter="0"/>
          <w:cols w:space="720"/>
        </w:sectPr>
      </w:pPr>
    </w:p>
    <w:p w14:paraId="504EEE2F" w14:textId="77777777" w:rsidR="008D2793" w:rsidRDefault="008D2793">
      <w:pPr>
        <w:pStyle w:val="a3"/>
        <w:rPr>
          <w:sz w:val="20"/>
        </w:rPr>
      </w:pPr>
    </w:p>
    <w:p w14:paraId="7F1456F0" w14:textId="77777777" w:rsidR="008D2793" w:rsidRDefault="008D2793">
      <w:pPr>
        <w:pStyle w:val="a3"/>
        <w:spacing w:before="5"/>
        <w:rPr>
          <w:sz w:val="16"/>
        </w:rPr>
      </w:pPr>
    </w:p>
    <w:p w14:paraId="4A583B89" w14:textId="77777777" w:rsidR="008D2793" w:rsidRDefault="005679D2">
      <w:pPr>
        <w:pStyle w:val="2"/>
        <w:spacing w:before="72"/>
        <w:rPr>
          <w:rFonts w:ascii="Times New Roman" w:hAnsi="Times New Roman" w:cs="Times New Roman"/>
        </w:rPr>
      </w:pPr>
      <w:r>
        <w:rPr>
          <w:rFonts w:ascii="Times New Roman" w:hAnsi="Times New Roman" w:cs="Times New Roman"/>
          <w:lang w:eastAsia="zh-CN"/>
        </w:rPr>
        <w:t xml:space="preserve"> </w:t>
      </w:r>
      <w:r>
        <w:rPr>
          <w:rFonts w:ascii="Times New Roman" w:hAnsi="Times New Roman" w:cs="Times New Roman"/>
        </w:rPr>
        <w:t>Plasmid element information</w:t>
      </w:r>
    </w:p>
    <w:p w14:paraId="35F0C479" w14:textId="77777777" w:rsidR="008D2793" w:rsidRDefault="008D2793">
      <w:pPr>
        <w:pStyle w:val="a3"/>
        <w:spacing w:before="9" w:after="1"/>
        <w:rPr>
          <w:b/>
          <w:sz w:val="13"/>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863"/>
        <w:gridCol w:w="2993"/>
      </w:tblGrid>
      <w:tr w:rsidR="008D2793" w14:paraId="31246DE0" w14:textId="77777777">
        <w:trPr>
          <w:trHeight w:val="342"/>
        </w:trPr>
        <w:tc>
          <w:tcPr>
            <w:tcW w:w="6863" w:type="dxa"/>
          </w:tcPr>
          <w:p w14:paraId="70AE174B" w14:textId="77777777" w:rsidR="008D2793" w:rsidRDefault="005679D2">
            <w:pPr>
              <w:pStyle w:val="TableParagraph"/>
              <w:rPr>
                <w:sz w:val="18"/>
              </w:rPr>
            </w:pPr>
            <w:r>
              <w:rPr>
                <w:sz w:val="18"/>
              </w:rPr>
              <w:t>FOXO</w:t>
            </w:r>
            <w:r>
              <w:rPr>
                <w:rFonts w:eastAsia="宋体" w:hint="eastAsia"/>
                <w:sz w:val="18"/>
                <w:lang w:eastAsia="zh-CN"/>
              </w:rPr>
              <w:t>3a</w:t>
            </w:r>
            <w:r>
              <w:rPr>
                <w:sz w:val="18"/>
              </w:rPr>
              <w:t xml:space="preserve"> response element (FOXO</w:t>
            </w:r>
            <w:r>
              <w:rPr>
                <w:rFonts w:eastAsia="宋体" w:hint="eastAsia"/>
                <w:sz w:val="18"/>
                <w:lang w:eastAsia="zh-CN"/>
              </w:rPr>
              <w:t>3a</w:t>
            </w:r>
            <w:r>
              <w:rPr>
                <w:sz w:val="18"/>
              </w:rPr>
              <w:t>)</w:t>
            </w:r>
          </w:p>
        </w:tc>
        <w:tc>
          <w:tcPr>
            <w:tcW w:w="2993" w:type="dxa"/>
          </w:tcPr>
          <w:p w14:paraId="61C08112" w14:textId="77777777" w:rsidR="008D2793" w:rsidRDefault="005679D2">
            <w:pPr>
              <w:pStyle w:val="TableParagraph"/>
              <w:ind w:left="110"/>
              <w:rPr>
                <w:sz w:val="18"/>
              </w:rPr>
            </w:pPr>
            <w:r>
              <w:rPr>
                <w:sz w:val="18"/>
              </w:rPr>
              <w:t>32-83</w:t>
            </w:r>
          </w:p>
        </w:tc>
      </w:tr>
      <w:tr w:rsidR="008D2793" w14:paraId="6B0CDEA9" w14:textId="77777777">
        <w:trPr>
          <w:trHeight w:val="345"/>
        </w:trPr>
        <w:tc>
          <w:tcPr>
            <w:tcW w:w="6863" w:type="dxa"/>
          </w:tcPr>
          <w:p w14:paraId="5D97F826" w14:textId="77777777" w:rsidR="008D2793" w:rsidRDefault="005679D2">
            <w:pPr>
              <w:pStyle w:val="TableParagraph"/>
              <w:spacing w:before="67"/>
              <w:rPr>
                <w:sz w:val="18"/>
              </w:rPr>
            </w:pPr>
            <w:r>
              <w:rPr>
                <w:sz w:val="18"/>
              </w:rPr>
              <w:t>Minimal TA promoter (</w:t>
            </w:r>
            <w:proofErr w:type="spellStart"/>
            <w:r>
              <w:rPr>
                <w:sz w:val="18"/>
              </w:rPr>
              <w:t>pTA</w:t>
            </w:r>
            <w:proofErr w:type="spellEnd"/>
            <w:r>
              <w:rPr>
                <w:sz w:val="18"/>
              </w:rPr>
              <w:t>)</w:t>
            </w:r>
          </w:p>
        </w:tc>
        <w:tc>
          <w:tcPr>
            <w:tcW w:w="2993" w:type="dxa"/>
          </w:tcPr>
          <w:p w14:paraId="2A17B87A" w14:textId="77777777" w:rsidR="008D2793" w:rsidRDefault="005679D2">
            <w:pPr>
              <w:pStyle w:val="TableParagraph"/>
              <w:spacing w:before="67"/>
              <w:ind w:left="110"/>
              <w:rPr>
                <w:sz w:val="18"/>
              </w:rPr>
            </w:pPr>
            <w:r>
              <w:rPr>
                <w:sz w:val="18"/>
              </w:rPr>
              <w:t>112-134</w:t>
            </w:r>
          </w:p>
        </w:tc>
      </w:tr>
      <w:tr w:rsidR="008D2793" w14:paraId="72450BDB" w14:textId="77777777">
        <w:trPr>
          <w:trHeight w:val="342"/>
        </w:trPr>
        <w:tc>
          <w:tcPr>
            <w:tcW w:w="6863" w:type="dxa"/>
          </w:tcPr>
          <w:p w14:paraId="67C6D807" w14:textId="77777777" w:rsidR="008D2793" w:rsidRDefault="005679D2">
            <w:pPr>
              <w:pStyle w:val="TableParagraph"/>
              <w:rPr>
                <w:sz w:val="18"/>
              </w:rPr>
            </w:pPr>
            <w:r>
              <w:rPr>
                <w:sz w:val="18"/>
              </w:rPr>
              <w:t>GFP reporter gene</w:t>
            </w:r>
          </w:p>
        </w:tc>
        <w:tc>
          <w:tcPr>
            <w:tcW w:w="2993" w:type="dxa"/>
          </w:tcPr>
          <w:p w14:paraId="525A6E44" w14:textId="77777777" w:rsidR="008D2793" w:rsidRDefault="005679D2">
            <w:pPr>
              <w:pStyle w:val="TableParagraph"/>
              <w:ind w:left="110"/>
              <w:rPr>
                <w:sz w:val="18"/>
              </w:rPr>
            </w:pPr>
            <w:r>
              <w:rPr>
                <w:sz w:val="18"/>
              </w:rPr>
              <w:t>176-895</w:t>
            </w:r>
          </w:p>
        </w:tc>
      </w:tr>
      <w:tr w:rsidR="008D2793" w14:paraId="628A04CD" w14:textId="77777777">
        <w:trPr>
          <w:trHeight w:val="345"/>
        </w:trPr>
        <w:tc>
          <w:tcPr>
            <w:tcW w:w="6863" w:type="dxa"/>
          </w:tcPr>
          <w:p w14:paraId="5DE4B2A3" w14:textId="77777777" w:rsidR="008D2793" w:rsidRDefault="005679D2">
            <w:pPr>
              <w:pStyle w:val="TableParagraph"/>
              <w:spacing w:before="67"/>
              <w:rPr>
                <w:sz w:val="18"/>
              </w:rPr>
            </w:pPr>
            <w:r>
              <w:rPr>
                <w:sz w:val="18"/>
              </w:rPr>
              <w:t>SV40 late poly(A) signal</w:t>
            </w:r>
          </w:p>
        </w:tc>
        <w:tc>
          <w:tcPr>
            <w:tcW w:w="2993" w:type="dxa"/>
          </w:tcPr>
          <w:p w14:paraId="29A60E94" w14:textId="77777777" w:rsidR="008D2793" w:rsidRDefault="005679D2">
            <w:pPr>
              <w:pStyle w:val="TableParagraph"/>
              <w:spacing w:before="67"/>
              <w:ind w:left="110"/>
              <w:rPr>
                <w:sz w:val="18"/>
              </w:rPr>
            </w:pPr>
            <w:r>
              <w:rPr>
                <w:sz w:val="18"/>
              </w:rPr>
              <w:t>930-1151</w:t>
            </w:r>
          </w:p>
        </w:tc>
      </w:tr>
      <w:tr w:rsidR="008D2793" w14:paraId="11163484" w14:textId="77777777">
        <w:trPr>
          <w:trHeight w:val="345"/>
        </w:trPr>
        <w:tc>
          <w:tcPr>
            <w:tcW w:w="6863" w:type="dxa"/>
          </w:tcPr>
          <w:p w14:paraId="63E71FC9" w14:textId="77777777" w:rsidR="008D2793" w:rsidRDefault="005679D2">
            <w:pPr>
              <w:pStyle w:val="TableParagraph"/>
              <w:spacing w:before="67"/>
              <w:rPr>
                <w:sz w:val="18"/>
              </w:rPr>
            </w:pPr>
            <w:r>
              <w:rPr>
                <w:sz w:val="18"/>
              </w:rPr>
              <w:t>SV40 early promoter</w:t>
            </w:r>
          </w:p>
        </w:tc>
        <w:tc>
          <w:tcPr>
            <w:tcW w:w="2993" w:type="dxa"/>
          </w:tcPr>
          <w:p w14:paraId="34BB50C4" w14:textId="77777777" w:rsidR="008D2793" w:rsidRDefault="005679D2">
            <w:pPr>
              <w:pStyle w:val="TableParagraph"/>
              <w:spacing w:before="67"/>
              <w:ind w:left="110"/>
              <w:rPr>
                <w:sz w:val="18"/>
              </w:rPr>
            </w:pPr>
            <w:r>
              <w:rPr>
                <w:sz w:val="18"/>
              </w:rPr>
              <w:t>1199-1616</w:t>
            </w:r>
          </w:p>
        </w:tc>
      </w:tr>
      <w:tr w:rsidR="008D2793" w14:paraId="45106942" w14:textId="77777777">
        <w:trPr>
          <w:trHeight w:val="313"/>
        </w:trPr>
        <w:tc>
          <w:tcPr>
            <w:tcW w:w="6863" w:type="dxa"/>
          </w:tcPr>
          <w:p w14:paraId="1BE9601B" w14:textId="77777777" w:rsidR="008D2793" w:rsidRDefault="005679D2">
            <w:pPr>
              <w:pStyle w:val="TableParagraph"/>
              <w:spacing w:before="52"/>
              <w:rPr>
                <w:sz w:val="18"/>
              </w:rPr>
            </w:pPr>
            <w:r>
              <w:rPr>
                <w:sz w:val="18"/>
              </w:rPr>
              <w:t xml:space="preserve">Synthetic neomycin </w:t>
            </w:r>
            <w:proofErr w:type="gramStart"/>
            <w:r>
              <w:rPr>
                <w:sz w:val="18"/>
              </w:rPr>
              <w:t>phosphotransferase(</w:t>
            </w:r>
            <w:proofErr w:type="spellStart"/>
            <w:proofErr w:type="gramEnd"/>
            <w:r>
              <w:rPr>
                <w:sz w:val="18"/>
              </w:rPr>
              <w:t>Neor</w:t>
            </w:r>
            <w:proofErr w:type="spellEnd"/>
            <w:r>
              <w:rPr>
                <w:sz w:val="18"/>
              </w:rPr>
              <w:t>) coding region</w:t>
            </w:r>
          </w:p>
        </w:tc>
        <w:tc>
          <w:tcPr>
            <w:tcW w:w="2993" w:type="dxa"/>
          </w:tcPr>
          <w:p w14:paraId="6318AF78" w14:textId="77777777" w:rsidR="008D2793" w:rsidRDefault="005679D2">
            <w:pPr>
              <w:pStyle w:val="TableParagraph"/>
              <w:spacing w:before="52"/>
              <w:ind w:left="110"/>
              <w:rPr>
                <w:sz w:val="18"/>
              </w:rPr>
            </w:pPr>
            <w:r>
              <w:rPr>
                <w:sz w:val="18"/>
              </w:rPr>
              <w:t>1642-2435</w:t>
            </w:r>
          </w:p>
        </w:tc>
      </w:tr>
      <w:tr w:rsidR="008D2793" w14:paraId="6CDA6FFF" w14:textId="77777777">
        <w:trPr>
          <w:trHeight w:val="342"/>
        </w:trPr>
        <w:tc>
          <w:tcPr>
            <w:tcW w:w="6863" w:type="dxa"/>
          </w:tcPr>
          <w:p w14:paraId="21A2DA93" w14:textId="77777777" w:rsidR="008D2793" w:rsidRDefault="005679D2">
            <w:pPr>
              <w:pStyle w:val="TableParagraph"/>
              <w:rPr>
                <w:sz w:val="18"/>
              </w:rPr>
            </w:pPr>
            <w:r>
              <w:rPr>
                <w:sz w:val="18"/>
              </w:rPr>
              <w:t>Synthetic poly(A) signal</w:t>
            </w:r>
          </w:p>
        </w:tc>
        <w:tc>
          <w:tcPr>
            <w:tcW w:w="2993" w:type="dxa"/>
          </w:tcPr>
          <w:p w14:paraId="7FA80BD2" w14:textId="77777777" w:rsidR="008D2793" w:rsidRDefault="005679D2">
            <w:pPr>
              <w:pStyle w:val="TableParagraph"/>
              <w:ind w:left="110"/>
              <w:rPr>
                <w:sz w:val="18"/>
              </w:rPr>
            </w:pPr>
            <w:r>
              <w:rPr>
                <w:sz w:val="18"/>
              </w:rPr>
              <w:t>2461-2508</w:t>
            </w:r>
          </w:p>
        </w:tc>
      </w:tr>
      <w:tr w:rsidR="008D2793" w14:paraId="2D1FF68C" w14:textId="77777777">
        <w:trPr>
          <w:trHeight w:val="345"/>
        </w:trPr>
        <w:tc>
          <w:tcPr>
            <w:tcW w:w="6863" w:type="dxa"/>
          </w:tcPr>
          <w:p w14:paraId="13077B75" w14:textId="77777777" w:rsidR="008D2793" w:rsidRDefault="005679D2">
            <w:pPr>
              <w:pStyle w:val="TableParagraph"/>
              <w:spacing w:before="67"/>
              <w:rPr>
                <w:sz w:val="18"/>
              </w:rPr>
            </w:pPr>
            <w:r>
              <w:rPr>
                <w:sz w:val="18"/>
              </w:rPr>
              <w:t>Synthetic Beta-</w:t>
            </w:r>
            <w:proofErr w:type="gramStart"/>
            <w:r>
              <w:rPr>
                <w:sz w:val="18"/>
              </w:rPr>
              <w:t>lactamase(</w:t>
            </w:r>
            <w:proofErr w:type="spellStart"/>
            <w:proofErr w:type="gramEnd"/>
            <w:r>
              <w:rPr>
                <w:sz w:val="18"/>
              </w:rPr>
              <w:t>Ampr</w:t>
            </w:r>
            <w:proofErr w:type="spellEnd"/>
            <w:r>
              <w:rPr>
                <w:sz w:val="18"/>
              </w:rPr>
              <w:t>) coding region</w:t>
            </w:r>
          </w:p>
        </w:tc>
        <w:tc>
          <w:tcPr>
            <w:tcW w:w="2993" w:type="dxa"/>
          </w:tcPr>
          <w:p w14:paraId="2117E7AF" w14:textId="77777777" w:rsidR="008D2793" w:rsidRDefault="005679D2">
            <w:pPr>
              <w:pStyle w:val="TableParagraph"/>
              <w:spacing w:before="67"/>
              <w:ind w:left="110"/>
              <w:rPr>
                <w:sz w:val="18"/>
              </w:rPr>
            </w:pPr>
            <w:r>
              <w:rPr>
                <w:sz w:val="18"/>
              </w:rPr>
              <w:t>3624-4483</w:t>
            </w:r>
          </w:p>
        </w:tc>
      </w:tr>
      <w:tr w:rsidR="008D2793" w14:paraId="05A11E62" w14:textId="77777777">
        <w:trPr>
          <w:trHeight w:val="342"/>
        </w:trPr>
        <w:tc>
          <w:tcPr>
            <w:tcW w:w="6863" w:type="dxa"/>
          </w:tcPr>
          <w:p w14:paraId="3E4227C2" w14:textId="77777777" w:rsidR="008D2793" w:rsidRDefault="005679D2">
            <w:pPr>
              <w:pStyle w:val="TableParagraph"/>
              <w:rPr>
                <w:sz w:val="18"/>
              </w:rPr>
            </w:pPr>
            <w:r>
              <w:rPr>
                <w:sz w:val="18"/>
              </w:rPr>
              <w:t>Synthetic poly(A) signal/transcriptional pause site</w:t>
            </w:r>
          </w:p>
        </w:tc>
        <w:tc>
          <w:tcPr>
            <w:tcW w:w="2993" w:type="dxa"/>
          </w:tcPr>
          <w:p w14:paraId="0AFC2196" w14:textId="77777777" w:rsidR="008D2793" w:rsidRDefault="005679D2">
            <w:pPr>
              <w:pStyle w:val="TableParagraph"/>
              <w:ind w:left="110"/>
              <w:rPr>
                <w:sz w:val="18"/>
              </w:rPr>
            </w:pPr>
            <w:r>
              <w:rPr>
                <w:sz w:val="18"/>
              </w:rPr>
              <w:t>4589-4742</w:t>
            </w:r>
          </w:p>
        </w:tc>
      </w:tr>
    </w:tbl>
    <w:p w14:paraId="1117537F" w14:textId="77777777" w:rsidR="008D2793" w:rsidRDefault="005679D2">
      <w:pPr>
        <w:spacing w:before="179"/>
        <w:rPr>
          <w:rFonts w:eastAsia="宋体"/>
          <w:b/>
          <w:sz w:val="21"/>
          <w:lang w:eastAsia="zh-CN"/>
        </w:rPr>
      </w:pPr>
      <w:r>
        <w:rPr>
          <w:b/>
          <w:sz w:val="21"/>
        </w:rPr>
        <w:t xml:space="preserve">FOXO response element </w:t>
      </w:r>
      <w:r>
        <w:rPr>
          <w:rFonts w:eastAsia="宋体" w:hint="eastAsia"/>
          <w:b/>
          <w:sz w:val="21"/>
          <w:lang w:eastAsia="zh-CN"/>
        </w:rPr>
        <w:t>s</w:t>
      </w:r>
      <w:r>
        <w:rPr>
          <w:b/>
          <w:sz w:val="21"/>
        </w:rPr>
        <w:t>equence information</w:t>
      </w:r>
      <w:r>
        <w:rPr>
          <w:rFonts w:eastAsia="宋体" w:hint="eastAsia"/>
          <w:b/>
          <w:sz w:val="21"/>
          <w:lang w:eastAsia="zh-CN"/>
        </w:rPr>
        <w:t xml:space="preserve"> </w:t>
      </w:r>
    </w:p>
    <w:p w14:paraId="46EAE3F6" w14:textId="77777777" w:rsidR="008D2793" w:rsidRDefault="008D2793">
      <w:pPr>
        <w:pStyle w:val="a3"/>
        <w:spacing w:before="6"/>
        <w:rPr>
          <w:b/>
          <w:sz w:val="10"/>
        </w:rPr>
      </w:pPr>
    </w:p>
    <w:p w14:paraId="3C383061" w14:textId="77777777" w:rsidR="008D2793" w:rsidRDefault="005679D2">
      <w:pPr>
        <w:pStyle w:val="a3"/>
        <w:tabs>
          <w:tab w:val="left" w:pos="595"/>
        </w:tabs>
        <w:spacing w:before="92" w:line="362" w:lineRule="auto"/>
        <w:ind w:left="232" w:right="3415"/>
      </w:pPr>
      <w:r>
        <w:t>1</w:t>
      </w:r>
      <w:r>
        <w:tab/>
      </w:r>
      <w:r>
        <w:rPr>
          <w:spacing w:val="-3"/>
        </w:rPr>
        <w:t>GGCCTAACTGGCCGGTACCGCTAGCCTCGAT</w:t>
      </w:r>
      <w:r>
        <w:rPr>
          <w:spacing w:val="-3"/>
          <w:shd w:val="clear" w:color="auto" w:fill="E4E4E4"/>
        </w:rPr>
        <w:t>GATCAAGTAAACAACTATG</w:t>
      </w:r>
      <w:r>
        <w:rPr>
          <w:spacing w:val="-3"/>
        </w:rPr>
        <w:t xml:space="preserve"> </w:t>
      </w:r>
      <w:r>
        <w:t>51</w:t>
      </w:r>
      <w:r>
        <w:rPr>
          <w:spacing w:val="4"/>
          <w:shd w:val="clear" w:color="auto" w:fill="E4E4E4"/>
        </w:rPr>
        <w:t xml:space="preserve"> </w:t>
      </w:r>
      <w:r>
        <w:rPr>
          <w:spacing w:val="-3"/>
          <w:shd w:val="clear" w:color="auto" w:fill="E4E4E4"/>
        </w:rPr>
        <w:t>TAAACAAGATCAAGTAAACAACTATGTAAACAA</w:t>
      </w:r>
      <w:r>
        <w:rPr>
          <w:spacing w:val="-3"/>
        </w:rPr>
        <w:t>GCGCGTAGATCTGCAGA</w:t>
      </w:r>
    </w:p>
    <w:p w14:paraId="52A4D52D" w14:textId="77777777" w:rsidR="008D2793" w:rsidRDefault="005679D2">
      <w:pPr>
        <w:pStyle w:val="2"/>
        <w:spacing w:before="128"/>
        <w:ind w:left="0"/>
        <w:rPr>
          <w:rFonts w:ascii="Times New Roman" w:hAnsi="Times New Roman" w:cs="Times New Roman"/>
          <w:lang w:eastAsia="zh-CN"/>
        </w:rPr>
      </w:pPr>
      <w:r>
        <w:rPr>
          <w:rFonts w:ascii="Times New Roman" w:eastAsia="Times New Roman" w:hAnsi="Times New Roman" w:cs="Times New Roman"/>
        </w:rPr>
        <w:t>pGMFOXO</w:t>
      </w:r>
      <w:r>
        <w:rPr>
          <w:rFonts w:ascii="Times New Roman" w:hAnsi="Times New Roman" w:cs="Times New Roman" w:hint="eastAsia"/>
          <w:lang w:eastAsia="zh-CN"/>
        </w:rPr>
        <w:t>3a</w:t>
      </w:r>
      <w:r>
        <w:rPr>
          <w:rFonts w:ascii="Times New Roman" w:eastAsia="Times New Roman" w:hAnsi="Times New Roman" w:cs="Times New Roman"/>
        </w:rPr>
        <w:t xml:space="preserve">-GFP </w:t>
      </w:r>
      <w:r>
        <w:rPr>
          <w:rFonts w:ascii="Times New Roman" w:hAnsi="Times New Roman" w:cs="Times New Roman" w:hint="eastAsia"/>
          <w:lang w:eastAsia="zh-CN"/>
        </w:rPr>
        <w:t>p</w:t>
      </w:r>
      <w:r>
        <w:rPr>
          <w:rFonts w:ascii="Times New Roman" w:eastAsia="Times New Roman" w:hAnsi="Times New Roman" w:cs="Times New Roman"/>
        </w:rPr>
        <w:t>lasmid sequencing primer</w:t>
      </w:r>
      <w:r>
        <w:rPr>
          <w:rFonts w:ascii="Times New Roman" w:hAnsi="Times New Roman" w:cs="Times New Roman" w:hint="eastAsia"/>
          <w:lang w:eastAsia="zh-CN"/>
        </w:rPr>
        <w:t xml:space="preserve"> </w:t>
      </w:r>
    </w:p>
    <w:p w14:paraId="1892F452" w14:textId="77777777" w:rsidR="008D2793" w:rsidRDefault="008D2793">
      <w:pPr>
        <w:pStyle w:val="a3"/>
        <w:spacing w:before="8"/>
        <w:rPr>
          <w:b/>
          <w:sz w:val="17"/>
        </w:rPr>
      </w:pPr>
    </w:p>
    <w:p w14:paraId="58B3A084" w14:textId="77777777" w:rsidR="008D2793" w:rsidRDefault="005679D2">
      <w:pPr>
        <w:pStyle w:val="a3"/>
        <w:spacing w:before="1"/>
        <w:ind w:left="232"/>
      </w:pPr>
      <w:r>
        <w:t>5’-TAGCAAAATAGGCTGTCCC-3’</w:t>
      </w:r>
    </w:p>
    <w:p w14:paraId="7E21C0AA" w14:textId="77777777" w:rsidR="008D2793" w:rsidRDefault="008D2793">
      <w:pPr>
        <w:pStyle w:val="a3"/>
        <w:spacing w:before="3"/>
        <w:rPr>
          <w:sz w:val="20"/>
        </w:rPr>
      </w:pPr>
    </w:p>
    <w:p w14:paraId="6FE93C5B" w14:textId="77777777" w:rsidR="008D2793" w:rsidRDefault="005679D2">
      <w:pPr>
        <w:pStyle w:val="a3"/>
        <w:spacing w:before="9"/>
        <w:rPr>
          <w:b/>
          <w:bCs/>
          <w:sz w:val="16"/>
        </w:rPr>
      </w:pPr>
      <w:r>
        <w:rPr>
          <w:rFonts w:eastAsia="宋体" w:hint="eastAsia"/>
          <w:b/>
          <w:bCs/>
          <w:lang w:eastAsia="zh-CN"/>
        </w:rPr>
        <w:t>P</w:t>
      </w:r>
      <w:r>
        <w:rPr>
          <w:b/>
          <w:bCs/>
        </w:rPr>
        <w:t>reservation methods</w:t>
      </w:r>
    </w:p>
    <w:p w14:paraId="61BD5FF9" w14:textId="77777777" w:rsidR="008D2793" w:rsidRDefault="005679D2">
      <w:pPr>
        <w:pStyle w:val="a3"/>
        <w:spacing w:before="3"/>
        <w:ind w:firstLineChars="100" w:firstLine="180"/>
      </w:pPr>
      <w:r>
        <w:t xml:space="preserve">Store at </w:t>
      </w:r>
      <w:r>
        <w:t>-20 ℃. Valid for one year.</w:t>
      </w:r>
    </w:p>
    <w:p w14:paraId="3917C978" w14:textId="77777777" w:rsidR="008D2793" w:rsidRDefault="008D2793">
      <w:pPr>
        <w:pStyle w:val="a3"/>
        <w:spacing w:before="3"/>
        <w:ind w:firstLineChars="100" w:firstLine="180"/>
      </w:pPr>
    </w:p>
    <w:p w14:paraId="6098DDA7" w14:textId="77777777" w:rsidR="008D2793" w:rsidRDefault="005679D2">
      <w:pPr>
        <w:pStyle w:val="a3"/>
        <w:spacing w:before="10"/>
        <w:rPr>
          <w:b/>
          <w:bCs/>
          <w:sz w:val="16"/>
        </w:rPr>
      </w:pPr>
      <w:r>
        <w:rPr>
          <w:b/>
          <w:bCs/>
        </w:rPr>
        <w:t>Instructions</w:t>
      </w:r>
    </w:p>
    <w:p w14:paraId="637C406F" w14:textId="77777777" w:rsidR="008D2793" w:rsidRDefault="005679D2">
      <w:pPr>
        <w:pStyle w:val="a3"/>
        <w:ind w:left="232"/>
        <w:rPr>
          <w:rFonts w:eastAsia="宋体"/>
        </w:rPr>
      </w:pPr>
      <w:r>
        <w:t>pGMFOXO</w:t>
      </w:r>
      <w:r>
        <w:rPr>
          <w:rFonts w:eastAsia="宋体" w:hint="eastAsia"/>
          <w:lang w:eastAsia="zh-CN"/>
        </w:rPr>
        <w:t>3a</w:t>
      </w:r>
      <w:r>
        <w:t>-GFP</w:t>
      </w:r>
      <w:r>
        <w:rPr>
          <w:rFonts w:eastAsia="宋体" w:hint="eastAsia"/>
          <w:lang w:eastAsia="zh-CN"/>
        </w:rPr>
        <w:t xml:space="preserve"> </w:t>
      </w:r>
      <w:r>
        <w:rPr>
          <w:rFonts w:eastAsia="宋体"/>
        </w:rPr>
        <w:t>can be transfected into mammalian cells by conventional methods.</w:t>
      </w:r>
    </w:p>
    <w:p w14:paraId="30C0CA53" w14:textId="77777777" w:rsidR="008D2793" w:rsidRDefault="008D2793">
      <w:pPr>
        <w:pStyle w:val="a3"/>
        <w:spacing w:before="4"/>
        <w:rPr>
          <w:sz w:val="17"/>
        </w:rPr>
      </w:pPr>
    </w:p>
    <w:p w14:paraId="6F1EB07C" w14:textId="77777777" w:rsidR="008D2793" w:rsidRDefault="008D2793">
      <w:pPr>
        <w:pStyle w:val="a4"/>
        <w:tabs>
          <w:tab w:val="left" w:pos="497"/>
        </w:tabs>
        <w:spacing w:line="362" w:lineRule="auto"/>
        <w:ind w:left="232" w:right="240" w:firstLine="0"/>
        <w:rPr>
          <w:sz w:val="18"/>
        </w:rPr>
      </w:pPr>
    </w:p>
    <w:sectPr w:rsidR="008D2793">
      <w:footerReference w:type="default" r:id="rId10"/>
      <w:pgSz w:w="11910" w:h="16840"/>
      <w:pgMar w:top="1260" w:right="900" w:bottom="840" w:left="900" w:header="435" w:footer="65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E470F3" w14:textId="77777777" w:rsidR="005679D2" w:rsidRDefault="005679D2">
      <w:r>
        <w:separator/>
      </w:r>
    </w:p>
  </w:endnote>
  <w:endnote w:type="continuationSeparator" w:id="0">
    <w:p w14:paraId="3CB57F9F" w14:textId="77777777" w:rsidR="005679D2" w:rsidRDefault="005679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710102" w14:textId="77777777" w:rsidR="008D2793" w:rsidRDefault="005679D2">
    <w:pPr>
      <w:pStyle w:val="a3"/>
      <w:spacing w:line="14" w:lineRule="auto"/>
      <w:rPr>
        <w:sz w:val="20"/>
      </w:rPr>
    </w:pPr>
    <w:r>
      <w:pict w14:anchorId="5B60BED3">
        <v:line id="_x0000_s2053" style="position:absolute;z-index:-251887616;mso-position-horizontal-relative:page;mso-position-vertical-relative:page;mso-width-relative:page;mso-height-relative:page" from="56.25pt,797.25pt" to="538.5pt,797.25pt">
          <w10:wrap anchorx="page" anchory="page"/>
        </v:line>
      </w:pict>
    </w:r>
    <w:r>
      <w:pict w14:anchorId="29858F94">
        <v:shapetype id="_x0000_t202" coordsize="21600,21600" o:spt="202" path="m,l,21600r21600,l21600,xe">
          <v:stroke joinstyle="miter"/>
          <v:path gradientshapeok="t" o:connecttype="rect"/>
        </v:shapetype>
        <v:shape id="_x0000_s2054" type="#_x0000_t202" style="position:absolute;margin-left:55.6pt;margin-top:801.9pt;width:92.4pt;height:12pt;z-index:-251886592;mso-position-horizontal-relative:page;mso-position-vertical-relative:page;mso-width-relative:page;mso-height-relative:page" filled="f" stroked="f">
          <v:textbox inset="0,0,0,0">
            <w:txbxContent>
              <w:p w14:paraId="3AE28937" w14:textId="77777777" w:rsidR="008D2793" w:rsidRDefault="008D2793">
                <w:pPr>
                  <w:pStyle w:val="a3"/>
                  <w:ind w:left="20"/>
                </w:pPr>
              </w:p>
            </w:txbxContent>
          </v:textbox>
          <w10:wrap anchorx="page" anchory="page"/>
        </v:shape>
      </w:pict>
    </w:r>
    <w:r>
      <w:pict w14:anchorId="03E1DBF7">
        <v:shape id="_x0000_s2055" type="#_x0000_t202" style="position:absolute;margin-left:474.85pt;margin-top:801.9pt;width:64.9pt;height:12pt;z-index:-251885568;mso-position-horizontal-relative:page;mso-position-vertical-relative:page;mso-width-relative:page;mso-height-relative:page" filled="f" stroked="f">
          <v:textbox inset="0,0,0,0">
            <w:txbxContent>
              <w:p w14:paraId="4187E0E6" w14:textId="77777777" w:rsidR="008D2793" w:rsidRDefault="008D2793">
                <w:pPr>
                  <w:pStyle w:val="a3"/>
                  <w:ind w:left="20"/>
                  <w:rPr>
                    <w:rFonts w:ascii="宋体" w:eastAsia="宋体"/>
                  </w:rPr>
                </w:pP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8BBFCC" w14:textId="77777777" w:rsidR="008D2793" w:rsidRDefault="005679D2">
    <w:pPr>
      <w:pStyle w:val="a3"/>
      <w:spacing w:line="14" w:lineRule="auto"/>
      <w:rPr>
        <w:sz w:val="20"/>
      </w:rPr>
    </w:pPr>
    <w:r>
      <w:pict w14:anchorId="0AC032E1">
        <v:line id="_x0000_s2056" style="position:absolute;z-index:-251884544;mso-position-horizontal-relative:page;mso-position-vertical-relative:page;mso-width-relative:page;mso-height-relative:page" from="57pt,795.75pt" to="539.25pt,795.75pt">
          <w10:wrap anchorx="page" anchory="page"/>
        </v:line>
      </w:pict>
    </w:r>
    <w:r>
      <w:pict w14:anchorId="0A6C924C">
        <v:shapetype id="_x0000_t202" coordsize="21600,21600" o:spt="202" path="m,l,21600r21600,l21600,xe">
          <v:stroke joinstyle="miter"/>
          <v:path gradientshapeok="t" o:connecttype="rect"/>
        </v:shapetype>
        <v:shape id="_x0000_s2057" type="#_x0000_t202" style="position:absolute;margin-left:55.6pt;margin-top:800.5pt;width:107.15pt;height:12.6pt;z-index:-251883520;mso-position-horizontal-relative:page;mso-position-vertical-relative:page;mso-width-relative:page;mso-height-relative:page" filled="f" stroked="f">
          <v:textbox inset="0,0,0,0">
            <w:txbxContent>
              <w:p w14:paraId="63619862" w14:textId="77777777" w:rsidR="008D2793" w:rsidRDefault="008D2793">
                <w:pPr>
                  <w:spacing w:line="251" w:lineRule="exact"/>
                  <w:ind w:left="20"/>
                  <w:rPr>
                    <w:rFonts w:ascii="宋体" w:eastAsia="宋体"/>
                    <w:sz w:val="21"/>
                  </w:rPr>
                </w:pPr>
              </w:p>
            </w:txbxContent>
          </v:textbox>
          <w10:wrap anchorx="page" anchory="page"/>
        </v:shape>
      </w:pict>
    </w:r>
    <w:r>
      <w:pict w14:anchorId="023515B3">
        <v:shape id="_x0000_s2058" type="#_x0000_t202" style="position:absolute;margin-left:474.85pt;margin-top:801.55pt;width:64.9pt;height:12pt;z-index:-251882496;mso-position-horizontal-relative:page;mso-position-vertical-relative:page;mso-width-relative:page;mso-height-relative:page" filled="f" stroked="f">
          <v:textbox inset="0,0,0,0">
            <w:txbxContent>
              <w:p w14:paraId="07EDD67C" w14:textId="77777777" w:rsidR="008D2793" w:rsidRDefault="008D2793">
                <w:pPr>
                  <w:pStyle w:val="a3"/>
                  <w:ind w:left="20"/>
                  <w:rPr>
                    <w:rFonts w:ascii="宋体" w:eastAsia="宋体"/>
                  </w:rPr>
                </w:pP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DA291A" w14:textId="77777777" w:rsidR="005679D2" w:rsidRDefault="005679D2">
      <w:r>
        <w:separator/>
      </w:r>
    </w:p>
  </w:footnote>
  <w:footnote w:type="continuationSeparator" w:id="0">
    <w:p w14:paraId="256986EF" w14:textId="77777777" w:rsidR="005679D2" w:rsidRDefault="005679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2F510C" w14:textId="77777777" w:rsidR="008D2793" w:rsidRDefault="005679D2">
    <w:pPr>
      <w:pStyle w:val="a3"/>
      <w:spacing w:line="14" w:lineRule="auto"/>
      <w:rPr>
        <w:sz w:val="20"/>
      </w:rPr>
    </w:pPr>
    <w:r>
      <w:pict w14:anchorId="7655F9E5">
        <v:shapetype id="_x0000_t202" coordsize="21600,21600" o:spt="202" path="m,l,21600r21600,l21600,xe">
          <v:stroke joinstyle="miter"/>
          <v:path gradientshapeok="t" o:connecttype="rect"/>
        </v:shapetype>
        <v:shape id="_x0000_s2052" type="#_x0000_t202" style="position:absolute;margin-left:429.6pt;margin-top:28.55pt;width:110.1pt;height:34.25pt;z-index:-251888640;mso-position-horizontal-relative:page;mso-position-vertical-relative:page;mso-width-relative:page;mso-height-relative:page" filled="f" stroked="f">
          <v:textbox inset="0,0,0,0">
            <w:txbxContent>
              <w:p w14:paraId="498E2E52" w14:textId="77777777" w:rsidR="008D2793" w:rsidRDefault="008D2793">
                <w:pPr>
                  <w:pStyle w:val="a3"/>
                  <w:spacing w:line="200" w:lineRule="exact"/>
                  <w:ind w:left="204"/>
                </w:pPr>
              </w:p>
            </w:txbxContent>
          </v:textbox>
          <w10:wrap anchorx="page" anchory="page"/>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2"/>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9" fillcolor="white">
      <v:fill color="white"/>
    </o:shapedefaults>
    <o:shapelayout v:ext="edit">
      <o:idmap v:ext="edit" data="2"/>
    </o:shapelayout>
  </w:hdrShapeDefaults>
  <w:footnotePr>
    <w:footnote w:id="-1"/>
    <w:footnote w:id="0"/>
  </w:footnotePr>
  <w:endnotePr>
    <w:endnote w:id="-1"/>
    <w:endnote w:id="0"/>
  </w:endnotePr>
  <w:compat>
    <w:ulTrailSpace/>
    <w:shapeLayoutLikeWW8/>
    <w:useFELayout/>
    <w:compatSetting w:name="compatibilityMode" w:uri="http://schemas.microsoft.com/office/word" w:val="12"/>
    <w:compatSetting w:name="useWord2013TrackBottomHyphenation" w:uri="http://schemas.microsoft.com/office/word" w:val="1"/>
  </w:compat>
  <w:rsids>
    <w:rsidRoot w:val="008D2793"/>
    <w:rsid w:val="005679D2"/>
    <w:rsid w:val="00777E07"/>
    <w:rsid w:val="008D2793"/>
    <w:rsid w:val="1F383097"/>
    <w:rsid w:val="3C2023D3"/>
    <w:rsid w:val="488F3BA7"/>
    <w:rsid w:val="609D0F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9" fillcolor="white">
      <v:fill color="white"/>
    </o:shapedefaults>
    <o:shapelayout v:ext="edit">
      <o:idmap v:ext="edit" data="1"/>
    </o:shapelayout>
  </w:shapeDefaults>
  <w:decimalSymbol w:val="."/>
  <w:listSeparator w:val=","/>
  <w14:docId w14:val="18FDA962"/>
  <w15:docId w15:val="{2B61A506-37D9-4D61-8940-C8D7C680EB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uiPriority="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pPr>
      <w:widowControl w:val="0"/>
      <w:autoSpaceDE w:val="0"/>
      <w:autoSpaceDN w:val="0"/>
    </w:pPr>
    <w:rPr>
      <w:rFonts w:ascii="Times New Roman" w:eastAsia="Times New Roman" w:hAnsi="Times New Roman" w:cs="Times New Roman"/>
      <w:sz w:val="22"/>
      <w:szCs w:val="22"/>
      <w:lang w:eastAsia="en-US" w:bidi="en-US"/>
    </w:rPr>
  </w:style>
  <w:style w:type="paragraph" w:styleId="1">
    <w:name w:val="heading 1"/>
    <w:basedOn w:val="a"/>
    <w:next w:val="a"/>
    <w:uiPriority w:val="1"/>
    <w:qFormat/>
    <w:pPr>
      <w:spacing w:before="1"/>
      <w:ind w:left="2957" w:right="2956"/>
      <w:jc w:val="center"/>
      <w:outlineLvl w:val="0"/>
    </w:pPr>
    <w:rPr>
      <w:b/>
      <w:bCs/>
      <w:sz w:val="32"/>
      <w:szCs w:val="32"/>
    </w:rPr>
  </w:style>
  <w:style w:type="paragraph" w:styleId="2">
    <w:name w:val="heading 2"/>
    <w:basedOn w:val="a"/>
    <w:next w:val="a"/>
    <w:uiPriority w:val="1"/>
    <w:qFormat/>
    <w:pPr>
      <w:ind w:left="232"/>
      <w:outlineLvl w:val="1"/>
    </w:pPr>
    <w:rPr>
      <w:rFonts w:ascii="宋体" w:eastAsia="宋体" w:hAnsi="宋体" w:cs="宋体"/>
      <w:b/>
      <w:b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18"/>
      <w:szCs w:val="18"/>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4">
    <w:name w:val="List Paragraph"/>
    <w:basedOn w:val="a"/>
    <w:uiPriority w:val="1"/>
    <w:qFormat/>
    <w:pPr>
      <w:ind w:left="504" w:hanging="272"/>
    </w:pPr>
  </w:style>
  <w:style w:type="paragraph" w:customStyle="1" w:styleId="TableParagraph">
    <w:name w:val="Table Paragraph"/>
    <w:basedOn w:val="a"/>
    <w:uiPriority w:val="1"/>
    <w:qFormat/>
    <w:pPr>
      <w:spacing w:before="64"/>
      <w:ind w:left="107"/>
    </w:pPr>
  </w:style>
  <w:style w:type="paragraph" w:styleId="a5">
    <w:name w:val="header"/>
    <w:basedOn w:val="a"/>
    <w:link w:val="a6"/>
    <w:rsid w:val="00777E07"/>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777E07"/>
    <w:rPr>
      <w:rFonts w:ascii="Times New Roman" w:eastAsia="Times New Roman" w:hAnsi="Times New Roman" w:cs="Times New Roman"/>
      <w:sz w:val="18"/>
      <w:szCs w:val="18"/>
      <w:lang w:eastAsia="en-US" w:bidi="en-US"/>
    </w:rPr>
  </w:style>
  <w:style w:type="paragraph" w:styleId="a7">
    <w:name w:val="footer"/>
    <w:basedOn w:val="a"/>
    <w:link w:val="a8"/>
    <w:rsid w:val="00777E07"/>
    <w:pPr>
      <w:tabs>
        <w:tab w:val="center" w:pos="4153"/>
        <w:tab w:val="right" w:pos="8306"/>
      </w:tabs>
      <w:snapToGrid w:val="0"/>
    </w:pPr>
    <w:rPr>
      <w:sz w:val="18"/>
      <w:szCs w:val="18"/>
    </w:rPr>
  </w:style>
  <w:style w:type="character" w:customStyle="1" w:styleId="a8">
    <w:name w:val="页脚 字符"/>
    <w:basedOn w:val="a0"/>
    <w:link w:val="a7"/>
    <w:rsid w:val="00777E07"/>
    <w:rPr>
      <w:rFonts w:ascii="Times New Roman" w:eastAsia="Times New Roman" w:hAnsi="Times New Roman" w:cs="Times New Roman"/>
      <w:sz w:val="18"/>
      <w:szCs w:val="18"/>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2052"/>
    <customShpInfo spid="_x0000_s2053"/>
    <customShpInfo spid="_x0000_s2054"/>
    <customShpInfo spid="_x0000_s2055"/>
    <customShpInfo spid="_x0000_s2056"/>
    <customShpInfo spid="_x0000_s2057"/>
    <customShpInfo spid="_x0000_s205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333</Words>
  <Characters>1900</Characters>
  <Application>Microsoft Office Word</Application>
  <DocSecurity>0</DocSecurity>
  <Lines>15</Lines>
  <Paragraphs>4</Paragraphs>
  <ScaleCrop>false</ScaleCrop>
  <Company/>
  <LinksUpToDate>false</LinksUpToDate>
  <CharactersWithSpaces>2229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 </cp:lastModifiedBy>
  <cp:revision>2</cp:revision>
  <dcterms:created xsi:type="dcterms:W3CDTF">2020-01-07T05:44:00Z</dcterms:created>
  <dcterms:modified xsi:type="dcterms:W3CDTF">2020-02-26T17:20:00Z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2018-12-28T00:00:00Z</vt:filetime>
  </property>
  <property fmtid="{D5CDD505-2E9C-101B-9397-08002B2CF9AE}" pid="3" name="Creator">
    <vt:lpwstr>Microsoft® Word 2010</vt:lpwstr>
  </property>
  <property fmtid="{D5CDD505-2E9C-101B-9397-08002B2CF9AE}" pid="4" name="LastSaved">
    <vt:filetime>2020-01-07T00:00:00Z</vt:filetime>
  </property>
  <property fmtid="{D5CDD505-2E9C-101B-9397-08002B2CF9AE}" pid="5" name="KSOProductBuildVer">
    <vt:lpwstr>2052-11.1.0.9339</vt:lpwstr>
  </property>
</Properties>
</file>