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6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56"/>
        <w:gridCol w:w="1237"/>
        <w:gridCol w:w="1477"/>
        <w:gridCol w:w="680"/>
        <w:gridCol w:w="379"/>
        <w:gridCol w:w="1574"/>
        <w:gridCol w:w="957"/>
      </w:tblGrid>
      <w:tr w:rsidR="00521E9E" w:rsidRPr="00521E9E" w:rsidTr="00521E9E">
        <w:trPr>
          <w:trHeight w:val="513"/>
        </w:trPr>
        <w:tc>
          <w:tcPr>
            <w:tcW w:w="13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CANCER TYPE</w:t>
            </w: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DATASET</w:t>
            </w:r>
          </w:p>
        </w:tc>
        <w:tc>
          <w:tcPr>
            <w:tcW w:w="14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SUBTYPE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ENDPOINT</w:t>
            </w:r>
          </w:p>
        </w:tc>
        <w:tc>
          <w:tcPr>
            <w:tcW w:w="3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N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HR [95% CI-low CI-</w:t>
            </w:r>
            <w:proofErr w:type="spellStart"/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upp</w:t>
            </w:r>
            <w:proofErr w:type="spellEnd"/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]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COX P-VALUE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Bladder cancer</w:t>
            </w: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GSE5287</w:t>
            </w:r>
          </w:p>
        </w:tc>
        <w:tc>
          <w:tcPr>
            <w:tcW w:w="14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30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0.62 [0.22 - 1.75]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0.3704 </w:t>
            </w:r>
          </w:p>
        </w:tc>
      </w:tr>
      <w:tr w:rsidR="00521E9E" w:rsidRPr="00521E9E" w:rsidTr="00521E9E">
        <w:trPr>
          <w:trHeight w:val="304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GSE13507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Transitional cell carcinoma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165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0.90 [0.54 - 1.50]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0.6817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GSE13507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165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1.05 [0.73 - 1.51]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0.7779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Blood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GSE5122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AML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2.11 [0.98 - 4.53]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0.0568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GSE2658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Multiple myeloma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559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1.71 [0.91 - 3.22]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0.0968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E-TABM-346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DLBCL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2.02 [0.77 - 5.35]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0.1554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GSE12417-GPL570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AML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79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1.35 [0.80 - 2.26]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0.2586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GSE16131-GPL96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Follicular lymphoma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180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1.40 [0.74 - 2.67]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0.3041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GSE12417-GPL96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AML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163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1.23 [0.83 - 1.82]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0.3042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E-TABM-346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DLBCL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1.54 [0.54 - 4.39]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0.4154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GSE4475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B-cell lymphoma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158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1.18 [0.62 - 2.24]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0.6164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GSE8970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AML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34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1.14 [0.49 - 2.64]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0.7617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Brain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GSE16581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Meningioma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67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13.02 [1.05 - 161.39]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0.0457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GSE4412-GPL96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Glioma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74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1.84 [0.74 - 4.58]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0.1886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GSE7696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Glioblastoma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70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0.65 [0.24 - 1.76]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0.3981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GSE4271-GPL96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Astrocytoma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77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0.98 [0.51 - 1.89]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0.9520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Breast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GSE9195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77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3.18 [1.45 - 6.98]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0.0038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GSE9195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77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3.71 [1.51 - 9.12]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0.0043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GSE4922-GPL96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249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2.36 [1.27 - 4.40]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0.0067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GSE2034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286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1.69 [1.05 - 2.72]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0.0323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GSE3494-GPL96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236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2.33 [1.07 - 5.10]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0.0339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GSE1456-GPL96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159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2.20 [0.96 - 5.05]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0.0617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GSE11121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200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2.05 [0.66 - 6.35]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0.2138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GSE1379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60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0.61 [0.23 - 1.65]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0.3314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GSE1456-GPL96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159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1.63 [0.60 - 4.44]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0.3386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GSE7378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2.32 [0.36 - 15.07]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0.3797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E-TABM-158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0.73 [0.35 - 1.50]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0.3862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GSE2990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125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1.45 [0.49 - 4.26]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0.4975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GSE7390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198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0.89 [0.61 - 1.28]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0.5237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GSE1378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60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0.81 [0.41 - 1.61]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0.5519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E-TABM-158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0.84 [0.47 - 1.50]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0.5561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E-TABM-158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0.84 [0.47 - 1.50]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0.5561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E-TABM-158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1.22 [0.63 - 2.35]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0.5591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GSE12093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136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1.32 [0.44 - 4.00]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0.6199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GSE2990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125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1.17 [0.51 - 2.68]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0.7051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GSE2990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1.09 [0.68 - 1.75]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0.7154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GSE2990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62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1.06 [0.72 - 1.56]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0.7700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GSE12276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204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0.96 [0.71 - 1.30]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0.7983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GSE6532-GPL570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87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1.07 [0.47 - 2.43]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0.8659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GSE6532-GPL570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87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1.07 [0.47 - 2.43]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0.8659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GSE7390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198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1.02 [0.65 - 1.61]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0.9149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GSE19615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1.05 [0.22 - 5.06]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0.9490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GSE7390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198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0.99 [0.61 - 1.60]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0.9622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GSE1456-GPL96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159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0.98 [0.40 - 2.43]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0.9711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Colorectal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GSE12945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0.34 [0.07 - 1.78]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0.2023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GSE14333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226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0.68 [0.35 - 1.33]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0.2581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GSE12945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62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0.61 [0.21 - 1.76]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0.3646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GSE17537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0.68 [0.28 - 1.67]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0.3999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GSE17537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1.29 [0.46 - 3.61]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0.6322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GSE17537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49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0.82 [0.22 - 3.03]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0.7615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GSE17536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145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0.86 [0.30 - 2.43]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0.7761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GSE17536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177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0.90 [0.41 - 1.97]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0.7900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GSE17536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177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1.06 [0.53 - 2.10]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0.8680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Eye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GSE22138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Uveal melanoma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DMFS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63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3.20 [1.68 - 6.09]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0.0004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Head and neck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GSE2837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Squamous cell 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1.16 [0.87 - 1.55]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0.3196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Lung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jacob-00182-MSK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Adenocarcinoma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104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0.24 [0.08 - 0.72]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0.0106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jacob-00182-CANDF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Adenocarcinoma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82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2.62 [0.99 - 6.94]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0.0536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GSE11117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NSCLC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41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1.74 [0.87 - 3.49]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0.1174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GSE31210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Adenocarcinoma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204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2.24 [0.79 - 6.34]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0.1290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GSE4573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Squamous cell 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129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0.76 [0.40 - 1.46]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0.4099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GSE8894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NSCLC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138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0.87 [0.60 - 1.27]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0.4701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jacob-00182-HLM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Adenocarcinoma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79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1.27 [0.60 - 2.67]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0.5279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GSE17710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Squamous cell 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RFS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0.76 [0.33 - 1.79]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0.5358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GSE13213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Adenocarcinoma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0.76 [0.32 - 1.85]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0.5496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GSE14814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NSCLC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90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0.81 [0.37 - 1.77]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0.6007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GSE3141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NSCLC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1.15 [0.68 - 1.94]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0.6134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jacob-00182-UM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Adenocarcinoma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178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1.21 [0.58 - 2.51]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0.6170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GSE17710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Squamous cell 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0.81 [0.35 - 1.86]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0.6182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GSE31210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Adenocarcinoma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204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1.30 [0.32 - 5.28]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0.7120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GSE14814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NSCLC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DSS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90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0.86 [0.36 - 2.05]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0.7262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Ovarian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DUKE-OC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133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0.64 [0.46 - 0.89]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0.0080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GSE26712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185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0.72 [0.50 - 1.03]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0.0728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GSE26712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185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0.76 [0.54 - 1.05]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0.0990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GSE8841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81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2.57 [0.59 - 11.24]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0.2104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GSE14764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80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1.42 [0.59 - 3.39]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0.4350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GSE17260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0.80 [0.38 - 1.67]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0.5553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GSE9891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278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1.11 [0.72 - 1.70]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0.6311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GSE17260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PFS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110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1.11 [0.65 - 1.88]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0.7116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Renal cell 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E-DKFZ-1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59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0.18 [0.05 - 0.66]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0.0091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Skin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GSE19234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Melanoma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OS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38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6.90 [1.59 - 29.86]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 xml:space="preserve">0.0098 </w:t>
            </w:r>
          </w:p>
        </w:tc>
      </w:tr>
      <w:tr w:rsidR="00521E9E" w:rsidRPr="00521E9E" w:rsidTr="00521E9E">
        <w:trPr>
          <w:trHeight w:val="161"/>
        </w:trPr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2"/>
                <w:szCs w:val="12"/>
              </w:rPr>
              <w:t>Soft tissue cancer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GSE30929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Liposarcoma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DRFS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140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>1.09 [0.46 - 2.59]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521E9E" w:rsidRPr="00521E9E" w:rsidRDefault="00521E9E" w:rsidP="00521E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521E9E">
              <w:rPr>
                <w:rFonts w:ascii="Times New Roman" w:eastAsia="DengXian" w:hAnsi="Times New Roman" w:cs="Times New Roman"/>
                <w:color w:val="000000"/>
                <w:kern w:val="24"/>
                <w:sz w:val="12"/>
                <w:szCs w:val="12"/>
              </w:rPr>
              <w:t xml:space="preserve">0.8456 </w:t>
            </w:r>
          </w:p>
        </w:tc>
      </w:tr>
    </w:tbl>
    <w:p w:rsidR="00521E9E" w:rsidRPr="00521E9E" w:rsidRDefault="00521E9E" w:rsidP="00521E9E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521E9E">
        <w:rPr>
          <w:rFonts w:ascii="Times New Roman" w:hAnsi="Times New Roman" w:cs="Times New Roman"/>
          <w:sz w:val="18"/>
          <w:szCs w:val="18"/>
        </w:rPr>
        <w:t xml:space="preserve">DFS, disease-free survival; DMFS, distant metastasis-free survival; DRFS, Distant Recurrence Free Survival; DSS, disease-specific survival; EFS, event-free survival; OS, overall survival; PFS, Progression Free Survival; RFS, relapse-free survival. </w:t>
      </w:r>
    </w:p>
    <w:p w:rsidR="00521E9E" w:rsidRPr="00521E9E" w:rsidRDefault="00521E9E" w:rsidP="00521E9E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521E9E">
        <w:rPr>
          <w:rFonts w:ascii="Times New Roman" w:hAnsi="Times New Roman" w:cs="Times New Roman"/>
          <w:sz w:val="18"/>
          <w:szCs w:val="18"/>
        </w:rPr>
        <w:lastRenderedPageBreak/>
        <w:t xml:space="preserve">Bold values </w:t>
      </w:r>
      <w:proofErr w:type="gramStart"/>
      <w:r w:rsidRPr="00521E9E">
        <w:rPr>
          <w:rFonts w:ascii="Times New Roman" w:hAnsi="Times New Roman" w:cs="Times New Roman"/>
          <w:sz w:val="18"/>
          <w:szCs w:val="18"/>
        </w:rPr>
        <w:t>indicates</w:t>
      </w:r>
      <w:proofErr w:type="gramEnd"/>
      <w:r w:rsidRPr="00521E9E">
        <w:rPr>
          <w:rFonts w:ascii="Times New Roman" w:hAnsi="Times New Roman" w:cs="Times New Roman"/>
          <w:sz w:val="18"/>
          <w:szCs w:val="18"/>
        </w:rPr>
        <w:t xml:space="preserve"> </w:t>
      </w:r>
      <w:r w:rsidRPr="00521E9E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521E9E">
        <w:rPr>
          <w:rFonts w:ascii="Times New Roman" w:hAnsi="Times New Roman" w:cs="Times New Roman"/>
          <w:sz w:val="18"/>
          <w:szCs w:val="18"/>
        </w:rPr>
        <w:t xml:space="preserve"> &lt; 0.05.</w:t>
      </w:r>
    </w:p>
    <w:p w:rsidR="00521E9E" w:rsidRDefault="00521E9E" w:rsidP="00521E9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521E9E" w:rsidRDefault="00521E9E" w:rsidP="00521E9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918DA">
        <w:rPr>
          <w:rFonts w:ascii="Times New Roman" w:hAnsi="Times New Roman" w:cs="Times New Roman"/>
          <w:b/>
          <w:bCs/>
          <w:sz w:val="24"/>
        </w:rPr>
        <w:t>Supplementary Table 2</w:t>
      </w:r>
      <w:r>
        <w:rPr>
          <w:rFonts w:ascii="Times New Roman" w:hAnsi="Times New Roman" w:cs="Times New Roman"/>
          <w:b/>
          <w:bCs/>
          <w:sz w:val="24"/>
        </w:rPr>
        <w:t xml:space="preserve">. Correlation between NAT10 expression and patient prognosis of different cancer in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Prognoscan</w:t>
      </w:r>
      <w:proofErr w:type="spellEnd"/>
      <w:r>
        <w:rPr>
          <w:rFonts w:ascii="Times New Roman" w:hAnsi="Times New Roman" w:cs="Times New Roman"/>
          <w:b/>
          <w:bCs/>
          <w:sz w:val="24"/>
        </w:rPr>
        <w:t xml:space="preserve"> database.</w:t>
      </w:r>
    </w:p>
    <w:p w:rsidR="00CF7736" w:rsidRPr="00521E9E" w:rsidRDefault="00CF7736"/>
    <w:sectPr w:rsidR="00CF7736" w:rsidRPr="00521E9E" w:rsidSect="00B203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E9E"/>
    <w:rsid w:val="00040EBB"/>
    <w:rsid w:val="003E4924"/>
    <w:rsid w:val="0046202E"/>
    <w:rsid w:val="004D423F"/>
    <w:rsid w:val="00521E9E"/>
    <w:rsid w:val="005B1E85"/>
    <w:rsid w:val="007F3FF6"/>
    <w:rsid w:val="008D5761"/>
    <w:rsid w:val="00B13942"/>
    <w:rsid w:val="00B20395"/>
    <w:rsid w:val="00C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3B016B"/>
  <w15:chartTrackingRefBased/>
  <w15:docId w15:val="{3026A77D-EA4E-2341-8B3D-1831A247F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21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738</Words>
  <Characters>4136</Characters>
  <Application>Microsoft Office Word</Application>
  <DocSecurity>0</DocSecurity>
  <Lines>72</Lines>
  <Paragraphs>18</Paragraphs>
  <ScaleCrop>false</ScaleCrop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2020-10-13T13:55:00Z</dcterms:created>
  <dcterms:modified xsi:type="dcterms:W3CDTF">2020-10-13T13:57:00Z</dcterms:modified>
</cp:coreProperties>
</file>