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E5CF68" w14:textId="0D8B4FC0" w:rsidR="005A0A61" w:rsidRDefault="00000000" w:rsidP="00592E6B">
      <w:pPr>
        <w:rPr>
          <w:rFonts w:ascii="Times New Roman" w:hAnsi="Times New Roman" w:cs="Times New Roman"/>
          <w:b/>
          <w:szCs w:val="20"/>
        </w:rPr>
      </w:pPr>
      <w:r>
        <w:rPr>
          <w:rFonts w:ascii="Times New Roman" w:hAnsi="Times New Roman" w:cs="Times New Roman"/>
          <w:b/>
          <w:szCs w:val="20"/>
        </w:rPr>
        <w:t>Supplementary Material</w:t>
      </w:r>
    </w:p>
    <w:p w14:paraId="7BDEF8F6" w14:textId="492141CA" w:rsidR="001348DD" w:rsidRDefault="00000000" w:rsidP="00592E6B">
      <w:pPr>
        <w:rPr>
          <w:rFonts w:ascii="Times New Roman" w:hAnsi="Times New Roman" w:cs="Times New Roman"/>
          <w:b/>
          <w:szCs w:val="20"/>
        </w:rPr>
      </w:pPr>
      <w:r w:rsidRPr="00B64AF4">
        <w:rPr>
          <w:rFonts w:ascii="Times New Roman" w:hAnsi="Times New Roman" w:cs="Times New Roman"/>
          <w:b/>
          <w:szCs w:val="20"/>
        </w:rPr>
        <w:t>Supplementary Table S1. ICD-10 Codes Used to Define Comorbidities and Clinical Outcomes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75"/>
        <w:gridCol w:w="3537"/>
        <w:gridCol w:w="3314"/>
      </w:tblGrid>
      <w:tr w:rsidR="008C20E3" w14:paraId="40A77B10" w14:textId="77777777" w:rsidTr="00821115">
        <w:trPr>
          <w:tblHeader/>
          <w:tblCellSpacing w:w="15" w:type="dxa"/>
        </w:trPr>
        <w:tc>
          <w:tcPr>
            <w:tcW w:w="0" w:type="auto"/>
            <w:tcBorders>
              <w:top w:val="single" w:sz="4" w:space="0" w:color="auto"/>
              <w:bottom w:val="single" w:sz="4" w:space="0" w:color="auto"/>
            </w:tcBorders>
            <w:vAlign w:val="center"/>
            <w:hideMark/>
          </w:tcPr>
          <w:p w14:paraId="561BB268" w14:textId="77777777" w:rsidR="00B64AF4" w:rsidRPr="00B64AF4" w:rsidRDefault="00000000" w:rsidP="00B64AF4">
            <w:pPr>
              <w:rPr>
                <w:rFonts w:ascii="Times New Roman" w:hAnsi="Times New Roman" w:cs="Times New Roman"/>
                <w:szCs w:val="20"/>
              </w:rPr>
            </w:pPr>
            <w:r w:rsidRPr="00B64AF4">
              <w:rPr>
                <w:rFonts w:ascii="Times New Roman" w:hAnsi="Times New Roman" w:cs="Times New Roman"/>
                <w:szCs w:val="20"/>
              </w:rPr>
              <w:t>Category</w:t>
            </w:r>
          </w:p>
        </w:tc>
        <w:tc>
          <w:tcPr>
            <w:tcW w:w="0" w:type="auto"/>
            <w:tcBorders>
              <w:top w:val="single" w:sz="4" w:space="0" w:color="auto"/>
              <w:bottom w:val="single" w:sz="4" w:space="0" w:color="auto"/>
            </w:tcBorders>
            <w:vAlign w:val="center"/>
            <w:hideMark/>
          </w:tcPr>
          <w:p w14:paraId="7F9823A8" w14:textId="77777777" w:rsidR="00B64AF4" w:rsidRPr="00B64AF4" w:rsidRDefault="00000000" w:rsidP="00B64AF4">
            <w:pPr>
              <w:rPr>
                <w:rFonts w:ascii="Times New Roman" w:hAnsi="Times New Roman" w:cs="Times New Roman"/>
                <w:szCs w:val="20"/>
              </w:rPr>
            </w:pPr>
            <w:r w:rsidRPr="00B64AF4">
              <w:rPr>
                <w:rFonts w:ascii="Times New Roman" w:hAnsi="Times New Roman" w:cs="Times New Roman"/>
                <w:szCs w:val="20"/>
              </w:rPr>
              <w:t>Condition</w:t>
            </w:r>
          </w:p>
        </w:tc>
        <w:tc>
          <w:tcPr>
            <w:tcW w:w="0" w:type="auto"/>
            <w:tcBorders>
              <w:top w:val="single" w:sz="4" w:space="0" w:color="auto"/>
              <w:bottom w:val="single" w:sz="4" w:space="0" w:color="auto"/>
            </w:tcBorders>
            <w:vAlign w:val="center"/>
            <w:hideMark/>
          </w:tcPr>
          <w:p w14:paraId="0A9CE91C" w14:textId="77777777" w:rsidR="00B64AF4" w:rsidRPr="00B64AF4" w:rsidRDefault="00000000" w:rsidP="00B64AF4">
            <w:pPr>
              <w:rPr>
                <w:rFonts w:ascii="Times New Roman" w:hAnsi="Times New Roman" w:cs="Times New Roman"/>
                <w:szCs w:val="20"/>
              </w:rPr>
            </w:pPr>
            <w:r w:rsidRPr="00B64AF4">
              <w:rPr>
                <w:rFonts w:ascii="Times New Roman" w:hAnsi="Times New Roman" w:cs="Times New Roman"/>
                <w:szCs w:val="20"/>
              </w:rPr>
              <w:t>ICD-10 Codes</w:t>
            </w:r>
          </w:p>
        </w:tc>
      </w:tr>
      <w:tr w:rsidR="008C20E3" w14:paraId="26F92D58" w14:textId="77777777" w:rsidTr="00B64AF4">
        <w:trPr>
          <w:tblCellSpacing w:w="15" w:type="dxa"/>
        </w:trPr>
        <w:tc>
          <w:tcPr>
            <w:tcW w:w="0" w:type="auto"/>
            <w:vAlign w:val="center"/>
            <w:hideMark/>
          </w:tcPr>
          <w:p w14:paraId="7428EEE0" w14:textId="77777777" w:rsidR="00B64AF4" w:rsidRPr="00B64AF4" w:rsidRDefault="00000000" w:rsidP="00B64AF4">
            <w:pPr>
              <w:rPr>
                <w:rFonts w:ascii="Times New Roman" w:hAnsi="Times New Roman" w:cs="Times New Roman"/>
                <w:szCs w:val="20"/>
              </w:rPr>
            </w:pPr>
            <w:r w:rsidRPr="00B64AF4">
              <w:rPr>
                <w:rFonts w:ascii="Times New Roman" w:hAnsi="Times New Roman" w:cs="Times New Roman"/>
                <w:szCs w:val="20"/>
              </w:rPr>
              <w:t>Diabetes definition</w:t>
            </w:r>
          </w:p>
        </w:tc>
        <w:tc>
          <w:tcPr>
            <w:tcW w:w="0" w:type="auto"/>
            <w:vAlign w:val="center"/>
            <w:hideMark/>
          </w:tcPr>
          <w:p w14:paraId="6160EDF3" w14:textId="77777777" w:rsidR="00B64AF4" w:rsidRPr="00B64AF4" w:rsidRDefault="00000000" w:rsidP="00B64AF4">
            <w:pPr>
              <w:rPr>
                <w:rFonts w:ascii="Times New Roman" w:hAnsi="Times New Roman" w:cs="Times New Roman"/>
                <w:szCs w:val="20"/>
              </w:rPr>
            </w:pPr>
            <w:r w:rsidRPr="00B64AF4">
              <w:rPr>
                <w:rFonts w:ascii="Times New Roman" w:hAnsi="Times New Roman" w:cs="Times New Roman"/>
                <w:szCs w:val="20"/>
              </w:rPr>
              <w:t>Type 2 diabetes mellitus</w:t>
            </w:r>
          </w:p>
        </w:tc>
        <w:tc>
          <w:tcPr>
            <w:tcW w:w="0" w:type="auto"/>
            <w:vAlign w:val="center"/>
            <w:hideMark/>
          </w:tcPr>
          <w:p w14:paraId="5E9576BE" w14:textId="77777777" w:rsidR="00B64AF4" w:rsidRPr="00B64AF4" w:rsidRDefault="00000000" w:rsidP="00B64AF4">
            <w:pPr>
              <w:rPr>
                <w:rFonts w:ascii="Times New Roman" w:hAnsi="Times New Roman" w:cs="Times New Roman"/>
                <w:szCs w:val="20"/>
              </w:rPr>
            </w:pPr>
            <w:r w:rsidRPr="00B64AF4">
              <w:rPr>
                <w:rFonts w:ascii="Times New Roman" w:hAnsi="Times New Roman" w:cs="Times New Roman"/>
                <w:szCs w:val="20"/>
              </w:rPr>
              <w:t>E11.x–E14.x</w:t>
            </w:r>
          </w:p>
        </w:tc>
      </w:tr>
      <w:tr w:rsidR="008C20E3" w14:paraId="3F0693DB" w14:textId="77777777" w:rsidTr="00821115">
        <w:trPr>
          <w:tblCellSpacing w:w="15" w:type="dxa"/>
        </w:trPr>
        <w:tc>
          <w:tcPr>
            <w:tcW w:w="0" w:type="auto"/>
            <w:tcBorders>
              <w:bottom w:val="single" w:sz="4" w:space="0" w:color="auto"/>
            </w:tcBorders>
            <w:vAlign w:val="center"/>
            <w:hideMark/>
          </w:tcPr>
          <w:p w14:paraId="404D4609" w14:textId="77777777" w:rsidR="00B64AF4" w:rsidRPr="00B64AF4" w:rsidRDefault="00B64AF4" w:rsidP="00B64AF4">
            <w:pPr>
              <w:rPr>
                <w:rFonts w:ascii="Times New Roman" w:hAnsi="Times New Roman" w:cs="Times New Roman"/>
                <w:szCs w:val="20"/>
              </w:rPr>
            </w:pPr>
          </w:p>
        </w:tc>
        <w:tc>
          <w:tcPr>
            <w:tcW w:w="0" w:type="auto"/>
            <w:tcBorders>
              <w:bottom w:val="single" w:sz="4" w:space="0" w:color="auto"/>
            </w:tcBorders>
            <w:vAlign w:val="center"/>
            <w:hideMark/>
          </w:tcPr>
          <w:p w14:paraId="6F84A288" w14:textId="77777777" w:rsidR="00B64AF4" w:rsidRPr="00B64AF4" w:rsidRDefault="00000000" w:rsidP="00B64AF4">
            <w:pPr>
              <w:rPr>
                <w:rFonts w:ascii="Times New Roman" w:hAnsi="Times New Roman" w:cs="Times New Roman"/>
                <w:szCs w:val="20"/>
              </w:rPr>
            </w:pPr>
            <w:r w:rsidRPr="00B64AF4">
              <w:rPr>
                <w:rFonts w:ascii="Times New Roman" w:hAnsi="Times New Roman" w:cs="Times New Roman"/>
                <w:szCs w:val="20"/>
              </w:rPr>
              <w:t>Type 1 diabetes mellitus (exclusion)</w:t>
            </w:r>
          </w:p>
        </w:tc>
        <w:tc>
          <w:tcPr>
            <w:tcW w:w="0" w:type="auto"/>
            <w:tcBorders>
              <w:bottom w:val="single" w:sz="4" w:space="0" w:color="auto"/>
            </w:tcBorders>
            <w:vAlign w:val="center"/>
            <w:hideMark/>
          </w:tcPr>
          <w:p w14:paraId="4E5C1E63" w14:textId="77777777" w:rsidR="00B64AF4" w:rsidRPr="00B64AF4" w:rsidRDefault="00000000" w:rsidP="00B64AF4">
            <w:pPr>
              <w:rPr>
                <w:rFonts w:ascii="Times New Roman" w:hAnsi="Times New Roman" w:cs="Times New Roman"/>
                <w:szCs w:val="20"/>
              </w:rPr>
            </w:pPr>
            <w:r w:rsidRPr="00B64AF4">
              <w:rPr>
                <w:rFonts w:ascii="Times New Roman" w:hAnsi="Times New Roman" w:cs="Times New Roman"/>
                <w:szCs w:val="20"/>
              </w:rPr>
              <w:t>E10.x</w:t>
            </w:r>
          </w:p>
        </w:tc>
      </w:tr>
      <w:tr w:rsidR="008C20E3" w14:paraId="7F677E27" w14:textId="77777777" w:rsidTr="00B64AF4">
        <w:trPr>
          <w:tblCellSpacing w:w="15" w:type="dxa"/>
        </w:trPr>
        <w:tc>
          <w:tcPr>
            <w:tcW w:w="0" w:type="auto"/>
            <w:vAlign w:val="center"/>
            <w:hideMark/>
          </w:tcPr>
          <w:p w14:paraId="7A6314DE" w14:textId="77777777" w:rsidR="00B64AF4" w:rsidRPr="00B64AF4" w:rsidRDefault="00000000" w:rsidP="00B64AF4">
            <w:pPr>
              <w:rPr>
                <w:rFonts w:ascii="Times New Roman" w:hAnsi="Times New Roman" w:cs="Times New Roman"/>
                <w:szCs w:val="20"/>
              </w:rPr>
            </w:pPr>
            <w:r w:rsidRPr="00B64AF4">
              <w:rPr>
                <w:rFonts w:ascii="Times New Roman" w:hAnsi="Times New Roman" w:cs="Times New Roman"/>
                <w:szCs w:val="20"/>
              </w:rPr>
              <w:t>Cardiovascular outcomes</w:t>
            </w:r>
          </w:p>
        </w:tc>
        <w:tc>
          <w:tcPr>
            <w:tcW w:w="0" w:type="auto"/>
            <w:vAlign w:val="center"/>
            <w:hideMark/>
          </w:tcPr>
          <w:p w14:paraId="46248075" w14:textId="77777777" w:rsidR="00B64AF4" w:rsidRPr="00B64AF4" w:rsidRDefault="00000000" w:rsidP="00B64AF4">
            <w:pPr>
              <w:rPr>
                <w:rFonts w:ascii="Times New Roman" w:hAnsi="Times New Roman" w:cs="Times New Roman"/>
                <w:szCs w:val="20"/>
              </w:rPr>
            </w:pPr>
            <w:r w:rsidRPr="00B64AF4">
              <w:rPr>
                <w:rFonts w:ascii="Times New Roman" w:hAnsi="Times New Roman" w:cs="Times New Roman"/>
                <w:szCs w:val="20"/>
              </w:rPr>
              <w:t>Atherosclerotic cardiovascular disease (ASCVD)</w:t>
            </w:r>
          </w:p>
        </w:tc>
        <w:tc>
          <w:tcPr>
            <w:tcW w:w="0" w:type="auto"/>
            <w:vAlign w:val="center"/>
            <w:hideMark/>
          </w:tcPr>
          <w:p w14:paraId="0160F36E" w14:textId="77777777" w:rsidR="00B64AF4" w:rsidRPr="00B64AF4" w:rsidRDefault="00000000" w:rsidP="00B64AF4">
            <w:pPr>
              <w:rPr>
                <w:rFonts w:ascii="Times New Roman" w:hAnsi="Times New Roman" w:cs="Times New Roman"/>
                <w:szCs w:val="20"/>
              </w:rPr>
            </w:pPr>
            <w:r w:rsidRPr="00B64AF4">
              <w:rPr>
                <w:rFonts w:ascii="Times New Roman" w:hAnsi="Times New Roman" w:cs="Times New Roman"/>
                <w:szCs w:val="20"/>
              </w:rPr>
              <w:t>I20–I25, I63, I65–I66</w:t>
            </w:r>
          </w:p>
        </w:tc>
      </w:tr>
      <w:tr w:rsidR="008C20E3" w14:paraId="39CBD432" w14:textId="77777777" w:rsidTr="00821115">
        <w:trPr>
          <w:tblCellSpacing w:w="15" w:type="dxa"/>
        </w:trPr>
        <w:tc>
          <w:tcPr>
            <w:tcW w:w="0" w:type="auto"/>
            <w:tcBorders>
              <w:bottom w:val="single" w:sz="4" w:space="0" w:color="auto"/>
            </w:tcBorders>
            <w:vAlign w:val="center"/>
            <w:hideMark/>
          </w:tcPr>
          <w:p w14:paraId="405F8B0A" w14:textId="77777777" w:rsidR="00B64AF4" w:rsidRPr="00B64AF4" w:rsidRDefault="00B64AF4" w:rsidP="00B64AF4">
            <w:pPr>
              <w:rPr>
                <w:rFonts w:ascii="Times New Roman" w:hAnsi="Times New Roman" w:cs="Times New Roman"/>
                <w:szCs w:val="20"/>
              </w:rPr>
            </w:pPr>
          </w:p>
        </w:tc>
        <w:tc>
          <w:tcPr>
            <w:tcW w:w="0" w:type="auto"/>
            <w:tcBorders>
              <w:bottom w:val="single" w:sz="4" w:space="0" w:color="auto"/>
            </w:tcBorders>
            <w:vAlign w:val="center"/>
            <w:hideMark/>
          </w:tcPr>
          <w:p w14:paraId="2C65E12A" w14:textId="77777777" w:rsidR="00B64AF4" w:rsidRPr="00B64AF4" w:rsidRDefault="00000000" w:rsidP="00B64AF4">
            <w:pPr>
              <w:rPr>
                <w:rFonts w:ascii="Times New Roman" w:hAnsi="Times New Roman" w:cs="Times New Roman"/>
                <w:szCs w:val="20"/>
              </w:rPr>
            </w:pPr>
            <w:r w:rsidRPr="00B64AF4">
              <w:rPr>
                <w:rFonts w:ascii="Times New Roman" w:hAnsi="Times New Roman" w:cs="Times New Roman"/>
                <w:szCs w:val="20"/>
              </w:rPr>
              <w:t>Heart failure</w:t>
            </w:r>
          </w:p>
        </w:tc>
        <w:tc>
          <w:tcPr>
            <w:tcW w:w="0" w:type="auto"/>
            <w:tcBorders>
              <w:bottom w:val="single" w:sz="4" w:space="0" w:color="auto"/>
            </w:tcBorders>
            <w:vAlign w:val="center"/>
            <w:hideMark/>
          </w:tcPr>
          <w:p w14:paraId="5B7BDCA0" w14:textId="77777777" w:rsidR="00B64AF4" w:rsidRPr="00B64AF4" w:rsidRDefault="00000000" w:rsidP="00B64AF4">
            <w:pPr>
              <w:rPr>
                <w:rFonts w:ascii="Times New Roman" w:hAnsi="Times New Roman" w:cs="Times New Roman"/>
                <w:szCs w:val="20"/>
              </w:rPr>
            </w:pPr>
            <w:r w:rsidRPr="00B64AF4">
              <w:rPr>
                <w:rFonts w:ascii="Times New Roman" w:hAnsi="Times New Roman" w:cs="Times New Roman"/>
                <w:szCs w:val="20"/>
              </w:rPr>
              <w:t>I50.x</w:t>
            </w:r>
          </w:p>
        </w:tc>
      </w:tr>
      <w:tr w:rsidR="008C20E3" w14:paraId="69EB8E20" w14:textId="77777777" w:rsidTr="00B64AF4">
        <w:trPr>
          <w:tblCellSpacing w:w="15" w:type="dxa"/>
        </w:trPr>
        <w:tc>
          <w:tcPr>
            <w:tcW w:w="0" w:type="auto"/>
            <w:vAlign w:val="center"/>
            <w:hideMark/>
          </w:tcPr>
          <w:p w14:paraId="5B98557C" w14:textId="77777777" w:rsidR="00B64AF4" w:rsidRPr="00B64AF4" w:rsidRDefault="00000000" w:rsidP="00B64AF4">
            <w:pPr>
              <w:rPr>
                <w:rFonts w:ascii="Times New Roman" w:hAnsi="Times New Roman" w:cs="Times New Roman"/>
                <w:szCs w:val="20"/>
              </w:rPr>
            </w:pPr>
            <w:r w:rsidRPr="00B64AF4">
              <w:rPr>
                <w:rFonts w:ascii="Times New Roman" w:hAnsi="Times New Roman" w:cs="Times New Roman"/>
                <w:szCs w:val="20"/>
              </w:rPr>
              <w:t>Renal outcome</w:t>
            </w:r>
          </w:p>
        </w:tc>
        <w:tc>
          <w:tcPr>
            <w:tcW w:w="0" w:type="auto"/>
            <w:vAlign w:val="center"/>
            <w:hideMark/>
          </w:tcPr>
          <w:p w14:paraId="7E144F48" w14:textId="77777777" w:rsidR="00B64AF4" w:rsidRPr="00B64AF4" w:rsidRDefault="00000000" w:rsidP="00B64AF4">
            <w:pPr>
              <w:rPr>
                <w:rFonts w:ascii="Times New Roman" w:hAnsi="Times New Roman" w:cs="Times New Roman"/>
                <w:szCs w:val="20"/>
              </w:rPr>
            </w:pPr>
            <w:r w:rsidRPr="00B64AF4">
              <w:rPr>
                <w:rFonts w:ascii="Times New Roman" w:hAnsi="Times New Roman" w:cs="Times New Roman"/>
                <w:szCs w:val="20"/>
              </w:rPr>
              <w:t>Chronic kidney disease (CKD)</w:t>
            </w:r>
          </w:p>
        </w:tc>
        <w:tc>
          <w:tcPr>
            <w:tcW w:w="0" w:type="auto"/>
            <w:vAlign w:val="center"/>
            <w:hideMark/>
          </w:tcPr>
          <w:p w14:paraId="6C328A2B" w14:textId="77777777" w:rsidR="00B64AF4" w:rsidRPr="00B64AF4" w:rsidRDefault="00000000" w:rsidP="00B64AF4">
            <w:pPr>
              <w:rPr>
                <w:rFonts w:ascii="Times New Roman" w:hAnsi="Times New Roman" w:cs="Times New Roman"/>
                <w:szCs w:val="20"/>
              </w:rPr>
            </w:pPr>
            <w:r w:rsidRPr="00B64AF4">
              <w:rPr>
                <w:rFonts w:ascii="Times New Roman" w:hAnsi="Times New Roman" w:cs="Times New Roman"/>
                <w:szCs w:val="20"/>
              </w:rPr>
              <w:t>N18.x</w:t>
            </w:r>
          </w:p>
        </w:tc>
      </w:tr>
      <w:tr w:rsidR="008C20E3" w14:paraId="198E431F" w14:textId="77777777" w:rsidTr="00821115">
        <w:trPr>
          <w:tblCellSpacing w:w="15" w:type="dxa"/>
        </w:trPr>
        <w:tc>
          <w:tcPr>
            <w:tcW w:w="0" w:type="auto"/>
            <w:tcBorders>
              <w:bottom w:val="single" w:sz="4" w:space="0" w:color="auto"/>
            </w:tcBorders>
            <w:vAlign w:val="center"/>
            <w:hideMark/>
          </w:tcPr>
          <w:p w14:paraId="0CB8613B" w14:textId="77777777" w:rsidR="00B64AF4" w:rsidRPr="00B64AF4" w:rsidRDefault="00B64AF4" w:rsidP="00B64AF4">
            <w:pPr>
              <w:rPr>
                <w:rFonts w:ascii="Times New Roman" w:hAnsi="Times New Roman" w:cs="Times New Roman"/>
                <w:szCs w:val="20"/>
              </w:rPr>
            </w:pPr>
          </w:p>
        </w:tc>
        <w:tc>
          <w:tcPr>
            <w:tcW w:w="0" w:type="auto"/>
            <w:tcBorders>
              <w:bottom w:val="single" w:sz="4" w:space="0" w:color="auto"/>
            </w:tcBorders>
            <w:vAlign w:val="center"/>
            <w:hideMark/>
          </w:tcPr>
          <w:p w14:paraId="1876D4BA" w14:textId="77777777" w:rsidR="00B64AF4" w:rsidRPr="00B64AF4" w:rsidRDefault="00000000" w:rsidP="00B64AF4">
            <w:pPr>
              <w:rPr>
                <w:rFonts w:ascii="Times New Roman" w:hAnsi="Times New Roman" w:cs="Times New Roman"/>
                <w:szCs w:val="20"/>
              </w:rPr>
            </w:pPr>
            <w:r w:rsidRPr="00B64AF4">
              <w:rPr>
                <w:rFonts w:ascii="Times New Roman" w:hAnsi="Times New Roman" w:cs="Times New Roman"/>
                <w:szCs w:val="20"/>
              </w:rPr>
              <w:t>Kidney event*</w:t>
            </w:r>
          </w:p>
        </w:tc>
        <w:tc>
          <w:tcPr>
            <w:tcW w:w="0" w:type="auto"/>
            <w:tcBorders>
              <w:bottom w:val="single" w:sz="4" w:space="0" w:color="auto"/>
            </w:tcBorders>
            <w:vAlign w:val="center"/>
            <w:hideMark/>
          </w:tcPr>
          <w:p w14:paraId="21CB9134" w14:textId="77777777" w:rsidR="00B64AF4" w:rsidRPr="00B64AF4" w:rsidRDefault="00000000" w:rsidP="00B64AF4">
            <w:pPr>
              <w:rPr>
                <w:rFonts w:ascii="Times New Roman" w:hAnsi="Times New Roman" w:cs="Times New Roman"/>
                <w:szCs w:val="20"/>
              </w:rPr>
            </w:pPr>
            <w:r w:rsidRPr="00B64AF4">
              <w:rPr>
                <w:rFonts w:ascii="Times New Roman" w:hAnsi="Times New Roman" w:cs="Times New Roman"/>
                <w:szCs w:val="20"/>
              </w:rPr>
              <w:t>N17.x, N18.x, N19</w:t>
            </w:r>
          </w:p>
        </w:tc>
      </w:tr>
      <w:tr w:rsidR="008C20E3" w14:paraId="50C34F6A" w14:textId="77777777" w:rsidTr="00B64AF4">
        <w:trPr>
          <w:tblCellSpacing w:w="15" w:type="dxa"/>
        </w:trPr>
        <w:tc>
          <w:tcPr>
            <w:tcW w:w="0" w:type="auto"/>
            <w:vAlign w:val="center"/>
            <w:hideMark/>
          </w:tcPr>
          <w:p w14:paraId="01B1BDD4" w14:textId="77777777" w:rsidR="00B64AF4" w:rsidRPr="00B64AF4" w:rsidRDefault="00000000" w:rsidP="00B64AF4">
            <w:pPr>
              <w:rPr>
                <w:rFonts w:ascii="Times New Roman" w:hAnsi="Times New Roman" w:cs="Times New Roman"/>
                <w:szCs w:val="20"/>
              </w:rPr>
            </w:pPr>
            <w:r w:rsidRPr="00B64AF4">
              <w:rPr>
                <w:rFonts w:ascii="Times New Roman" w:hAnsi="Times New Roman" w:cs="Times New Roman"/>
                <w:szCs w:val="20"/>
              </w:rPr>
              <w:t>Microvascular complications</w:t>
            </w:r>
          </w:p>
        </w:tc>
        <w:tc>
          <w:tcPr>
            <w:tcW w:w="0" w:type="auto"/>
            <w:vAlign w:val="center"/>
            <w:hideMark/>
          </w:tcPr>
          <w:p w14:paraId="1ACC1F05" w14:textId="77777777" w:rsidR="00B64AF4" w:rsidRPr="00B64AF4" w:rsidRDefault="00000000" w:rsidP="00B64AF4">
            <w:pPr>
              <w:rPr>
                <w:rFonts w:ascii="Times New Roman" w:hAnsi="Times New Roman" w:cs="Times New Roman"/>
                <w:szCs w:val="20"/>
              </w:rPr>
            </w:pPr>
            <w:r w:rsidRPr="00B64AF4">
              <w:rPr>
                <w:rFonts w:ascii="Times New Roman" w:hAnsi="Times New Roman" w:cs="Times New Roman"/>
                <w:szCs w:val="20"/>
              </w:rPr>
              <w:t>Diabetic nephropathy</w:t>
            </w:r>
          </w:p>
        </w:tc>
        <w:tc>
          <w:tcPr>
            <w:tcW w:w="0" w:type="auto"/>
            <w:vAlign w:val="center"/>
            <w:hideMark/>
          </w:tcPr>
          <w:p w14:paraId="23CED4B8" w14:textId="77777777" w:rsidR="00B64AF4" w:rsidRPr="00B64AF4" w:rsidRDefault="00000000" w:rsidP="00B64AF4">
            <w:pPr>
              <w:rPr>
                <w:rFonts w:ascii="Times New Roman" w:hAnsi="Times New Roman" w:cs="Times New Roman"/>
                <w:szCs w:val="20"/>
              </w:rPr>
            </w:pPr>
            <w:r w:rsidRPr="00B64AF4">
              <w:rPr>
                <w:rFonts w:ascii="Times New Roman" w:hAnsi="Times New Roman" w:cs="Times New Roman"/>
                <w:szCs w:val="20"/>
              </w:rPr>
              <w:t>E11.2</w:t>
            </w:r>
          </w:p>
        </w:tc>
      </w:tr>
      <w:tr w:rsidR="008C20E3" w14:paraId="08A70E9C" w14:textId="77777777" w:rsidTr="00B64AF4">
        <w:trPr>
          <w:tblCellSpacing w:w="15" w:type="dxa"/>
        </w:trPr>
        <w:tc>
          <w:tcPr>
            <w:tcW w:w="0" w:type="auto"/>
            <w:vAlign w:val="center"/>
            <w:hideMark/>
          </w:tcPr>
          <w:p w14:paraId="6FCA74AA" w14:textId="77777777" w:rsidR="00B64AF4" w:rsidRPr="00B64AF4" w:rsidRDefault="00B64AF4" w:rsidP="00B64AF4">
            <w:pPr>
              <w:rPr>
                <w:rFonts w:ascii="Times New Roman" w:hAnsi="Times New Roman" w:cs="Times New Roman"/>
                <w:szCs w:val="20"/>
              </w:rPr>
            </w:pPr>
          </w:p>
        </w:tc>
        <w:tc>
          <w:tcPr>
            <w:tcW w:w="0" w:type="auto"/>
            <w:vAlign w:val="center"/>
            <w:hideMark/>
          </w:tcPr>
          <w:p w14:paraId="44EA91D2" w14:textId="77777777" w:rsidR="00B64AF4" w:rsidRPr="00B64AF4" w:rsidRDefault="00000000" w:rsidP="00B64AF4">
            <w:pPr>
              <w:rPr>
                <w:rFonts w:ascii="Times New Roman" w:hAnsi="Times New Roman" w:cs="Times New Roman"/>
                <w:szCs w:val="20"/>
              </w:rPr>
            </w:pPr>
            <w:r w:rsidRPr="00B64AF4">
              <w:rPr>
                <w:rFonts w:ascii="Times New Roman" w:hAnsi="Times New Roman" w:cs="Times New Roman"/>
                <w:szCs w:val="20"/>
              </w:rPr>
              <w:t>Diabetic retinopathy</w:t>
            </w:r>
          </w:p>
        </w:tc>
        <w:tc>
          <w:tcPr>
            <w:tcW w:w="0" w:type="auto"/>
            <w:vAlign w:val="center"/>
            <w:hideMark/>
          </w:tcPr>
          <w:p w14:paraId="75E90D10" w14:textId="77777777" w:rsidR="00B64AF4" w:rsidRPr="00B64AF4" w:rsidRDefault="00000000" w:rsidP="00B64AF4">
            <w:pPr>
              <w:rPr>
                <w:rFonts w:ascii="Times New Roman" w:hAnsi="Times New Roman" w:cs="Times New Roman"/>
                <w:szCs w:val="20"/>
              </w:rPr>
            </w:pPr>
            <w:r w:rsidRPr="00B64AF4">
              <w:rPr>
                <w:rFonts w:ascii="Times New Roman" w:hAnsi="Times New Roman" w:cs="Times New Roman"/>
                <w:szCs w:val="20"/>
              </w:rPr>
              <w:t>E11.3, H36.0</w:t>
            </w:r>
          </w:p>
        </w:tc>
      </w:tr>
      <w:tr w:rsidR="008C20E3" w14:paraId="0526FF28" w14:textId="77777777" w:rsidTr="00B64AF4">
        <w:trPr>
          <w:tblCellSpacing w:w="15" w:type="dxa"/>
        </w:trPr>
        <w:tc>
          <w:tcPr>
            <w:tcW w:w="0" w:type="auto"/>
            <w:vAlign w:val="center"/>
            <w:hideMark/>
          </w:tcPr>
          <w:p w14:paraId="0BE82A73" w14:textId="77777777" w:rsidR="00B64AF4" w:rsidRPr="00B64AF4" w:rsidRDefault="00B64AF4" w:rsidP="00B64AF4">
            <w:pPr>
              <w:rPr>
                <w:rFonts w:ascii="Times New Roman" w:hAnsi="Times New Roman" w:cs="Times New Roman"/>
                <w:szCs w:val="20"/>
              </w:rPr>
            </w:pPr>
          </w:p>
        </w:tc>
        <w:tc>
          <w:tcPr>
            <w:tcW w:w="0" w:type="auto"/>
            <w:vAlign w:val="center"/>
            <w:hideMark/>
          </w:tcPr>
          <w:p w14:paraId="64B144F5" w14:textId="77777777" w:rsidR="00B64AF4" w:rsidRPr="00B64AF4" w:rsidRDefault="00000000" w:rsidP="00B64AF4">
            <w:pPr>
              <w:rPr>
                <w:rFonts w:ascii="Times New Roman" w:hAnsi="Times New Roman" w:cs="Times New Roman"/>
                <w:szCs w:val="20"/>
              </w:rPr>
            </w:pPr>
            <w:r w:rsidRPr="00B64AF4">
              <w:rPr>
                <w:rFonts w:ascii="Times New Roman" w:hAnsi="Times New Roman" w:cs="Times New Roman"/>
                <w:szCs w:val="20"/>
              </w:rPr>
              <w:t>Diabetic neuropathy</w:t>
            </w:r>
          </w:p>
        </w:tc>
        <w:tc>
          <w:tcPr>
            <w:tcW w:w="0" w:type="auto"/>
            <w:vAlign w:val="center"/>
            <w:hideMark/>
          </w:tcPr>
          <w:p w14:paraId="7FAF5A45" w14:textId="77777777" w:rsidR="00B64AF4" w:rsidRPr="00B64AF4" w:rsidRDefault="00000000" w:rsidP="00B64AF4">
            <w:pPr>
              <w:rPr>
                <w:rFonts w:ascii="Times New Roman" w:hAnsi="Times New Roman" w:cs="Times New Roman"/>
                <w:szCs w:val="20"/>
              </w:rPr>
            </w:pPr>
            <w:r w:rsidRPr="00B64AF4">
              <w:rPr>
                <w:rFonts w:ascii="Times New Roman" w:hAnsi="Times New Roman" w:cs="Times New Roman"/>
                <w:szCs w:val="20"/>
              </w:rPr>
              <w:t>E11.4</w:t>
            </w:r>
          </w:p>
        </w:tc>
      </w:tr>
      <w:tr w:rsidR="008C20E3" w14:paraId="4E3C1037" w14:textId="77777777" w:rsidTr="00821115">
        <w:trPr>
          <w:tblCellSpacing w:w="15" w:type="dxa"/>
        </w:trPr>
        <w:tc>
          <w:tcPr>
            <w:tcW w:w="0" w:type="auto"/>
            <w:tcBorders>
              <w:bottom w:val="single" w:sz="4" w:space="0" w:color="auto"/>
            </w:tcBorders>
            <w:vAlign w:val="center"/>
            <w:hideMark/>
          </w:tcPr>
          <w:p w14:paraId="44175F33" w14:textId="77777777" w:rsidR="00B64AF4" w:rsidRPr="00B64AF4" w:rsidRDefault="00B64AF4" w:rsidP="00B64AF4">
            <w:pPr>
              <w:rPr>
                <w:rFonts w:ascii="Times New Roman" w:hAnsi="Times New Roman" w:cs="Times New Roman"/>
                <w:szCs w:val="20"/>
              </w:rPr>
            </w:pPr>
          </w:p>
        </w:tc>
        <w:tc>
          <w:tcPr>
            <w:tcW w:w="0" w:type="auto"/>
            <w:tcBorders>
              <w:bottom w:val="single" w:sz="4" w:space="0" w:color="auto"/>
            </w:tcBorders>
            <w:vAlign w:val="center"/>
            <w:hideMark/>
          </w:tcPr>
          <w:p w14:paraId="4FABEDCF" w14:textId="77777777" w:rsidR="00B64AF4" w:rsidRPr="00B64AF4" w:rsidRDefault="00000000" w:rsidP="00B64AF4">
            <w:pPr>
              <w:rPr>
                <w:rFonts w:ascii="Times New Roman" w:hAnsi="Times New Roman" w:cs="Times New Roman"/>
                <w:szCs w:val="20"/>
              </w:rPr>
            </w:pPr>
            <w:r w:rsidRPr="00B64AF4">
              <w:rPr>
                <w:rFonts w:ascii="Times New Roman" w:hAnsi="Times New Roman" w:cs="Times New Roman"/>
                <w:szCs w:val="20"/>
              </w:rPr>
              <w:t>Peripheral angiopathy/gangrene</w:t>
            </w:r>
          </w:p>
        </w:tc>
        <w:tc>
          <w:tcPr>
            <w:tcW w:w="0" w:type="auto"/>
            <w:tcBorders>
              <w:bottom w:val="single" w:sz="4" w:space="0" w:color="auto"/>
            </w:tcBorders>
            <w:vAlign w:val="center"/>
            <w:hideMark/>
          </w:tcPr>
          <w:p w14:paraId="11CF0694" w14:textId="77777777" w:rsidR="00B64AF4" w:rsidRPr="00B64AF4" w:rsidRDefault="00000000" w:rsidP="00B64AF4">
            <w:pPr>
              <w:rPr>
                <w:rFonts w:ascii="Times New Roman" w:hAnsi="Times New Roman" w:cs="Times New Roman"/>
                <w:szCs w:val="20"/>
              </w:rPr>
            </w:pPr>
            <w:r w:rsidRPr="00B64AF4">
              <w:rPr>
                <w:rFonts w:ascii="Times New Roman" w:hAnsi="Times New Roman" w:cs="Times New Roman"/>
                <w:szCs w:val="20"/>
              </w:rPr>
              <w:t>E11.5, I70.2, I73.9</w:t>
            </w:r>
          </w:p>
        </w:tc>
      </w:tr>
      <w:tr w:rsidR="008C20E3" w14:paraId="566F61DA" w14:textId="77777777" w:rsidTr="00B64AF4">
        <w:trPr>
          <w:tblCellSpacing w:w="15" w:type="dxa"/>
        </w:trPr>
        <w:tc>
          <w:tcPr>
            <w:tcW w:w="0" w:type="auto"/>
            <w:vAlign w:val="center"/>
            <w:hideMark/>
          </w:tcPr>
          <w:p w14:paraId="7146ED83" w14:textId="77777777" w:rsidR="00B64AF4" w:rsidRPr="00B64AF4" w:rsidRDefault="00000000" w:rsidP="00B64AF4">
            <w:pPr>
              <w:rPr>
                <w:rFonts w:ascii="Times New Roman" w:hAnsi="Times New Roman" w:cs="Times New Roman"/>
                <w:szCs w:val="20"/>
              </w:rPr>
            </w:pPr>
            <w:r w:rsidRPr="00B64AF4">
              <w:rPr>
                <w:rFonts w:ascii="Times New Roman" w:hAnsi="Times New Roman" w:cs="Times New Roman"/>
                <w:szCs w:val="20"/>
              </w:rPr>
              <w:t>Metabolic outcomes</w:t>
            </w:r>
          </w:p>
        </w:tc>
        <w:tc>
          <w:tcPr>
            <w:tcW w:w="0" w:type="auto"/>
            <w:vAlign w:val="center"/>
            <w:hideMark/>
          </w:tcPr>
          <w:p w14:paraId="4912AB22" w14:textId="77777777" w:rsidR="00B64AF4" w:rsidRPr="00B64AF4" w:rsidRDefault="00000000" w:rsidP="00B64AF4">
            <w:pPr>
              <w:rPr>
                <w:rFonts w:ascii="Times New Roman" w:hAnsi="Times New Roman" w:cs="Times New Roman"/>
                <w:szCs w:val="20"/>
              </w:rPr>
            </w:pPr>
            <w:r w:rsidRPr="00B64AF4">
              <w:rPr>
                <w:rFonts w:ascii="Times New Roman" w:hAnsi="Times New Roman" w:cs="Times New Roman"/>
                <w:szCs w:val="20"/>
              </w:rPr>
              <w:t>Hypoglycaemia</w:t>
            </w:r>
          </w:p>
        </w:tc>
        <w:tc>
          <w:tcPr>
            <w:tcW w:w="0" w:type="auto"/>
            <w:vAlign w:val="center"/>
            <w:hideMark/>
          </w:tcPr>
          <w:p w14:paraId="6C3C0A98" w14:textId="77777777" w:rsidR="00B64AF4" w:rsidRPr="00B64AF4" w:rsidRDefault="00000000" w:rsidP="00B64AF4">
            <w:pPr>
              <w:rPr>
                <w:rFonts w:ascii="Times New Roman" w:hAnsi="Times New Roman" w:cs="Times New Roman"/>
                <w:szCs w:val="20"/>
              </w:rPr>
            </w:pPr>
            <w:r w:rsidRPr="00B64AF4">
              <w:rPr>
                <w:rFonts w:ascii="Times New Roman" w:hAnsi="Times New Roman" w:cs="Times New Roman"/>
                <w:szCs w:val="20"/>
              </w:rPr>
              <w:t>E16.0–E16.2</w:t>
            </w:r>
          </w:p>
        </w:tc>
      </w:tr>
      <w:tr w:rsidR="008C20E3" w14:paraId="71577C01" w14:textId="77777777" w:rsidTr="00821115">
        <w:trPr>
          <w:tblCellSpacing w:w="15" w:type="dxa"/>
        </w:trPr>
        <w:tc>
          <w:tcPr>
            <w:tcW w:w="0" w:type="auto"/>
            <w:tcBorders>
              <w:bottom w:val="single" w:sz="4" w:space="0" w:color="auto"/>
            </w:tcBorders>
            <w:vAlign w:val="center"/>
            <w:hideMark/>
          </w:tcPr>
          <w:p w14:paraId="0A09D31F" w14:textId="77777777" w:rsidR="00B64AF4" w:rsidRPr="00B64AF4" w:rsidRDefault="00B64AF4" w:rsidP="00B64AF4">
            <w:pPr>
              <w:rPr>
                <w:rFonts w:ascii="Times New Roman" w:hAnsi="Times New Roman" w:cs="Times New Roman"/>
                <w:szCs w:val="20"/>
              </w:rPr>
            </w:pPr>
          </w:p>
        </w:tc>
        <w:tc>
          <w:tcPr>
            <w:tcW w:w="0" w:type="auto"/>
            <w:tcBorders>
              <w:bottom w:val="single" w:sz="4" w:space="0" w:color="auto"/>
            </w:tcBorders>
            <w:vAlign w:val="center"/>
            <w:hideMark/>
          </w:tcPr>
          <w:p w14:paraId="35F50775" w14:textId="77777777" w:rsidR="00B64AF4" w:rsidRPr="00B64AF4" w:rsidRDefault="00000000" w:rsidP="00B64AF4">
            <w:pPr>
              <w:rPr>
                <w:rFonts w:ascii="Times New Roman" w:hAnsi="Times New Roman" w:cs="Times New Roman"/>
                <w:szCs w:val="20"/>
              </w:rPr>
            </w:pPr>
            <w:r w:rsidRPr="00B64AF4">
              <w:rPr>
                <w:rFonts w:ascii="Times New Roman" w:hAnsi="Times New Roman" w:cs="Times New Roman"/>
                <w:szCs w:val="20"/>
              </w:rPr>
              <w:t>Diabetic ketoacidosis (DKA)</w:t>
            </w:r>
          </w:p>
        </w:tc>
        <w:tc>
          <w:tcPr>
            <w:tcW w:w="0" w:type="auto"/>
            <w:tcBorders>
              <w:bottom w:val="single" w:sz="4" w:space="0" w:color="auto"/>
            </w:tcBorders>
            <w:vAlign w:val="center"/>
            <w:hideMark/>
          </w:tcPr>
          <w:p w14:paraId="142BDA04" w14:textId="77777777" w:rsidR="00B64AF4" w:rsidRPr="00B64AF4" w:rsidRDefault="00000000" w:rsidP="00B64AF4">
            <w:pPr>
              <w:rPr>
                <w:rFonts w:ascii="Times New Roman" w:hAnsi="Times New Roman" w:cs="Times New Roman"/>
                <w:szCs w:val="20"/>
              </w:rPr>
            </w:pPr>
            <w:r w:rsidRPr="00B64AF4">
              <w:rPr>
                <w:rFonts w:ascii="Times New Roman" w:hAnsi="Times New Roman" w:cs="Times New Roman"/>
                <w:szCs w:val="20"/>
              </w:rPr>
              <w:t>E11.1</w:t>
            </w:r>
          </w:p>
        </w:tc>
      </w:tr>
      <w:tr w:rsidR="008C20E3" w14:paraId="6D5A4BA6" w14:textId="77777777" w:rsidTr="00B64AF4">
        <w:trPr>
          <w:tblCellSpacing w:w="15" w:type="dxa"/>
        </w:trPr>
        <w:tc>
          <w:tcPr>
            <w:tcW w:w="0" w:type="auto"/>
            <w:vAlign w:val="center"/>
            <w:hideMark/>
          </w:tcPr>
          <w:p w14:paraId="443D272D" w14:textId="77777777" w:rsidR="00B64AF4" w:rsidRPr="00B64AF4" w:rsidRDefault="00000000" w:rsidP="00B64AF4">
            <w:pPr>
              <w:rPr>
                <w:rFonts w:ascii="Times New Roman" w:hAnsi="Times New Roman" w:cs="Times New Roman"/>
                <w:szCs w:val="20"/>
              </w:rPr>
            </w:pPr>
            <w:r w:rsidRPr="00B64AF4">
              <w:rPr>
                <w:rFonts w:ascii="Times New Roman" w:hAnsi="Times New Roman" w:cs="Times New Roman"/>
                <w:szCs w:val="20"/>
              </w:rPr>
              <w:t>Infectious outcome</w:t>
            </w:r>
          </w:p>
        </w:tc>
        <w:tc>
          <w:tcPr>
            <w:tcW w:w="0" w:type="auto"/>
            <w:vAlign w:val="center"/>
            <w:hideMark/>
          </w:tcPr>
          <w:p w14:paraId="7914CA14" w14:textId="77777777" w:rsidR="00B64AF4" w:rsidRPr="00B64AF4" w:rsidRDefault="00000000" w:rsidP="00B64AF4">
            <w:pPr>
              <w:rPr>
                <w:rFonts w:ascii="Times New Roman" w:hAnsi="Times New Roman" w:cs="Times New Roman"/>
                <w:szCs w:val="20"/>
              </w:rPr>
            </w:pPr>
            <w:r w:rsidRPr="00B64AF4">
              <w:rPr>
                <w:rFonts w:ascii="Times New Roman" w:hAnsi="Times New Roman" w:cs="Times New Roman"/>
                <w:szCs w:val="20"/>
              </w:rPr>
              <w:t>Urinary tract infection (UTI)</w:t>
            </w:r>
          </w:p>
        </w:tc>
        <w:tc>
          <w:tcPr>
            <w:tcW w:w="0" w:type="auto"/>
            <w:vAlign w:val="center"/>
            <w:hideMark/>
          </w:tcPr>
          <w:p w14:paraId="2D994E36" w14:textId="77777777" w:rsidR="00B64AF4" w:rsidRPr="00B64AF4" w:rsidRDefault="00000000" w:rsidP="00B64AF4">
            <w:pPr>
              <w:rPr>
                <w:rFonts w:ascii="Times New Roman" w:hAnsi="Times New Roman" w:cs="Times New Roman"/>
                <w:szCs w:val="20"/>
              </w:rPr>
            </w:pPr>
            <w:r w:rsidRPr="00B64AF4">
              <w:rPr>
                <w:rFonts w:ascii="Times New Roman" w:hAnsi="Times New Roman" w:cs="Times New Roman"/>
                <w:szCs w:val="20"/>
              </w:rPr>
              <w:t>N39.0</w:t>
            </w:r>
          </w:p>
        </w:tc>
      </w:tr>
      <w:tr w:rsidR="008C20E3" w14:paraId="2AA4A8AA" w14:textId="77777777" w:rsidTr="00821115">
        <w:trPr>
          <w:tblCellSpacing w:w="15" w:type="dxa"/>
        </w:trPr>
        <w:tc>
          <w:tcPr>
            <w:tcW w:w="0" w:type="auto"/>
            <w:tcBorders>
              <w:top w:val="single" w:sz="4" w:space="0" w:color="auto"/>
              <w:bottom w:val="single" w:sz="4" w:space="0" w:color="auto"/>
            </w:tcBorders>
            <w:vAlign w:val="center"/>
            <w:hideMark/>
          </w:tcPr>
          <w:p w14:paraId="3C151DEF" w14:textId="77777777" w:rsidR="00B64AF4" w:rsidRPr="00B64AF4" w:rsidRDefault="00000000" w:rsidP="00B64AF4">
            <w:pPr>
              <w:rPr>
                <w:rFonts w:ascii="Times New Roman" w:hAnsi="Times New Roman" w:cs="Times New Roman"/>
                <w:szCs w:val="20"/>
              </w:rPr>
            </w:pPr>
            <w:r w:rsidRPr="00B64AF4">
              <w:rPr>
                <w:rFonts w:ascii="Times New Roman" w:hAnsi="Times New Roman" w:cs="Times New Roman"/>
                <w:szCs w:val="20"/>
              </w:rPr>
              <w:t>Hospitalisation outcome</w:t>
            </w:r>
          </w:p>
        </w:tc>
        <w:tc>
          <w:tcPr>
            <w:tcW w:w="0" w:type="auto"/>
            <w:tcBorders>
              <w:top w:val="single" w:sz="4" w:space="0" w:color="auto"/>
              <w:bottom w:val="single" w:sz="4" w:space="0" w:color="auto"/>
            </w:tcBorders>
            <w:vAlign w:val="center"/>
            <w:hideMark/>
          </w:tcPr>
          <w:p w14:paraId="112A32C4" w14:textId="77777777" w:rsidR="00B64AF4" w:rsidRPr="00B64AF4" w:rsidRDefault="00000000" w:rsidP="00B64AF4">
            <w:pPr>
              <w:rPr>
                <w:rFonts w:ascii="Times New Roman" w:hAnsi="Times New Roman" w:cs="Times New Roman"/>
                <w:szCs w:val="20"/>
              </w:rPr>
            </w:pPr>
            <w:r w:rsidRPr="00B64AF4">
              <w:rPr>
                <w:rFonts w:ascii="Times New Roman" w:hAnsi="Times New Roman" w:cs="Times New Roman"/>
                <w:szCs w:val="20"/>
              </w:rPr>
              <w:t>Diabetes-related hospitalisation (HOS)**</w:t>
            </w:r>
          </w:p>
        </w:tc>
        <w:tc>
          <w:tcPr>
            <w:tcW w:w="0" w:type="auto"/>
            <w:tcBorders>
              <w:top w:val="single" w:sz="4" w:space="0" w:color="auto"/>
              <w:bottom w:val="single" w:sz="4" w:space="0" w:color="auto"/>
            </w:tcBorders>
            <w:vAlign w:val="center"/>
            <w:hideMark/>
          </w:tcPr>
          <w:p w14:paraId="1AEA53FC" w14:textId="77777777" w:rsidR="00B64AF4" w:rsidRPr="00B64AF4" w:rsidRDefault="00000000" w:rsidP="00B64AF4">
            <w:pPr>
              <w:rPr>
                <w:rFonts w:ascii="Times New Roman" w:hAnsi="Times New Roman" w:cs="Times New Roman"/>
                <w:szCs w:val="20"/>
              </w:rPr>
            </w:pPr>
            <w:r w:rsidRPr="00B64AF4">
              <w:rPr>
                <w:rFonts w:ascii="Times New Roman" w:hAnsi="Times New Roman" w:cs="Times New Roman"/>
                <w:szCs w:val="20"/>
              </w:rPr>
              <w:t>Admission with primary diagnosis E11.x–E14.x</w:t>
            </w:r>
          </w:p>
        </w:tc>
      </w:tr>
    </w:tbl>
    <w:p w14:paraId="7BB25364" w14:textId="5017D74B" w:rsidR="00B64AF4" w:rsidRPr="00B64AF4" w:rsidRDefault="00000000" w:rsidP="00B64AF4">
      <w:pPr>
        <w:rPr>
          <w:rFonts w:ascii="Times New Roman" w:hAnsi="Times New Roman" w:cs="Times New Roman"/>
          <w:bCs/>
          <w:szCs w:val="20"/>
        </w:rPr>
      </w:pPr>
      <w:r>
        <w:rPr>
          <w:rFonts w:ascii="Times New Roman" w:hAnsi="Times New Roman" w:cs="Times New Roman"/>
          <w:bCs/>
          <w:szCs w:val="20"/>
        </w:rPr>
        <w:t>*</w:t>
      </w:r>
      <w:r w:rsidRPr="00B64AF4">
        <w:rPr>
          <w:rFonts w:ascii="Times New Roman" w:hAnsi="Times New Roman" w:cs="Times New Roman"/>
          <w:bCs/>
          <w:szCs w:val="20"/>
        </w:rPr>
        <w:t>Kidney event defined as incident diagnosis of acute kidney injury or advanced CKD during follow-up.</w:t>
      </w:r>
      <w:r w:rsidRPr="00B64AF4">
        <w:rPr>
          <w:rFonts w:ascii="Times New Roman" w:hAnsi="Times New Roman" w:cs="Times New Roman"/>
          <w:bCs/>
          <w:szCs w:val="20"/>
        </w:rPr>
        <w:br/>
      </w:r>
      <w:r>
        <w:rPr>
          <w:rFonts w:ascii="Times New Roman" w:hAnsi="Times New Roman" w:cs="Times New Roman"/>
          <w:bCs/>
          <w:szCs w:val="20"/>
        </w:rPr>
        <w:t>**</w:t>
      </w:r>
      <w:r w:rsidRPr="00B64AF4">
        <w:rPr>
          <w:rFonts w:ascii="Times New Roman" w:hAnsi="Times New Roman" w:cs="Times New Roman"/>
          <w:bCs/>
          <w:szCs w:val="20"/>
        </w:rPr>
        <w:t>HOS was analysed regardless of prior history and therefore not restricted to incident events.</w:t>
      </w:r>
    </w:p>
    <w:p w14:paraId="46935DB0" w14:textId="2B971382" w:rsidR="00B64AF4" w:rsidRDefault="00000000">
      <w:pPr>
        <w:widowControl/>
        <w:wordWrap/>
        <w:autoSpaceDE/>
        <w:autoSpaceDN/>
        <w:rPr>
          <w:rFonts w:ascii="Times New Roman" w:hAnsi="Times New Roman" w:cs="Times New Roman"/>
          <w:b/>
          <w:szCs w:val="20"/>
        </w:rPr>
      </w:pPr>
      <w:r>
        <w:rPr>
          <w:rFonts w:ascii="Times New Roman" w:hAnsi="Times New Roman" w:cs="Times New Roman"/>
          <w:b/>
          <w:szCs w:val="20"/>
        </w:rPr>
        <w:br w:type="page"/>
      </w:r>
    </w:p>
    <w:p w14:paraId="36A7B019" w14:textId="1D467E66" w:rsidR="00B64AF4" w:rsidRDefault="00000000" w:rsidP="00592E6B">
      <w:pPr>
        <w:rPr>
          <w:rFonts w:ascii="Times New Roman" w:hAnsi="Times New Roman" w:cs="Times New Roman"/>
          <w:b/>
          <w:szCs w:val="20"/>
        </w:rPr>
      </w:pPr>
      <w:r w:rsidRPr="00B64AF4">
        <w:rPr>
          <w:rFonts w:ascii="Times New Roman" w:hAnsi="Times New Roman" w:cs="Times New Roman"/>
          <w:b/>
          <w:szCs w:val="20"/>
        </w:rPr>
        <w:lastRenderedPageBreak/>
        <w:t>Supplementary Table S2. Index Glucose-Lowering Medications and Concomitant Drug Definitions (NHIS Ingredient and ATC Codes)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72"/>
        <w:gridCol w:w="1416"/>
        <w:gridCol w:w="6038"/>
      </w:tblGrid>
      <w:tr w:rsidR="008C20E3" w14:paraId="4C53B9E0" w14:textId="77777777" w:rsidTr="00821115">
        <w:trPr>
          <w:tblHeader/>
          <w:tblCellSpacing w:w="15" w:type="dxa"/>
        </w:trPr>
        <w:tc>
          <w:tcPr>
            <w:tcW w:w="0" w:type="auto"/>
            <w:tcBorders>
              <w:top w:val="single" w:sz="4" w:space="0" w:color="auto"/>
              <w:bottom w:val="single" w:sz="4" w:space="0" w:color="auto"/>
            </w:tcBorders>
            <w:vAlign w:val="center"/>
            <w:hideMark/>
          </w:tcPr>
          <w:p w14:paraId="0E022218" w14:textId="77777777" w:rsidR="00B64AF4" w:rsidRPr="00B64AF4" w:rsidRDefault="00000000" w:rsidP="00B64AF4">
            <w:pPr>
              <w:rPr>
                <w:rFonts w:ascii="Times New Roman" w:hAnsi="Times New Roman" w:cs="Times New Roman"/>
                <w:szCs w:val="20"/>
              </w:rPr>
            </w:pPr>
            <w:r w:rsidRPr="00B64AF4">
              <w:rPr>
                <w:rFonts w:ascii="Times New Roman" w:hAnsi="Times New Roman" w:cs="Times New Roman"/>
                <w:szCs w:val="20"/>
              </w:rPr>
              <w:t>Drug category</w:t>
            </w:r>
          </w:p>
        </w:tc>
        <w:tc>
          <w:tcPr>
            <w:tcW w:w="0" w:type="auto"/>
            <w:tcBorders>
              <w:top w:val="single" w:sz="4" w:space="0" w:color="auto"/>
              <w:bottom w:val="single" w:sz="4" w:space="0" w:color="auto"/>
            </w:tcBorders>
            <w:vAlign w:val="center"/>
            <w:hideMark/>
          </w:tcPr>
          <w:p w14:paraId="02E2A35A" w14:textId="77777777" w:rsidR="00B64AF4" w:rsidRPr="00B64AF4" w:rsidRDefault="00000000" w:rsidP="00B64AF4">
            <w:pPr>
              <w:rPr>
                <w:rFonts w:ascii="Times New Roman" w:hAnsi="Times New Roman" w:cs="Times New Roman"/>
                <w:szCs w:val="20"/>
              </w:rPr>
            </w:pPr>
            <w:r w:rsidRPr="00B64AF4">
              <w:rPr>
                <w:rFonts w:ascii="Times New Roman" w:hAnsi="Times New Roman" w:cs="Times New Roman"/>
                <w:szCs w:val="20"/>
              </w:rPr>
              <w:t>Drug / Class</w:t>
            </w:r>
          </w:p>
        </w:tc>
        <w:tc>
          <w:tcPr>
            <w:tcW w:w="0" w:type="auto"/>
            <w:tcBorders>
              <w:top w:val="single" w:sz="4" w:space="0" w:color="auto"/>
              <w:bottom w:val="single" w:sz="4" w:space="0" w:color="auto"/>
            </w:tcBorders>
            <w:vAlign w:val="center"/>
            <w:hideMark/>
          </w:tcPr>
          <w:p w14:paraId="09563C4B" w14:textId="77777777" w:rsidR="00B64AF4" w:rsidRPr="00B64AF4" w:rsidRDefault="00000000" w:rsidP="00B64AF4">
            <w:pPr>
              <w:rPr>
                <w:rFonts w:ascii="Times New Roman" w:hAnsi="Times New Roman" w:cs="Times New Roman"/>
                <w:szCs w:val="20"/>
              </w:rPr>
            </w:pPr>
            <w:r w:rsidRPr="00B64AF4">
              <w:rPr>
                <w:rFonts w:ascii="Times New Roman" w:hAnsi="Times New Roman" w:cs="Times New Roman"/>
                <w:szCs w:val="20"/>
              </w:rPr>
              <w:t>NHIS ingredient codes</w:t>
            </w:r>
          </w:p>
        </w:tc>
      </w:tr>
      <w:tr w:rsidR="008C20E3" w14:paraId="050999E9" w14:textId="77777777" w:rsidTr="00B64AF4">
        <w:trPr>
          <w:tblCellSpacing w:w="15" w:type="dxa"/>
        </w:trPr>
        <w:tc>
          <w:tcPr>
            <w:tcW w:w="0" w:type="auto"/>
            <w:vAlign w:val="center"/>
            <w:hideMark/>
          </w:tcPr>
          <w:p w14:paraId="430E9BCB" w14:textId="77777777" w:rsidR="00B64AF4" w:rsidRPr="00B64AF4" w:rsidRDefault="00000000" w:rsidP="00B64AF4">
            <w:pPr>
              <w:rPr>
                <w:rFonts w:ascii="Times New Roman" w:hAnsi="Times New Roman" w:cs="Times New Roman"/>
                <w:szCs w:val="20"/>
              </w:rPr>
            </w:pPr>
            <w:r w:rsidRPr="00B64AF4">
              <w:rPr>
                <w:rFonts w:ascii="Times New Roman" w:hAnsi="Times New Roman" w:cs="Times New Roman"/>
                <w:szCs w:val="20"/>
              </w:rPr>
              <w:t>Index drugs</w:t>
            </w:r>
          </w:p>
        </w:tc>
        <w:tc>
          <w:tcPr>
            <w:tcW w:w="0" w:type="auto"/>
            <w:vAlign w:val="center"/>
            <w:hideMark/>
          </w:tcPr>
          <w:p w14:paraId="227B9749" w14:textId="77777777" w:rsidR="00B64AF4" w:rsidRPr="00B64AF4" w:rsidRDefault="00000000" w:rsidP="00B64AF4">
            <w:pPr>
              <w:rPr>
                <w:rFonts w:ascii="Times New Roman" w:hAnsi="Times New Roman" w:cs="Times New Roman"/>
                <w:szCs w:val="20"/>
              </w:rPr>
            </w:pPr>
            <w:r w:rsidRPr="00B64AF4">
              <w:rPr>
                <w:rFonts w:ascii="Times New Roman" w:hAnsi="Times New Roman" w:cs="Times New Roman"/>
                <w:szCs w:val="20"/>
              </w:rPr>
              <w:t>Empagliflozin</w:t>
            </w:r>
          </w:p>
        </w:tc>
        <w:tc>
          <w:tcPr>
            <w:tcW w:w="0" w:type="auto"/>
            <w:vAlign w:val="center"/>
            <w:hideMark/>
          </w:tcPr>
          <w:p w14:paraId="715FD8B5" w14:textId="77777777" w:rsidR="00B64AF4" w:rsidRPr="00B64AF4" w:rsidRDefault="00000000" w:rsidP="00B64AF4">
            <w:pPr>
              <w:rPr>
                <w:rFonts w:ascii="Times New Roman" w:hAnsi="Times New Roman" w:cs="Times New Roman"/>
                <w:szCs w:val="20"/>
              </w:rPr>
            </w:pPr>
            <w:r w:rsidRPr="00B64AF4">
              <w:rPr>
                <w:rFonts w:ascii="Times New Roman" w:hAnsi="Times New Roman" w:cs="Times New Roman"/>
                <w:szCs w:val="20"/>
              </w:rPr>
              <w:t>628201ATB, 628202ATB, 649000ATB, 649100ATB, 649200ATB, 649300ATB, 649400ATB, 649500ATB, 696900ATB, 697000ATB</w:t>
            </w:r>
          </w:p>
        </w:tc>
      </w:tr>
      <w:tr w:rsidR="008C20E3" w14:paraId="715F31E8" w14:textId="77777777" w:rsidTr="00821115">
        <w:trPr>
          <w:tblCellSpacing w:w="15" w:type="dxa"/>
        </w:trPr>
        <w:tc>
          <w:tcPr>
            <w:tcW w:w="0" w:type="auto"/>
            <w:tcBorders>
              <w:top w:val="single" w:sz="4" w:space="0" w:color="auto"/>
            </w:tcBorders>
            <w:vAlign w:val="center"/>
            <w:hideMark/>
          </w:tcPr>
          <w:p w14:paraId="5C622063" w14:textId="77777777" w:rsidR="00B64AF4" w:rsidRPr="00B64AF4" w:rsidRDefault="00B64AF4" w:rsidP="00B64AF4">
            <w:pPr>
              <w:rPr>
                <w:rFonts w:ascii="Times New Roman" w:hAnsi="Times New Roman" w:cs="Times New Roman"/>
                <w:szCs w:val="20"/>
              </w:rPr>
            </w:pPr>
          </w:p>
        </w:tc>
        <w:tc>
          <w:tcPr>
            <w:tcW w:w="0" w:type="auto"/>
            <w:tcBorders>
              <w:top w:val="single" w:sz="4" w:space="0" w:color="auto"/>
            </w:tcBorders>
            <w:vAlign w:val="center"/>
            <w:hideMark/>
          </w:tcPr>
          <w:p w14:paraId="3B815E44" w14:textId="77777777" w:rsidR="00B64AF4" w:rsidRPr="00B64AF4" w:rsidRDefault="00000000" w:rsidP="00B64AF4">
            <w:pPr>
              <w:rPr>
                <w:rFonts w:ascii="Times New Roman" w:hAnsi="Times New Roman" w:cs="Times New Roman"/>
                <w:szCs w:val="20"/>
              </w:rPr>
            </w:pPr>
            <w:r w:rsidRPr="00B64AF4">
              <w:rPr>
                <w:rFonts w:ascii="Times New Roman" w:hAnsi="Times New Roman" w:cs="Times New Roman"/>
                <w:szCs w:val="20"/>
              </w:rPr>
              <w:t>Dapagliflozin</w:t>
            </w:r>
          </w:p>
        </w:tc>
        <w:tc>
          <w:tcPr>
            <w:tcW w:w="0" w:type="auto"/>
            <w:tcBorders>
              <w:top w:val="single" w:sz="4" w:space="0" w:color="auto"/>
            </w:tcBorders>
            <w:vAlign w:val="center"/>
            <w:hideMark/>
          </w:tcPr>
          <w:p w14:paraId="3A0F2084" w14:textId="77777777" w:rsidR="00B64AF4" w:rsidRPr="00B64AF4" w:rsidRDefault="00000000" w:rsidP="00B64AF4">
            <w:pPr>
              <w:rPr>
                <w:rFonts w:ascii="Times New Roman" w:hAnsi="Times New Roman" w:cs="Times New Roman"/>
                <w:szCs w:val="20"/>
              </w:rPr>
            </w:pPr>
            <w:r w:rsidRPr="00B64AF4">
              <w:rPr>
                <w:rFonts w:ascii="Times New Roman" w:hAnsi="Times New Roman" w:cs="Times New Roman"/>
                <w:szCs w:val="20"/>
              </w:rPr>
              <w:t>527301ATB, 527302ATB, 639800ATR, 641400ATR, 693201ATB, 693202ATB, 693301ATB, 693302ATB, 693402ATB, 693501ATB, 693502ATB, 702400ATB, 706900ATB, 711300ATB, 712901ATB, 712902ATB, 715300ATR, 715400ATR, 715500ATR, 718300ATR, 718500ATR, 718600ATR, 718800ATR, 718900ATR, 719000ATR, 719100ATR, 719200ATR, 719300ATR, 719400ATR, 719700ATB, 720300ATB, 722200ATR, 722300ATR, 722400ATR, 722500ATR, 723000ATB, 723500ATB, 723900ATB, 724700ATB, 724800ATB, 726800ATR, 726900ATR</w:t>
            </w:r>
          </w:p>
        </w:tc>
      </w:tr>
      <w:tr w:rsidR="008C20E3" w14:paraId="0A069439" w14:textId="77777777" w:rsidTr="00821115">
        <w:trPr>
          <w:tblCellSpacing w:w="15" w:type="dxa"/>
        </w:trPr>
        <w:tc>
          <w:tcPr>
            <w:tcW w:w="0" w:type="auto"/>
            <w:vAlign w:val="center"/>
            <w:hideMark/>
          </w:tcPr>
          <w:p w14:paraId="6C0A75D5" w14:textId="77777777" w:rsidR="00B64AF4" w:rsidRPr="00B64AF4" w:rsidRDefault="00B64AF4" w:rsidP="00B64AF4">
            <w:pPr>
              <w:rPr>
                <w:rFonts w:ascii="Times New Roman" w:hAnsi="Times New Roman" w:cs="Times New Roman"/>
                <w:szCs w:val="20"/>
              </w:rPr>
            </w:pPr>
          </w:p>
        </w:tc>
        <w:tc>
          <w:tcPr>
            <w:tcW w:w="0" w:type="auto"/>
            <w:tcBorders>
              <w:top w:val="single" w:sz="4" w:space="0" w:color="auto"/>
            </w:tcBorders>
            <w:vAlign w:val="center"/>
            <w:hideMark/>
          </w:tcPr>
          <w:p w14:paraId="68576396" w14:textId="77777777" w:rsidR="00B64AF4" w:rsidRPr="00B64AF4" w:rsidRDefault="00000000" w:rsidP="00B64AF4">
            <w:pPr>
              <w:rPr>
                <w:rFonts w:ascii="Times New Roman" w:hAnsi="Times New Roman" w:cs="Times New Roman"/>
                <w:szCs w:val="20"/>
              </w:rPr>
            </w:pPr>
            <w:r w:rsidRPr="00B64AF4">
              <w:rPr>
                <w:rFonts w:ascii="Times New Roman" w:hAnsi="Times New Roman" w:cs="Times New Roman"/>
                <w:szCs w:val="20"/>
              </w:rPr>
              <w:t>DPP-4 inhibitors</w:t>
            </w:r>
          </w:p>
        </w:tc>
        <w:tc>
          <w:tcPr>
            <w:tcW w:w="0" w:type="auto"/>
            <w:tcBorders>
              <w:top w:val="single" w:sz="4" w:space="0" w:color="auto"/>
            </w:tcBorders>
            <w:vAlign w:val="center"/>
            <w:hideMark/>
          </w:tcPr>
          <w:p w14:paraId="08CF0BDB" w14:textId="77777777" w:rsidR="00B64AF4" w:rsidRPr="00B64AF4" w:rsidRDefault="00000000" w:rsidP="00B64AF4">
            <w:pPr>
              <w:rPr>
                <w:rFonts w:ascii="Times New Roman" w:hAnsi="Times New Roman" w:cs="Times New Roman"/>
                <w:szCs w:val="20"/>
              </w:rPr>
            </w:pPr>
            <w:r w:rsidRPr="00B64AF4">
              <w:rPr>
                <w:rFonts w:ascii="Times New Roman" w:hAnsi="Times New Roman" w:cs="Times New Roman"/>
                <w:szCs w:val="20"/>
              </w:rPr>
              <w:t>624202ATB, 624203ATB, 630500ATB, 630600ATB, 635600ATB, 635700ATB, 675500ATB, 619101ATB, 632000ATR, 645000ATR, 654100ATR, 520500ATB, 520600ATB, 520700ATB, 616401ATB, 613301ATB, 613302ATB, 501101ATB, 501102ATB, 501103ATB, 694201ATB, 694202ATB, 694203ATB, 500801ATB, 685801ATB, 701201ATB</w:t>
            </w:r>
          </w:p>
        </w:tc>
      </w:tr>
      <w:tr w:rsidR="008C20E3" w14:paraId="0BC14122" w14:textId="77777777" w:rsidTr="00821115">
        <w:trPr>
          <w:tblCellSpacing w:w="15" w:type="dxa"/>
        </w:trPr>
        <w:tc>
          <w:tcPr>
            <w:tcW w:w="0" w:type="auto"/>
            <w:vAlign w:val="center"/>
            <w:hideMark/>
          </w:tcPr>
          <w:p w14:paraId="39710302" w14:textId="77777777" w:rsidR="00B64AF4" w:rsidRPr="00B64AF4" w:rsidRDefault="00000000" w:rsidP="00B64AF4">
            <w:pPr>
              <w:rPr>
                <w:rFonts w:ascii="Times New Roman" w:hAnsi="Times New Roman" w:cs="Times New Roman"/>
                <w:szCs w:val="20"/>
              </w:rPr>
            </w:pPr>
            <w:r w:rsidRPr="00B64AF4">
              <w:rPr>
                <w:rFonts w:ascii="Times New Roman" w:hAnsi="Times New Roman" w:cs="Times New Roman"/>
                <w:szCs w:val="20"/>
              </w:rPr>
              <w:t>Baseline glucose-lowering covariates</w:t>
            </w:r>
          </w:p>
        </w:tc>
        <w:tc>
          <w:tcPr>
            <w:tcW w:w="0" w:type="auto"/>
            <w:tcBorders>
              <w:top w:val="single" w:sz="4" w:space="0" w:color="auto"/>
            </w:tcBorders>
            <w:vAlign w:val="center"/>
            <w:hideMark/>
          </w:tcPr>
          <w:p w14:paraId="3F8D3553" w14:textId="77777777" w:rsidR="00B64AF4" w:rsidRPr="00B64AF4" w:rsidRDefault="00000000" w:rsidP="00B64AF4">
            <w:pPr>
              <w:rPr>
                <w:rFonts w:ascii="Times New Roman" w:hAnsi="Times New Roman" w:cs="Times New Roman"/>
                <w:szCs w:val="20"/>
              </w:rPr>
            </w:pPr>
            <w:r w:rsidRPr="00B64AF4">
              <w:rPr>
                <w:rFonts w:ascii="Times New Roman" w:hAnsi="Times New Roman" w:cs="Times New Roman"/>
                <w:szCs w:val="20"/>
              </w:rPr>
              <w:t>Metformin</w:t>
            </w:r>
          </w:p>
        </w:tc>
        <w:tc>
          <w:tcPr>
            <w:tcW w:w="0" w:type="auto"/>
            <w:tcBorders>
              <w:top w:val="single" w:sz="4" w:space="0" w:color="auto"/>
            </w:tcBorders>
            <w:vAlign w:val="center"/>
            <w:hideMark/>
          </w:tcPr>
          <w:p w14:paraId="641B70BF" w14:textId="77777777" w:rsidR="00B64AF4" w:rsidRPr="00B64AF4" w:rsidRDefault="00000000" w:rsidP="00B64AF4">
            <w:pPr>
              <w:rPr>
                <w:rFonts w:ascii="Times New Roman" w:hAnsi="Times New Roman" w:cs="Times New Roman"/>
                <w:szCs w:val="20"/>
              </w:rPr>
            </w:pPr>
            <w:r w:rsidRPr="00B64AF4">
              <w:rPr>
                <w:rFonts w:ascii="Times New Roman" w:hAnsi="Times New Roman" w:cs="Times New Roman"/>
                <w:szCs w:val="20"/>
              </w:rPr>
              <w:t>191501ATB, 191502ATB, 191502ATR, 513700ATB, 513700ATR, 518500ATR, 519600ATB, 641800ATR, 672500ATR, 672700ATR, 702500ATB, 704200ATB, 705200ATB, 708400ATR, 709300ATR, 711100ATR, 718700ATR, 191505ATR, 641900ATR, 672600ATR, 672800ATR, 708300ATR, 711000ATR, 718200ATR, 191503ATB, 191503ATR, 498100ATB, 502900ATB, 507000ATB, 702600ATB, 704100ATB, 705300ATB, 191504ATB, 191504ATR, 502300ATB, 502300ATR, 507100ATB, 518600ATR, 524700ATR, 642000ATR, 683300ATR, 683400ATR, 702700ATB, 704300ATB, 705100ATB, 708200ATR, 709400ATR, 709500ATR, 710900ATR, 715200ATR</w:t>
            </w:r>
          </w:p>
        </w:tc>
      </w:tr>
      <w:tr w:rsidR="008C20E3" w14:paraId="1051F6BA" w14:textId="77777777" w:rsidTr="00821115">
        <w:trPr>
          <w:tblCellSpacing w:w="15" w:type="dxa"/>
        </w:trPr>
        <w:tc>
          <w:tcPr>
            <w:tcW w:w="0" w:type="auto"/>
            <w:vAlign w:val="center"/>
            <w:hideMark/>
          </w:tcPr>
          <w:p w14:paraId="0FEC5E7E" w14:textId="77777777" w:rsidR="00B64AF4" w:rsidRPr="00B64AF4" w:rsidRDefault="00B64AF4" w:rsidP="00B64AF4">
            <w:pPr>
              <w:rPr>
                <w:rFonts w:ascii="Times New Roman" w:hAnsi="Times New Roman" w:cs="Times New Roman"/>
                <w:szCs w:val="20"/>
              </w:rPr>
            </w:pPr>
          </w:p>
        </w:tc>
        <w:tc>
          <w:tcPr>
            <w:tcW w:w="0" w:type="auto"/>
            <w:tcBorders>
              <w:top w:val="single" w:sz="4" w:space="0" w:color="auto"/>
            </w:tcBorders>
            <w:vAlign w:val="center"/>
            <w:hideMark/>
          </w:tcPr>
          <w:p w14:paraId="79F1B088" w14:textId="77777777" w:rsidR="00B64AF4" w:rsidRPr="00B64AF4" w:rsidRDefault="00000000" w:rsidP="00B64AF4">
            <w:pPr>
              <w:rPr>
                <w:rFonts w:ascii="Times New Roman" w:hAnsi="Times New Roman" w:cs="Times New Roman"/>
                <w:szCs w:val="20"/>
              </w:rPr>
            </w:pPr>
            <w:r w:rsidRPr="00B64AF4">
              <w:rPr>
                <w:rFonts w:ascii="Times New Roman" w:hAnsi="Times New Roman" w:cs="Times New Roman"/>
                <w:szCs w:val="20"/>
              </w:rPr>
              <w:t>Insulin (all formulations)</w:t>
            </w:r>
          </w:p>
        </w:tc>
        <w:tc>
          <w:tcPr>
            <w:tcW w:w="0" w:type="auto"/>
            <w:tcBorders>
              <w:top w:val="single" w:sz="4" w:space="0" w:color="auto"/>
            </w:tcBorders>
            <w:vAlign w:val="center"/>
            <w:hideMark/>
          </w:tcPr>
          <w:p w14:paraId="6749ABD5" w14:textId="77777777" w:rsidR="00B64AF4" w:rsidRPr="00B64AF4" w:rsidRDefault="00000000" w:rsidP="00B64AF4">
            <w:pPr>
              <w:rPr>
                <w:rFonts w:ascii="Times New Roman" w:hAnsi="Times New Roman" w:cs="Times New Roman"/>
                <w:szCs w:val="20"/>
              </w:rPr>
            </w:pPr>
            <w:r w:rsidRPr="00B64AF4">
              <w:rPr>
                <w:rFonts w:ascii="Times New Roman" w:hAnsi="Times New Roman" w:cs="Times New Roman"/>
                <w:szCs w:val="20"/>
              </w:rPr>
              <w:t>170131BIJ, 170130BIJ, 170431BIJ, 170430BIJ, 441331BIJ, 441330BIJ, 626700BIJ, 441333BIJ, 441332BIJ, 626830BIJ, 488730BIJ, 461831BIJ, 461830BIJ, 666700BIJ, 667000BIJ, 461832BIJ, 484930BIJ, 484931BIJ, 175331BIJ, 175330BIJ, 175333BIJ, 175332BIJ, 693900BIJ</w:t>
            </w:r>
          </w:p>
        </w:tc>
      </w:tr>
      <w:tr w:rsidR="008C20E3" w14:paraId="4D7FEABD" w14:textId="77777777" w:rsidTr="00821115">
        <w:trPr>
          <w:tblCellSpacing w:w="15" w:type="dxa"/>
        </w:trPr>
        <w:tc>
          <w:tcPr>
            <w:tcW w:w="0" w:type="auto"/>
            <w:tcBorders>
              <w:top w:val="single" w:sz="4" w:space="0" w:color="auto"/>
            </w:tcBorders>
            <w:vAlign w:val="center"/>
            <w:hideMark/>
          </w:tcPr>
          <w:p w14:paraId="33730A13" w14:textId="77777777" w:rsidR="00B64AF4" w:rsidRPr="00B64AF4" w:rsidRDefault="00000000" w:rsidP="00B64AF4">
            <w:pPr>
              <w:rPr>
                <w:rFonts w:ascii="Times New Roman" w:hAnsi="Times New Roman" w:cs="Times New Roman"/>
                <w:szCs w:val="20"/>
              </w:rPr>
            </w:pPr>
            <w:r w:rsidRPr="00B64AF4">
              <w:rPr>
                <w:rFonts w:ascii="Times New Roman" w:hAnsi="Times New Roman" w:cs="Times New Roman"/>
                <w:szCs w:val="20"/>
              </w:rPr>
              <w:t>Cardiovascular covariates</w:t>
            </w:r>
          </w:p>
        </w:tc>
        <w:tc>
          <w:tcPr>
            <w:tcW w:w="0" w:type="auto"/>
            <w:tcBorders>
              <w:top w:val="single" w:sz="4" w:space="0" w:color="auto"/>
            </w:tcBorders>
            <w:vAlign w:val="center"/>
            <w:hideMark/>
          </w:tcPr>
          <w:p w14:paraId="5F563FD6" w14:textId="77777777" w:rsidR="00B64AF4" w:rsidRPr="00B64AF4" w:rsidRDefault="00000000" w:rsidP="00B64AF4">
            <w:pPr>
              <w:rPr>
                <w:rFonts w:ascii="Times New Roman" w:hAnsi="Times New Roman" w:cs="Times New Roman"/>
                <w:szCs w:val="20"/>
              </w:rPr>
            </w:pPr>
            <w:r w:rsidRPr="00B64AF4">
              <w:rPr>
                <w:rFonts w:ascii="Times New Roman" w:hAnsi="Times New Roman" w:cs="Times New Roman"/>
                <w:szCs w:val="20"/>
              </w:rPr>
              <w:t>RAAS inhibitors (ACEi/ARB)</w:t>
            </w:r>
          </w:p>
        </w:tc>
        <w:tc>
          <w:tcPr>
            <w:tcW w:w="0" w:type="auto"/>
            <w:tcBorders>
              <w:top w:val="single" w:sz="4" w:space="0" w:color="auto"/>
            </w:tcBorders>
            <w:vAlign w:val="center"/>
            <w:hideMark/>
          </w:tcPr>
          <w:p w14:paraId="2E31F48F" w14:textId="77777777" w:rsidR="00B64AF4" w:rsidRPr="00B64AF4" w:rsidRDefault="00000000" w:rsidP="00B64AF4">
            <w:pPr>
              <w:rPr>
                <w:rFonts w:ascii="Times New Roman" w:hAnsi="Times New Roman" w:cs="Times New Roman"/>
                <w:szCs w:val="20"/>
              </w:rPr>
            </w:pPr>
            <w:r w:rsidRPr="00B64AF4">
              <w:rPr>
                <w:rFonts w:ascii="Times New Roman" w:hAnsi="Times New Roman" w:cs="Times New Roman"/>
                <w:szCs w:val="20"/>
              </w:rPr>
              <w:t xml:space="preserve">104201ATB, 104202ATB, 662403ATB, 673500ATB, 673600ATB, 662402ATB, 122602ATB, 423700ATB, 662000ATB, 673700ATB, 122603ATB, 662100ATB, 122601ATB, 661800ATB, 661900ATB, 122901ATB, 122902ATB, 122903ATB, 133001ATB, 133002ATB, 133003ATB, 151601ATB, 151603ATB, 429201ATB, 460500ATB, 515202ATB, 526800ATB, 515203ATB, 654900ATB, 655000ATB, 515201ATB, 522000ATB, 654700ATB, 654800ATB, 716100ATB, 717500ATB, 177301ATB, 177303ATB, 184501ATB, 185703ATB, 185701ATB, 185702ATB, 468502ATB, 644100ATB, 644200ATB, 468501ATB, 526300ATB, 526400ATB, 526900ATB, 547700ATB, 632800ATB, 468503ATB, 526500ATB, 547600ATB, 632900ATB, 633000ATB, 653200ATB, 501602ATB, 501601ATB, 211301ATB, 211302ATB, 222404ATB, 222401ATB, 222402ATB, 651401ATB, 651402ATB, 651403ATB, 378803ATB, 378801ATB, 378802ATB, </w:t>
            </w:r>
            <w:r w:rsidRPr="00B64AF4">
              <w:rPr>
                <w:rFonts w:ascii="Times New Roman" w:hAnsi="Times New Roman" w:cs="Times New Roman"/>
                <w:szCs w:val="20"/>
              </w:rPr>
              <w:lastRenderedPageBreak/>
              <w:t>644800ATB, 247102ATB, 247104ATB, 247103ATB, 247101ATB</w:t>
            </w:r>
          </w:p>
        </w:tc>
      </w:tr>
      <w:tr w:rsidR="008C20E3" w14:paraId="25ABAE24" w14:textId="77777777" w:rsidTr="00821115">
        <w:trPr>
          <w:tblCellSpacing w:w="15" w:type="dxa"/>
        </w:trPr>
        <w:tc>
          <w:tcPr>
            <w:tcW w:w="0" w:type="auto"/>
            <w:tcBorders>
              <w:bottom w:val="single" w:sz="4" w:space="0" w:color="auto"/>
            </w:tcBorders>
            <w:vAlign w:val="center"/>
            <w:hideMark/>
          </w:tcPr>
          <w:p w14:paraId="3F5D37DE" w14:textId="77777777" w:rsidR="00B64AF4" w:rsidRPr="00B64AF4" w:rsidRDefault="00B64AF4" w:rsidP="00B64AF4">
            <w:pPr>
              <w:rPr>
                <w:rFonts w:ascii="Times New Roman" w:hAnsi="Times New Roman" w:cs="Times New Roman"/>
                <w:szCs w:val="20"/>
              </w:rPr>
            </w:pPr>
          </w:p>
        </w:tc>
        <w:tc>
          <w:tcPr>
            <w:tcW w:w="0" w:type="auto"/>
            <w:tcBorders>
              <w:bottom w:val="single" w:sz="4" w:space="0" w:color="auto"/>
            </w:tcBorders>
            <w:vAlign w:val="center"/>
            <w:hideMark/>
          </w:tcPr>
          <w:p w14:paraId="76350601" w14:textId="77777777" w:rsidR="00B64AF4" w:rsidRPr="00B64AF4" w:rsidRDefault="00000000" w:rsidP="00B64AF4">
            <w:pPr>
              <w:rPr>
                <w:rFonts w:ascii="Times New Roman" w:hAnsi="Times New Roman" w:cs="Times New Roman"/>
                <w:szCs w:val="20"/>
              </w:rPr>
            </w:pPr>
            <w:r w:rsidRPr="00B64AF4">
              <w:rPr>
                <w:rFonts w:ascii="Times New Roman" w:hAnsi="Times New Roman" w:cs="Times New Roman"/>
                <w:szCs w:val="20"/>
              </w:rPr>
              <w:t>Statins</w:t>
            </w:r>
          </w:p>
        </w:tc>
        <w:tc>
          <w:tcPr>
            <w:tcW w:w="0" w:type="auto"/>
            <w:tcBorders>
              <w:bottom w:val="single" w:sz="4" w:space="0" w:color="auto"/>
            </w:tcBorders>
            <w:vAlign w:val="center"/>
            <w:hideMark/>
          </w:tcPr>
          <w:p w14:paraId="4F164D98" w14:textId="77777777" w:rsidR="00B64AF4" w:rsidRPr="00B64AF4" w:rsidRDefault="00000000" w:rsidP="00B64AF4">
            <w:pPr>
              <w:rPr>
                <w:rFonts w:ascii="Times New Roman" w:hAnsi="Times New Roman" w:cs="Times New Roman"/>
                <w:szCs w:val="20"/>
              </w:rPr>
            </w:pPr>
            <w:r w:rsidRPr="00B64AF4">
              <w:rPr>
                <w:rFonts w:ascii="Times New Roman" w:hAnsi="Times New Roman" w:cs="Times New Roman"/>
                <w:szCs w:val="20"/>
              </w:rPr>
              <w:t>111501ATB, 524000ATB, 527100ATB, 614500ATB, 633800ATB, 671800ATR, 673800ATR, 688100ATB, 688200ATB, 694000ACS, 111502ATB, 524100ATB, 527000ATB, 633900ATB, 672000ATR, 688300ATB, 688400ATB, 111503ATB, 634800ATB, 719800ATB, 719900ATB, 711200ACS, 721300ATB, 111504ATB, 634600ATB, 502201ATB, 502202ATB, 502203ATB, 502204ATB, 162403ATR, 185801ATB, 470902ATB, 470901ATB, 634900ATB, 635000ATB, 470903ATB, 635100ATB, 635200ATB, 216601ATB, 216603ATB, 216604ATB, 216602ATB, 454001ATB, 454001ATD, 525000ATB, 525100ATB, 629900ATB, 630100ATB, 454005ATB, 454002ATB, 454002ATD, 525200ATB, 525300ATB, 630000ATB, 630200ATB, 454003ATB, 454003ATD, 629700ATB, 629800ATB, 631600ATB, 631700ATB, 227801ATB, 227801ATR, 227802ATB, 227806ATB</w:t>
            </w:r>
          </w:p>
        </w:tc>
      </w:tr>
    </w:tbl>
    <w:p w14:paraId="547139F5" w14:textId="77777777" w:rsidR="00B64AF4" w:rsidRPr="00B64AF4" w:rsidRDefault="00000000" w:rsidP="00B64AF4">
      <w:pPr>
        <w:rPr>
          <w:rFonts w:ascii="Times New Roman" w:hAnsi="Times New Roman" w:cs="Times New Roman"/>
          <w:bCs/>
          <w:szCs w:val="20"/>
        </w:rPr>
      </w:pPr>
      <w:r w:rsidRPr="00B64AF4">
        <w:rPr>
          <w:rFonts w:ascii="Times New Roman" w:hAnsi="Times New Roman" w:cs="Times New Roman"/>
          <w:bCs/>
          <w:szCs w:val="20"/>
        </w:rPr>
        <w:t>Ingredient codes reflect NHIS active substance codes to ensure consistency across manufacturers and formulations.</w:t>
      </w:r>
    </w:p>
    <w:p w14:paraId="7B4FE16A" w14:textId="45C51BE5" w:rsidR="00B64AF4" w:rsidRPr="00B64AF4" w:rsidRDefault="00000000" w:rsidP="00B64AF4">
      <w:pPr>
        <w:rPr>
          <w:rFonts w:ascii="Times New Roman" w:hAnsi="Times New Roman" w:cs="Times New Roman"/>
          <w:bCs/>
          <w:szCs w:val="20"/>
        </w:rPr>
      </w:pPr>
      <w:r w:rsidRPr="00B64AF4">
        <w:rPr>
          <w:rFonts w:ascii="Times New Roman" w:hAnsi="Times New Roman" w:cs="Times New Roman"/>
          <w:bCs/>
          <w:szCs w:val="20"/>
        </w:rPr>
        <w:t>Fixed-dose combination products were excluded unless the active ingredient corresponded to the target drug class.</w:t>
      </w:r>
    </w:p>
    <w:p w14:paraId="6317FFA5" w14:textId="77777777" w:rsidR="001348DD" w:rsidRDefault="001348DD" w:rsidP="00592E6B">
      <w:pPr>
        <w:rPr>
          <w:rFonts w:ascii="Times New Roman" w:hAnsi="Times New Roman" w:cs="Times New Roman"/>
          <w:b/>
          <w:szCs w:val="20"/>
        </w:rPr>
      </w:pPr>
    </w:p>
    <w:p w14:paraId="6D8E9337" w14:textId="77777777" w:rsidR="00B64AF4" w:rsidRDefault="00000000">
      <w:pPr>
        <w:widowControl/>
        <w:wordWrap/>
        <w:autoSpaceDE/>
        <w:autoSpaceDN/>
        <w:rPr>
          <w:rFonts w:ascii="Times New Roman" w:hAnsi="Times New Roman" w:cs="Times New Roman"/>
          <w:b/>
          <w:szCs w:val="20"/>
        </w:rPr>
      </w:pPr>
      <w:r>
        <w:rPr>
          <w:rFonts w:ascii="Times New Roman" w:hAnsi="Times New Roman" w:cs="Times New Roman"/>
          <w:b/>
          <w:szCs w:val="20"/>
        </w:rPr>
        <w:br w:type="page"/>
      </w:r>
    </w:p>
    <w:p w14:paraId="1F4E4649" w14:textId="35CBFBFB" w:rsidR="009F65C9" w:rsidRPr="00CE379B" w:rsidRDefault="00000000" w:rsidP="00592E6B">
      <w:pPr>
        <w:rPr>
          <w:rFonts w:ascii="Times New Roman" w:hAnsi="Times New Roman" w:cs="Times New Roman"/>
          <w:b/>
          <w:szCs w:val="20"/>
        </w:rPr>
      </w:pPr>
      <w:r>
        <w:rPr>
          <w:rFonts w:ascii="Times New Roman" w:hAnsi="Times New Roman" w:cs="Times New Roman"/>
          <w:b/>
          <w:szCs w:val="20"/>
        </w:rPr>
        <w:lastRenderedPageBreak/>
        <w:t>Supplementary Table 3</w:t>
      </w:r>
      <w:r w:rsidR="00592E6B" w:rsidRPr="00CE379B">
        <w:rPr>
          <w:rFonts w:ascii="Times New Roman" w:hAnsi="Times New Roman" w:cs="Times New Roman"/>
          <w:b/>
          <w:szCs w:val="20"/>
        </w:rPr>
        <w:t>A. Baseline Characteristics Before Propensity Score Matching: Dapagliflozin vs Empagliflozin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979"/>
        <w:gridCol w:w="1551"/>
        <w:gridCol w:w="1700"/>
        <w:gridCol w:w="890"/>
        <w:gridCol w:w="788"/>
      </w:tblGrid>
      <w:tr w:rsidR="008C20E3" w14:paraId="02087035" w14:textId="77777777" w:rsidTr="00393E57">
        <w:trPr>
          <w:tblHeader/>
          <w:tblCellSpacing w:w="15" w:type="dxa"/>
        </w:trPr>
        <w:tc>
          <w:tcPr>
            <w:tcW w:w="0" w:type="auto"/>
            <w:tcBorders>
              <w:top w:val="single" w:sz="4" w:space="0" w:color="auto"/>
              <w:bottom w:val="single" w:sz="4" w:space="0" w:color="auto"/>
            </w:tcBorders>
            <w:vAlign w:val="center"/>
            <w:hideMark/>
          </w:tcPr>
          <w:p w14:paraId="18EB1DE9" w14:textId="77777777" w:rsidR="00592E6B" w:rsidRPr="00CE379B" w:rsidRDefault="00000000" w:rsidP="00592E6B">
            <w:pPr>
              <w:widowControl/>
              <w:wordWrap/>
              <w:autoSpaceDE/>
              <w:autoSpaceDN/>
              <w:spacing w:after="0" w:line="240" w:lineRule="auto"/>
              <w:jc w:val="center"/>
              <w:rPr>
                <w:rFonts w:ascii="Times New Roman" w:eastAsia="굴림" w:hAnsi="Times New Roman" w:cs="Times New Roman"/>
                <w:bCs/>
                <w:kern w:val="0"/>
                <w:szCs w:val="20"/>
              </w:rPr>
            </w:pPr>
            <w:r w:rsidRPr="00CE379B">
              <w:rPr>
                <w:rFonts w:ascii="Times New Roman" w:eastAsia="굴림" w:hAnsi="Times New Roman" w:cs="Times New Roman"/>
                <w:bCs/>
                <w:kern w:val="0"/>
                <w:szCs w:val="20"/>
              </w:rPr>
              <w:t>Characteristic</w:t>
            </w:r>
          </w:p>
        </w:tc>
        <w:tc>
          <w:tcPr>
            <w:tcW w:w="0" w:type="auto"/>
            <w:tcBorders>
              <w:top w:val="single" w:sz="4" w:space="0" w:color="auto"/>
              <w:bottom w:val="single" w:sz="4" w:space="0" w:color="auto"/>
            </w:tcBorders>
            <w:vAlign w:val="center"/>
            <w:hideMark/>
          </w:tcPr>
          <w:p w14:paraId="0EE740C0" w14:textId="56BCC4CF" w:rsidR="00592E6B" w:rsidRPr="00CE379B" w:rsidRDefault="00000000" w:rsidP="00D61922">
            <w:pPr>
              <w:widowControl/>
              <w:wordWrap/>
              <w:autoSpaceDE/>
              <w:autoSpaceDN/>
              <w:spacing w:after="0" w:line="240" w:lineRule="auto"/>
              <w:jc w:val="right"/>
              <w:rPr>
                <w:rFonts w:ascii="Times New Roman" w:eastAsia="굴림" w:hAnsi="Times New Roman" w:cs="Times New Roman"/>
                <w:bCs/>
                <w:kern w:val="0"/>
                <w:szCs w:val="20"/>
              </w:rPr>
            </w:pPr>
            <w:r w:rsidRPr="00CE379B">
              <w:rPr>
                <w:rFonts w:ascii="Times New Roman" w:eastAsia="굴림" w:hAnsi="Times New Roman" w:cs="Times New Roman"/>
                <w:bCs/>
                <w:kern w:val="0"/>
                <w:szCs w:val="20"/>
              </w:rPr>
              <w:t>D</w:t>
            </w:r>
            <w:r w:rsidR="00D61922">
              <w:rPr>
                <w:rFonts w:ascii="Times New Roman" w:eastAsia="굴림" w:hAnsi="Times New Roman" w:cs="Times New Roman"/>
                <w:bCs/>
                <w:kern w:val="0"/>
                <w:szCs w:val="20"/>
              </w:rPr>
              <w:t>APA</w:t>
            </w:r>
            <w:r w:rsidRPr="00CE379B">
              <w:rPr>
                <w:rFonts w:ascii="Times New Roman" w:eastAsia="굴림" w:hAnsi="Times New Roman" w:cs="Times New Roman"/>
                <w:bCs/>
                <w:kern w:val="0"/>
                <w:szCs w:val="20"/>
              </w:rPr>
              <w:t xml:space="preserve"> (n=29,434)</w:t>
            </w:r>
          </w:p>
        </w:tc>
        <w:tc>
          <w:tcPr>
            <w:tcW w:w="1670" w:type="dxa"/>
            <w:tcBorders>
              <w:top w:val="single" w:sz="4" w:space="0" w:color="auto"/>
              <w:bottom w:val="single" w:sz="4" w:space="0" w:color="auto"/>
            </w:tcBorders>
            <w:vAlign w:val="center"/>
            <w:hideMark/>
          </w:tcPr>
          <w:p w14:paraId="58ABB5B4" w14:textId="4B0FABDB" w:rsidR="00592E6B" w:rsidRPr="00CE379B" w:rsidRDefault="00000000" w:rsidP="00592E6B">
            <w:pPr>
              <w:widowControl/>
              <w:wordWrap/>
              <w:autoSpaceDE/>
              <w:autoSpaceDN/>
              <w:spacing w:after="0" w:line="240" w:lineRule="auto"/>
              <w:jc w:val="right"/>
              <w:rPr>
                <w:rFonts w:ascii="Times New Roman" w:eastAsia="굴림" w:hAnsi="Times New Roman" w:cs="Times New Roman"/>
                <w:bCs/>
                <w:kern w:val="0"/>
                <w:szCs w:val="20"/>
              </w:rPr>
            </w:pPr>
            <w:r w:rsidRPr="00CE379B">
              <w:rPr>
                <w:rFonts w:ascii="Times New Roman" w:eastAsia="굴림" w:hAnsi="Times New Roman" w:cs="Times New Roman"/>
                <w:bCs/>
                <w:kern w:val="0"/>
                <w:szCs w:val="20"/>
              </w:rPr>
              <w:t>E</w:t>
            </w:r>
            <w:r>
              <w:rPr>
                <w:rFonts w:ascii="Times New Roman" w:eastAsia="굴림" w:hAnsi="Times New Roman" w:cs="Times New Roman"/>
                <w:bCs/>
                <w:kern w:val="0"/>
                <w:szCs w:val="20"/>
              </w:rPr>
              <w:t>MPA</w:t>
            </w:r>
            <w:r w:rsidRPr="00CE379B">
              <w:rPr>
                <w:rFonts w:ascii="Times New Roman" w:eastAsia="굴림" w:hAnsi="Times New Roman" w:cs="Times New Roman"/>
                <w:bCs/>
                <w:kern w:val="0"/>
                <w:szCs w:val="20"/>
              </w:rPr>
              <w:t xml:space="preserve"> (n=17,050)</w:t>
            </w:r>
          </w:p>
        </w:tc>
        <w:tc>
          <w:tcPr>
            <w:tcW w:w="860" w:type="dxa"/>
            <w:tcBorders>
              <w:top w:val="single" w:sz="4" w:space="0" w:color="auto"/>
              <w:bottom w:val="single" w:sz="4" w:space="0" w:color="auto"/>
            </w:tcBorders>
            <w:vAlign w:val="center"/>
            <w:hideMark/>
          </w:tcPr>
          <w:p w14:paraId="4E669DD2" w14:textId="77777777" w:rsidR="00592E6B" w:rsidRPr="00CE379B" w:rsidRDefault="00000000" w:rsidP="007A11BB">
            <w:pPr>
              <w:widowControl/>
              <w:wordWrap/>
              <w:autoSpaceDE/>
              <w:autoSpaceDN/>
              <w:spacing w:after="0" w:line="240" w:lineRule="auto"/>
              <w:ind w:left="-24"/>
              <w:jc w:val="right"/>
              <w:rPr>
                <w:rFonts w:ascii="Times New Roman" w:eastAsia="굴림" w:hAnsi="Times New Roman" w:cs="Times New Roman"/>
                <w:bCs/>
                <w:kern w:val="0"/>
                <w:szCs w:val="20"/>
              </w:rPr>
            </w:pPr>
            <w:r w:rsidRPr="00CE379B">
              <w:rPr>
                <w:rFonts w:ascii="Times New Roman" w:eastAsia="굴림" w:hAnsi="Times New Roman" w:cs="Times New Roman"/>
                <w:bCs/>
                <w:kern w:val="0"/>
                <w:szCs w:val="20"/>
              </w:rPr>
              <w:t>P value</w:t>
            </w:r>
          </w:p>
        </w:tc>
        <w:tc>
          <w:tcPr>
            <w:tcW w:w="743" w:type="dxa"/>
            <w:tcBorders>
              <w:top w:val="single" w:sz="4" w:space="0" w:color="auto"/>
              <w:bottom w:val="single" w:sz="4" w:space="0" w:color="auto"/>
            </w:tcBorders>
            <w:vAlign w:val="center"/>
            <w:hideMark/>
          </w:tcPr>
          <w:p w14:paraId="51C15C8D" w14:textId="77777777" w:rsidR="00592E6B" w:rsidRPr="00CE379B" w:rsidRDefault="00000000" w:rsidP="00592E6B">
            <w:pPr>
              <w:widowControl/>
              <w:wordWrap/>
              <w:autoSpaceDE/>
              <w:autoSpaceDN/>
              <w:spacing w:after="0" w:line="240" w:lineRule="auto"/>
              <w:jc w:val="right"/>
              <w:rPr>
                <w:rFonts w:ascii="Times New Roman" w:eastAsia="굴림" w:hAnsi="Times New Roman" w:cs="Times New Roman"/>
                <w:bCs/>
                <w:kern w:val="0"/>
                <w:szCs w:val="20"/>
              </w:rPr>
            </w:pPr>
            <w:r w:rsidRPr="00CE379B">
              <w:rPr>
                <w:rFonts w:ascii="Times New Roman" w:eastAsia="굴림" w:hAnsi="Times New Roman" w:cs="Times New Roman"/>
                <w:bCs/>
                <w:kern w:val="0"/>
                <w:szCs w:val="20"/>
              </w:rPr>
              <w:t>SMD</w:t>
            </w:r>
          </w:p>
        </w:tc>
      </w:tr>
      <w:tr w:rsidR="008C20E3" w14:paraId="1A19D9E7" w14:textId="77777777" w:rsidTr="00393E57">
        <w:trPr>
          <w:tblCellSpacing w:w="15" w:type="dxa"/>
        </w:trPr>
        <w:tc>
          <w:tcPr>
            <w:tcW w:w="0" w:type="auto"/>
            <w:vAlign w:val="center"/>
            <w:hideMark/>
          </w:tcPr>
          <w:p w14:paraId="18C552B6" w14:textId="64383C6F" w:rsidR="00D61922" w:rsidRPr="00CE379B" w:rsidRDefault="00000000" w:rsidP="00D61922">
            <w:pPr>
              <w:widowControl/>
              <w:wordWrap/>
              <w:autoSpaceDE/>
              <w:autoSpaceDN/>
              <w:spacing w:after="0" w:line="240" w:lineRule="auto"/>
              <w:jc w:val="left"/>
              <w:rPr>
                <w:rFonts w:ascii="Times New Roman" w:eastAsia="굴림" w:hAnsi="Times New Roman" w:cs="Times New Roman"/>
                <w:kern w:val="0"/>
                <w:szCs w:val="20"/>
              </w:rPr>
            </w:pPr>
            <w:r w:rsidRPr="00104380">
              <w:rPr>
                <w:rFonts w:ascii="Times New Roman" w:eastAsia="굴림" w:hAnsi="Times New Roman" w:cs="Times New Roman"/>
                <w:bCs/>
                <w:kern w:val="0"/>
                <w:szCs w:val="20"/>
              </w:rPr>
              <w:t>Demographics</w:t>
            </w:r>
          </w:p>
        </w:tc>
        <w:tc>
          <w:tcPr>
            <w:tcW w:w="0" w:type="auto"/>
            <w:vAlign w:val="center"/>
            <w:hideMark/>
          </w:tcPr>
          <w:p w14:paraId="6502BF19" w14:textId="77777777" w:rsidR="00D61922" w:rsidRPr="00CE379B" w:rsidRDefault="00D61922" w:rsidP="00D61922">
            <w:pPr>
              <w:widowControl/>
              <w:wordWrap/>
              <w:autoSpaceDE/>
              <w:autoSpaceDN/>
              <w:spacing w:after="0" w:line="240" w:lineRule="auto"/>
              <w:jc w:val="left"/>
              <w:rPr>
                <w:rFonts w:ascii="Times New Roman" w:eastAsia="굴림" w:hAnsi="Times New Roman" w:cs="Times New Roman"/>
                <w:kern w:val="0"/>
                <w:szCs w:val="20"/>
              </w:rPr>
            </w:pPr>
          </w:p>
        </w:tc>
        <w:tc>
          <w:tcPr>
            <w:tcW w:w="1670" w:type="dxa"/>
            <w:vAlign w:val="center"/>
            <w:hideMark/>
          </w:tcPr>
          <w:p w14:paraId="356A0EA7" w14:textId="77777777" w:rsidR="00D61922" w:rsidRPr="00CE379B" w:rsidRDefault="00D61922" w:rsidP="00D61922">
            <w:pPr>
              <w:widowControl/>
              <w:wordWrap/>
              <w:autoSpaceDE/>
              <w:autoSpaceDN/>
              <w:spacing w:after="0" w:line="240" w:lineRule="auto"/>
              <w:jc w:val="right"/>
              <w:rPr>
                <w:rFonts w:ascii="Times New Roman" w:eastAsia="Times New Roman" w:hAnsi="Times New Roman" w:cs="Times New Roman"/>
                <w:kern w:val="0"/>
                <w:szCs w:val="20"/>
              </w:rPr>
            </w:pPr>
          </w:p>
        </w:tc>
        <w:tc>
          <w:tcPr>
            <w:tcW w:w="860" w:type="dxa"/>
            <w:vAlign w:val="center"/>
            <w:hideMark/>
          </w:tcPr>
          <w:p w14:paraId="40C0FE13" w14:textId="77777777" w:rsidR="00D61922" w:rsidRPr="00CE379B" w:rsidRDefault="00D61922" w:rsidP="00D61922">
            <w:pPr>
              <w:widowControl/>
              <w:wordWrap/>
              <w:autoSpaceDE/>
              <w:autoSpaceDN/>
              <w:spacing w:after="0" w:line="240" w:lineRule="auto"/>
              <w:jc w:val="right"/>
              <w:rPr>
                <w:rFonts w:ascii="Times New Roman" w:eastAsia="Times New Roman" w:hAnsi="Times New Roman" w:cs="Times New Roman"/>
                <w:kern w:val="0"/>
                <w:szCs w:val="20"/>
              </w:rPr>
            </w:pPr>
          </w:p>
        </w:tc>
        <w:tc>
          <w:tcPr>
            <w:tcW w:w="743" w:type="dxa"/>
            <w:vAlign w:val="center"/>
            <w:hideMark/>
          </w:tcPr>
          <w:p w14:paraId="46DFFDD6" w14:textId="77777777" w:rsidR="00D61922" w:rsidRPr="00CE379B" w:rsidRDefault="00D61922" w:rsidP="00D61922">
            <w:pPr>
              <w:widowControl/>
              <w:wordWrap/>
              <w:autoSpaceDE/>
              <w:autoSpaceDN/>
              <w:spacing w:after="0" w:line="240" w:lineRule="auto"/>
              <w:jc w:val="right"/>
              <w:rPr>
                <w:rFonts w:ascii="Times New Roman" w:eastAsia="Times New Roman" w:hAnsi="Times New Roman" w:cs="Times New Roman"/>
                <w:kern w:val="0"/>
                <w:szCs w:val="20"/>
              </w:rPr>
            </w:pPr>
          </w:p>
        </w:tc>
      </w:tr>
      <w:tr w:rsidR="008C20E3" w14:paraId="73828FCD" w14:textId="77777777" w:rsidTr="00393E57">
        <w:trPr>
          <w:tblCellSpacing w:w="15" w:type="dxa"/>
        </w:trPr>
        <w:tc>
          <w:tcPr>
            <w:tcW w:w="0" w:type="auto"/>
            <w:vAlign w:val="center"/>
            <w:hideMark/>
          </w:tcPr>
          <w:p w14:paraId="6CC9409E" w14:textId="51A956A1" w:rsidR="00D61922" w:rsidRPr="00CE379B" w:rsidRDefault="00000000" w:rsidP="00D61922">
            <w:pPr>
              <w:widowControl/>
              <w:wordWrap/>
              <w:autoSpaceDE/>
              <w:autoSpaceDN/>
              <w:spacing w:after="0" w:line="240" w:lineRule="auto"/>
              <w:jc w:val="left"/>
              <w:rPr>
                <w:rFonts w:ascii="Times New Roman" w:eastAsia="굴림" w:hAnsi="Times New Roman" w:cs="Times New Roman"/>
                <w:kern w:val="0"/>
                <w:szCs w:val="20"/>
              </w:rPr>
            </w:pPr>
            <w:r w:rsidRPr="00104380">
              <w:rPr>
                <w:rFonts w:ascii="Times New Roman" w:eastAsia="굴림" w:hAnsi="Times New Roman" w:cs="Times New Roman"/>
                <w:kern w:val="0"/>
                <w:szCs w:val="20"/>
              </w:rPr>
              <w:t>Age, y</w:t>
            </w:r>
          </w:p>
        </w:tc>
        <w:tc>
          <w:tcPr>
            <w:tcW w:w="0" w:type="auto"/>
            <w:vAlign w:val="center"/>
            <w:hideMark/>
          </w:tcPr>
          <w:p w14:paraId="7FC0D518" w14:textId="77777777" w:rsidR="00D61922" w:rsidRPr="00CE379B" w:rsidRDefault="00000000" w:rsidP="00D61922">
            <w:pPr>
              <w:widowControl/>
              <w:wordWrap/>
              <w:autoSpaceDE/>
              <w:autoSpaceDN/>
              <w:spacing w:after="0" w:line="240" w:lineRule="auto"/>
              <w:jc w:val="right"/>
              <w:rPr>
                <w:rFonts w:ascii="Times New Roman" w:eastAsia="굴림" w:hAnsi="Times New Roman" w:cs="Times New Roman"/>
                <w:kern w:val="0"/>
                <w:szCs w:val="20"/>
              </w:rPr>
            </w:pPr>
            <w:r w:rsidRPr="00CE379B">
              <w:rPr>
                <w:rFonts w:ascii="Times New Roman" w:eastAsia="굴림" w:hAnsi="Times New Roman" w:cs="Times New Roman"/>
                <w:kern w:val="0"/>
                <w:szCs w:val="20"/>
              </w:rPr>
              <w:t>39.39 (5.66)</w:t>
            </w:r>
          </w:p>
        </w:tc>
        <w:tc>
          <w:tcPr>
            <w:tcW w:w="1670" w:type="dxa"/>
            <w:vAlign w:val="center"/>
            <w:hideMark/>
          </w:tcPr>
          <w:p w14:paraId="23BC08E9" w14:textId="77777777" w:rsidR="00D61922" w:rsidRPr="00CE379B" w:rsidRDefault="00000000" w:rsidP="00D61922">
            <w:pPr>
              <w:widowControl/>
              <w:wordWrap/>
              <w:autoSpaceDE/>
              <w:autoSpaceDN/>
              <w:spacing w:after="0" w:line="240" w:lineRule="auto"/>
              <w:jc w:val="right"/>
              <w:rPr>
                <w:rFonts w:ascii="Times New Roman" w:eastAsia="굴림" w:hAnsi="Times New Roman" w:cs="Times New Roman"/>
                <w:kern w:val="0"/>
                <w:szCs w:val="20"/>
              </w:rPr>
            </w:pPr>
            <w:r w:rsidRPr="00CE379B">
              <w:rPr>
                <w:rFonts w:ascii="Times New Roman" w:eastAsia="굴림" w:hAnsi="Times New Roman" w:cs="Times New Roman"/>
                <w:kern w:val="0"/>
                <w:szCs w:val="20"/>
              </w:rPr>
              <w:t>39.77 (5.62)</w:t>
            </w:r>
          </w:p>
        </w:tc>
        <w:tc>
          <w:tcPr>
            <w:tcW w:w="860" w:type="dxa"/>
            <w:vAlign w:val="center"/>
            <w:hideMark/>
          </w:tcPr>
          <w:p w14:paraId="7FAE8A9D" w14:textId="7526E885" w:rsidR="00D61922" w:rsidRPr="00CE379B" w:rsidRDefault="00000000" w:rsidP="00D61922">
            <w:pPr>
              <w:widowControl/>
              <w:wordWrap/>
              <w:autoSpaceDE/>
              <w:autoSpaceDN/>
              <w:spacing w:after="0" w:line="240" w:lineRule="auto"/>
              <w:jc w:val="right"/>
              <w:rPr>
                <w:rFonts w:ascii="Times New Roman" w:eastAsia="굴림" w:hAnsi="Times New Roman" w:cs="Times New Roman"/>
                <w:kern w:val="0"/>
                <w:szCs w:val="20"/>
              </w:rPr>
            </w:pPr>
            <w:r w:rsidRPr="00CE379B">
              <w:rPr>
                <w:rFonts w:ascii="Times New Roman" w:eastAsia="굴림" w:hAnsi="Times New Roman" w:cs="Times New Roman"/>
                <w:kern w:val="0"/>
                <w:szCs w:val="20"/>
              </w:rPr>
              <w:t>&lt;</w:t>
            </w:r>
            <w:r w:rsidR="00393E57">
              <w:rPr>
                <w:rFonts w:ascii="Times New Roman" w:eastAsia="굴림" w:hAnsi="Times New Roman" w:cs="Times New Roman"/>
                <w:kern w:val="0"/>
                <w:szCs w:val="20"/>
              </w:rPr>
              <w:t xml:space="preserve"> </w:t>
            </w:r>
            <w:r w:rsidRPr="00CE379B">
              <w:rPr>
                <w:rFonts w:ascii="Times New Roman" w:eastAsia="굴림" w:hAnsi="Times New Roman" w:cs="Times New Roman"/>
                <w:kern w:val="0"/>
                <w:szCs w:val="20"/>
              </w:rPr>
              <w:t>0.001</w:t>
            </w:r>
          </w:p>
        </w:tc>
        <w:tc>
          <w:tcPr>
            <w:tcW w:w="743" w:type="dxa"/>
            <w:vAlign w:val="center"/>
            <w:hideMark/>
          </w:tcPr>
          <w:p w14:paraId="66089D2C" w14:textId="77777777" w:rsidR="00D61922" w:rsidRPr="00CE379B" w:rsidRDefault="00000000" w:rsidP="00D61922">
            <w:pPr>
              <w:widowControl/>
              <w:wordWrap/>
              <w:autoSpaceDE/>
              <w:autoSpaceDN/>
              <w:spacing w:after="0" w:line="240" w:lineRule="auto"/>
              <w:jc w:val="right"/>
              <w:rPr>
                <w:rFonts w:ascii="Times New Roman" w:eastAsia="굴림" w:hAnsi="Times New Roman" w:cs="Times New Roman"/>
                <w:kern w:val="0"/>
                <w:szCs w:val="20"/>
              </w:rPr>
            </w:pPr>
            <w:r w:rsidRPr="00CE379B">
              <w:rPr>
                <w:rFonts w:ascii="Times New Roman" w:eastAsia="굴림" w:hAnsi="Times New Roman" w:cs="Times New Roman"/>
                <w:kern w:val="0"/>
                <w:szCs w:val="20"/>
              </w:rPr>
              <w:t>0.068</w:t>
            </w:r>
          </w:p>
        </w:tc>
      </w:tr>
      <w:tr w:rsidR="008C20E3" w14:paraId="1A3BA10B" w14:textId="77777777" w:rsidTr="00393E57">
        <w:trPr>
          <w:tblCellSpacing w:w="15" w:type="dxa"/>
        </w:trPr>
        <w:tc>
          <w:tcPr>
            <w:tcW w:w="0" w:type="auto"/>
            <w:vAlign w:val="center"/>
            <w:hideMark/>
          </w:tcPr>
          <w:p w14:paraId="72D39E1C" w14:textId="44249D03" w:rsidR="00D61922" w:rsidRPr="00CE379B" w:rsidRDefault="00000000" w:rsidP="00D61922">
            <w:pPr>
              <w:widowControl/>
              <w:wordWrap/>
              <w:autoSpaceDE/>
              <w:autoSpaceDN/>
              <w:spacing w:after="0" w:line="240" w:lineRule="auto"/>
              <w:jc w:val="left"/>
              <w:rPr>
                <w:rFonts w:ascii="Times New Roman" w:eastAsia="굴림" w:hAnsi="Times New Roman" w:cs="Times New Roman"/>
                <w:kern w:val="0"/>
                <w:szCs w:val="20"/>
              </w:rPr>
            </w:pPr>
            <w:r w:rsidRPr="00104380">
              <w:rPr>
                <w:rFonts w:ascii="Times New Roman" w:eastAsia="굴림" w:hAnsi="Times New Roman" w:cs="Times New Roman"/>
                <w:kern w:val="0"/>
                <w:szCs w:val="20"/>
              </w:rPr>
              <w:t>Male sex</w:t>
            </w:r>
          </w:p>
        </w:tc>
        <w:tc>
          <w:tcPr>
            <w:tcW w:w="0" w:type="auto"/>
            <w:vAlign w:val="center"/>
            <w:hideMark/>
          </w:tcPr>
          <w:p w14:paraId="3B659514" w14:textId="77777777" w:rsidR="00D61922" w:rsidRPr="00CE379B" w:rsidRDefault="00000000" w:rsidP="00D61922">
            <w:pPr>
              <w:widowControl/>
              <w:wordWrap/>
              <w:autoSpaceDE/>
              <w:autoSpaceDN/>
              <w:spacing w:after="0" w:line="240" w:lineRule="auto"/>
              <w:jc w:val="right"/>
              <w:rPr>
                <w:rFonts w:ascii="Times New Roman" w:eastAsia="굴림" w:hAnsi="Times New Roman" w:cs="Times New Roman"/>
                <w:kern w:val="0"/>
                <w:szCs w:val="20"/>
              </w:rPr>
            </w:pPr>
            <w:r w:rsidRPr="00CE379B">
              <w:rPr>
                <w:rFonts w:ascii="Times New Roman" w:eastAsia="굴림" w:hAnsi="Times New Roman" w:cs="Times New Roman"/>
                <w:kern w:val="0"/>
                <w:szCs w:val="20"/>
              </w:rPr>
              <w:t>20,630 (70.09)</w:t>
            </w:r>
          </w:p>
        </w:tc>
        <w:tc>
          <w:tcPr>
            <w:tcW w:w="1670" w:type="dxa"/>
            <w:vAlign w:val="center"/>
            <w:hideMark/>
          </w:tcPr>
          <w:p w14:paraId="4314F250" w14:textId="77777777" w:rsidR="00D61922" w:rsidRPr="00CE379B" w:rsidRDefault="00000000" w:rsidP="00D61922">
            <w:pPr>
              <w:widowControl/>
              <w:wordWrap/>
              <w:autoSpaceDE/>
              <w:autoSpaceDN/>
              <w:spacing w:after="0" w:line="240" w:lineRule="auto"/>
              <w:jc w:val="right"/>
              <w:rPr>
                <w:rFonts w:ascii="Times New Roman" w:eastAsia="굴림" w:hAnsi="Times New Roman" w:cs="Times New Roman"/>
                <w:kern w:val="0"/>
                <w:szCs w:val="20"/>
              </w:rPr>
            </w:pPr>
            <w:r w:rsidRPr="00CE379B">
              <w:rPr>
                <w:rFonts w:ascii="Times New Roman" w:eastAsia="굴림" w:hAnsi="Times New Roman" w:cs="Times New Roman"/>
                <w:kern w:val="0"/>
                <w:szCs w:val="20"/>
              </w:rPr>
              <w:t>11,874 (69.64)</w:t>
            </w:r>
          </w:p>
        </w:tc>
        <w:tc>
          <w:tcPr>
            <w:tcW w:w="860" w:type="dxa"/>
            <w:vAlign w:val="center"/>
            <w:hideMark/>
          </w:tcPr>
          <w:p w14:paraId="15A0BCEF" w14:textId="77777777" w:rsidR="00D61922" w:rsidRPr="00CE379B" w:rsidRDefault="00000000" w:rsidP="00D61922">
            <w:pPr>
              <w:widowControl/>
              <w:wordWrap/>
              <w:autoSpaceDE/>
              <w:autoSpaceDN/>
              <w:spacing w:after="0" w:line="240" w:lineRule="auto"/>
              <w:jc w:val="right"/>
              <w:rPr>
                <w:rFonts w:ascii="Times New Roman" w:eastAsia="굴림" w:hAnsi="Times New Roman" w:cs="Times New Roman"/>
                <w:kern w:val="0"/>
                <w:szCs w:val="20"/>
              </w:rPr>
            </w:pPr>
            <w:r w:rsidRPr="00CE379B">
              <w:rPr>
                <w:rFonts w:ascii="Times New Roman" w:eastAsia="굴림" w:hAnsi="Times New Roman" w:cs="Times New Roman"/>
                <w:kern w:val="0"/>
                <w:szCs w:val="20"/>
              </w:rPr>
              <w:t>0.311</w:t>
            </w:r>
          </w:p>
        </w:tc>
        <w:tc>
          <w:tcPr>
            <w:tcW w:w="743" w:type="dxa"/>
            <w:vAlign w:val="center"/>
            <w:hideMark/>
          </w:tcPr>
          <w:p w14:paraId="527CD671" w14:textId="77777777" w:rsidR="00D61922" w:rsidRPr="00CE379B" w:rsidRDefault="00000000" w:rsidP="00D61922">
            <w:pPr>
              <w:widowControl/>
              <w:wordWrap/>
              <w:autoSpaceDE/>
              <w:autoSpaceDN/>
              <w:spacing w:after="0" w:line="240" w:lineRule="auto"/>
              <w:jc w:val="right"/>
              <w:rPr>
                <w:rFonts w:ascii="Times New Roman" w:eastAsia="굴림" w:hAnsi="Times New Roman" w:cs="Times New Roman"/>
                <w:kern w:val="0"/>
                <w:szCs w:val="20"/>
              </w:rPr>
            </w:pPr>
            <w:r w:rsidRPr="00CE379B">
              <w:rPr>
                <w:rFonts w:ascii="Times New Roman" w:eastAsia="굴림" w:hAnsi="Times New Roman" w:cs="Times New Roman"/>
                <w:kern w:val="0"/>
                <w:szCs w:val="20"/>
              </w:rPr>
              <w:t>0.010</w:t>
            </w:r>
          </w:p>
        </w:tc>
      </w:tr>
      <w:tr w:rsidR="008C20E3" w14:paraId="2F930AD3" w14:textId="77777777" w:rsidTr="00393E57">
        <w:trPr>
          <w:tblCellSpacing w:w="15" w:type="dxa"/>
        </w:trPr>
        <w:tc>
          <w:tcPr>
            <w:tcW w:w="0" w:type="auto"/>
            <w:vAlign w:val="center"/>
            <w:hideMark/>
          </w:tcPr>
          <w:p w14:paraId="7C9DDD5D" w14:textId="12A22C65" w:rsidR="00D61922" w:rsidRPr="00CE379B" w:rsidRDefault="00000000" w:rsidP="00D61922">
            <w:pPr>
              <w:widowControl/>
              <w:wordWrap/>
              <w:autoSpaceDE/>
              <w:autoSpaceDN/>
              <w:spacing w:after="0" w:line="240" w:lineRule="auto"/>
              <w:jc w:val="left"/>
              <w:rPr>
                <w:rFonts w:ascii="Times New Roman" w:eastAsia="굴림" w:hAnsi="Times New Roman" w:cs="Times New Roman"/>
                <w:kern w:val="0"/>
                <w:szCs w:val="20"/>
              </w:rPr>
            </w:pPr>
            <w:r w:rsidRPr="00104380">
              <w:rPr>
                <w:rFonts w:ascii="Times New Roman" w:eastAsia="굴림" w:hAnsi="Times New Roman" w:cs="Times New Roman"/>
                <w:kern w:val="0"/>
                <w:szCs w:val="20"/>
              </w:rPr>
              <w:t>Income quintile (1=lowest)</w:t>
            </w:r>
          </w:p>
        </w:tc>
        <w:tc>
          <w:tcPr>
            <w:tcW w:w="0" w:type="auto"/>
            <w:vAlign w:val="center"/>
            <w:hideMark/>
          </w:tcPr>
          <w:p w14:paraId="4F4225BB" w14:textId="77777777" w:rsidR="00D61922" w:rsidRPr="00CE379B" w:rsidRDefault="00D61922" w:rsidP="00D61922">
            <w:pPr>
              <w:widowControl/>
              <w:wordWrap/>
              <w:autoSpaceDE/>
              <w:autoSpaceDN/>
              <w:spacing w:after="0" w:line="240" w:lineRule="auto"/>
              <w:jc w:val="left"/>
              <w:rPr>
                <w:rFonts w:ascii="Times New Roman" w:eastAsia="굴림" w:hAnsi="Times New Roman" w:cs="Times New Roman"/>
                <w:kern w:val="0"/>
                <w:szCs w:val="20"/>
              </w:rPr>
            </w:pPr>
          </w:p>
        </w:tc>
        <w:tc>
          <w:tcPr>
            <w:tcW w:w="1670" w:type="dxa"/>
            <w:vAlign w:val="center"/>
            <w:hideMark/>
          </w:tcPr>
          <w:p w14:paraId="37AE54F8" w14:textId="77777777" w:rsidR="00D61922" w:rsidRPr="00CE379B" w:rsidRDefault="00D61922" w:rsidP="00D61922">
            <w:pPr>
              <w:widowControl/>
              <w:wordWrap/>
              <w:autoSpaceDE/>
              <w:autoSpaceDN/>
              <w:spacing w:after="0" w:line="240" w:lineRule="auto"/>
              <w:jc w:val="right"/>
              <w:rPr>
                <w:rFonts w:ascii="Times New Roman" w:eastAsia="Times New Roman" w:hAnsi="Times New Roman" w:cs="Times New Roman"/>
                <w:kern w:val="0"/>
                <w:szCs w:val="20"/>
              </w:rPr>
            </w:pPr>
          </w:p>
        </w:tc>
        <w:tc>
          <w:tcPr>
            <w:tcW w:w="860" w:type="dxa"/>
            <w:vAlign w:val="center"/>
            <w:hideMark/>
          </w:tcPr>
          <w:p w14:paraId="35FE865C" w14:textId="77777777" w:rsidR="00D61922" w:rsidRPr="00CE379B" w:rsidRDefault="00000000" w:rsidP="00D61922">
            <w:pPr>
              <w:widowControl/>
              <w:wordWrap/>
              <w:autoSpaceDE/>
              <w:autoSpaceDN/>
              <w:spacing w:after="0" w:line="240" w:lineRule="auto"/>
              <w:jc w:val="right"/>
              <w:rPr>
                <w:rFonts w:ascii="Times New Roman" w:eastAsia="굴림" w:hAnsi="Times New Roman" w:cs="Times New Roman"/>
                <w:kern w:val="0"/>
                <w:szCs w:val="20"/>
              </w:rPr>
            </w:pPr>
            <w:r w:rsidRPr="00CE379B">
              <w:rPr>
                <w:rFonts w:ascii="Times New Roman" w:eastAsia="굴림" w:hAnsi="Times New Roman" w:cs="Times New Roman"/>
                <w:kern w:val="0"/>
                <w:szCs w:val="20"/>
              </w:rPr>
              <w:t>0.09</w:t>
            </w:r>
            <w:r>
              <w:rPr>
                <w:rFonts w:ascii="Times New Roman" w:eastAsia="굴림" w:hAnsi="Times New Roman" w:cs="Times New Roman"/>
                <w:kern w:val="0"/>
                <w:szCs w:val="20"/>
              </w:rPr>
              <w:t>6</w:t>
            </w:r>
          </w:p>
        </w:tc>
        <w:tc>
          <w:tcPr>
            <w:tcW w:w="743" w:type="dxa"/>
            <w:vAlign w:val="center"/>
            <w:hideMark/>
          </w:tcPr>
          <w:p w14:paraId="00755037" w14:textId="77777777" w:rsidR="00D61922" w:rsidRPr="00CE379B" w:rsidRDefault="00D61922" w:rsidP="00D61922">
            <w:pPr>
              <w:widowControl/>
              <w:wordWrap/>
              <w:autoSpaceDE/>
              <w:autoSpaceDN/>
              <w:spacing w:after="0" w:line="240" w:lineRule="auto"/>
              <w:jc w:val="right"/>
              <w:rPr>
                <w:rFonts w:ascii="Times New Roman" w:eastAsia="굴림" w:hAnsi="Times New Roman" w:cs="Times New Roman"/>
                <w:kern w:val="0"/>
                <w:szCs w:val="20"/>
              </w:rPr>
            </w:pPr>
          </w:p>
        </w:tc>
      </w:tr>
      <w:tr w:rsidR="008C20E3" w14:paraId="11130B05" w14:textId="77777777" w:rsidTr="00393E57">
        <w:trPr>
          <w:tblCellSpacing w:w="15" w:type="dxa"/>
        </w:trPr>
        <w:tc>
          <w:tcPr>
            <w:tcW w:w="0" w:type="auto"/>
            <w:vAlign w:val="center"/>
            <w:hideMark/>
          </w:tcPr>
          <w:p w14:paraId="37130703" w14:textId="4995E152" w:rsidR="00D61922" w:rsidRPr="00CE379B" w:rsidRDefault="00000000" w:rsidP="00D61922">
            <w:pPr>
              <w:widowControl/>
              <w:wordWrap/>
              <w:autoSpaceDE/>
              <w:autoSpaceDN/>
              <w:spacing w:after="0" w:line="240" w:lineRule="auto"/>
              <w:jc w:val="left"/>
              <w:rPr>
                <w:rFonts w:ascii="Times New Roman" w:eastAsia="굴림" w:hAnsi="Times New Roman" w:cs="Times New Roman"/>
                <w:kern w:val="0"/>
                <w:szCs w:val="20"/>
              </w:rPr>
            </w:pPr>
            <w:r w:rsidRPr="00104380">
              <w:rPr>
                <w:rFonts w:ascii="Times New Roman" w:eastAsia="굴림" w:hAnsi="Times New Roman" w:cs="Times New Roman"/>
                <w:kern w:val="0"/>
                <w:szCs w:val="20"/>
              </w:rPr>
              <w:t>└ 1 (lowest)</w:t>
            </w:r>
          </w:p>
        </w:tc>
        <w:tc>
          <w:tcPr>
            <w:tcW w:w="0" w:type="auto"/>
            <w:vAlign w:val="center"/>
            <w:hideMark/>
          </w:tcPr>
          <w:p w14:paraId="7000D292" w14:textId="77777777" w:rsidR="00D61922" w:rsidRPr="00CE379B" w:rsidRDefault="00000000" w:rsidP="00D61922">
            <w:pPr>
              <w:widowControl/>
              <w:wordWrap/>
              <w:autoSpaceDE/>
              <w:autoSpaceDN/>
              <w:spacing w:after="0" w:line="240" w:lineRule="auto"/>
              <w:jc w:val="right"/>
              <w:rPr>
                <w:rFonts w:ascii="Times New Roman" w:eastAsia="굴림" w:hAnsi="Times New Roman" w:cs="Times New Roman"/>
                <w:kern w:val="0"/>
                <w:szCs w:val="20"/>
              </w:rPr>
            </w:pPr>
            <w:r w:rsidRPr="00CE379B">
              <w:rPr>
                <w:rFonts w:ascii="Times New Roman" w:eastAsia="굴림" w:hAnsi="Times New Roman" w:cs="Times New Roman"/>
                <w:kern w:val="0"/>
                <w:szCs w:val="20"/>
              </w:rPr>
              <w:t>4,556 (15.48)</w:t>
            </w:r>
          </w:p>
        </w:tc>
        <w:tc>
          <w:tcPr>
            <w:tcW w:w="1670" w:type="dxa"/>
            <w:vAlign w:val="center"/>
            <w:hideMark/>
          </w:tcPr>
          <w:p w14:paraId="6A9B1057" w14:textId="77777777" w:rsidR="00D61922" w:rsidRPr="00CE379B" w:rsidRDefault="00000000" w:rsidP="00D61922">
            <w:pPr>
              <w:widowControl/>
              <w:wordWrap/>
              <w:autoSpaceDE/>
              <w:autoSpaceDN/>
              <w:spacing w:after="0" w:line="240" w:lineRule="auto"/>
              <w:jc w:val="right"/>
              <w:rPr>
                <w:rFonts w:ascii="Times New Roman" w:eastAsia="굴림" w:hAnsi="Times New Roman" w:cs="Times New Roman"/>
                <w:kern w:val="0"/>
                <w:szCs w:val="20"/>
              </w:rPr>
            </w:pPr>
            <w:r w:rsidRPr="00CE379B">
              <w:rPr>
                <w:rFonts w:ascii="Times New Roman" w:eastAsia="굴림" w:hAnsi="Times New Roman" w:cs="Times New Roman"/>
                <w:kern w:val="0"/>
                <w:szCs w:val="20"/>
              </w:rPr>
              <w:t>2,708 (15.88)</w:t>
            </w:r>
          </w:p>
        </w:tc>
        <w:tc>
          <w:tcPr>
            <w:tcW w:w="860" w:type="dxa"/>
            <w:vAlign w:val="center"/>
            <w:hideMark/>
          </w:tcPr>
          <w:p w14:paraId="59CEC99F" w14:textId="77777777" w:rsidR="00D61922" w:rsidRPr="00CE379B" w:rsidRDefault="00D61922" w:rsidP="00D61922">
            <w:pPr>
              <w:widowControl/>
              <w:wordWrap/>
              <w:autoSpaceDE/>
              <w:autoSpaceDN/>
              <w:spacing w:after="0" w:line="240" w:lineRule="auto"/>
              <w:jc w:val="right"/>
              <w:rPr>
                <w:rFonts w:ascii="Times New Roman" w:eastAsia="굴림" w:hAnsi="Times New Roman" w:cs="Times New Roman"/>
                <w:kern w:val="0"/>
                <w:szCs w:val="20"/>
              </w:rPr>
            </w:pPr>
          </w:p>
        </w:tc>
        <w:tc>
          <w:tcPr>
            <w:tcW w:w="743" w:type="dxa"/>
            <w:vAlign w:val="center"/>
            <w:hideMark/>
          </w:tcPr>
          <w:p w14:paraId="6D19C7CE" w14:textId="77777777" w:rsidR="00D61922" w:rsidRPr="00CE379B" w:rsidRDefault="00000000" w:rsidP="00D61922">
            <w:pPr>
              <w:widowControl/>
              <w:wordWrap/>
              <w:autoSpaceDE/>
              <w:autoSpaceDN/>
              <w:spacing w:after="0" w:line="240" w:lineRule="auto"/>
              <w:jc w:val="right"/>
              <w:rPr>
                <w:rFonts w:ascii="Times New Roman" w:eastAsia="굴림" w:hAnsi="Times New Roman" w:cs="Times New Roman"/>
                <w:kern w:val="0"/>
                <w:szCs w:val="20"/>
              </w:rPr>
            </w:pPr>
            <w:r w:rsidRPr="00CE379B">
              <w:rPr>
                <w:rFonts w:ascii="Times New Roman" w:eastAsia="굴림" w:hAnsi="Times New Roman" w:cs="Times New Roman"/>
                <w:kern w:val="0"/>
                <w:szCs w:val="20"/>
              </w:rPr>
              <w:t>0.011</w:t>
            </w:r>
          </w:p>
        </w:tc>
      </w:tr>
      <w:tr w:rsidR="008C20E3" w14:paraId="74E3C62E" w14:textId="77777777" w:rsidTr="00393E57">
        <w:trPr>
          <w:tblCellSpacing w:w="15" w:type="dxa"/>
        </w:trPr>
        <w:tc>
          <w:tcPr>
            <w:tcW w:w="0" w:type="auto"/>
            <w:vAlign w:val="center"/>
            <w:hideMark/>
          </w:tcPr>
          <w:p w14:paraId="229A88EC" w14:textId="7DF5331E" w:rsidR="00D61922" w:rsidRPr="00CE379B" w:rsidRDefault="00000000" w:rsidP="00D61922">
            <w:pPr>
              <w:widowControl/>
              <w:wordWrap/>
              <w:autoSpaceDE/>
              <w:autoSpaceDN/>
              <w:spacing w:after="0" w:line="240" w:lineRule="auto"/>
              <w:jc w:val="left"/>
              <w:rPr>
                <w:rFonts w:ascii="Times New Roman" w:eastAsia="굴림" w:hAnsi="Times New Roman" w:cs="Times New Roman"/>
                <w:kern w:val="0"/>
                <w:szCs w:val="20"/>
              </w:rPr>
            </w:pPr>
            <w:r w:rsidRPr="00104380">
              <w:rPr>
                <w:rFonts w:ascii="Times New Roman" w:eastAsia="굴림" w:hAnsi="Times New Roman" w:cs="Times New Roman"/>
                <w:kern w:val="0"/>
                <w:szCs w:val="20"/>
              </w:rPr>
              <w:t>└ 2</w:t>
            </w:r>
          </w:p>
        </w:tc>
        <w:tc>
          <w:tcPr>
            <w:tcW w:w="0" w:type="auto"/>
            <w:vAlign w:val="center"/>
            <w:hideMark/>
          </w:tcPr>
          <w:p w14:paraId="1D8391DD" w14:textId="77777777" w:rsidR="00D61922" w:rsidRPr="00CE379B" w:rsidRDefault="00000000" w:rsidP="00D61922">
            <w:pPr>
              <w:widowControl/>
              <w:wordWrap/>
              <w:autoSpaceDE/>
              <w:autoSpaceDN/>
              <w:spacing w:after="0" w:line="240" w:lineRule="auto"/>
              <w:jc w:val="right"/>
              <w:rPr>
                <w:rFonts w:ascii="Times New Roman" w:eastAsia="굴림" w:hAnsi="Times New Roman" w:cs="Times New Roman"/>
                <w:kern w:val="0"/>
                <w:szCs w:val="20"/>
              </w:rPr>
            </w:pPr>
            <w:r w:rsidRPr="00CE379B">
              <w:rPr>
                <w:rFonts w:ascii="Times New Roman" w:eastAsia="굴림" w:hAnsi="Times New Roman" w:cs="Times New Roman"/>
                <w:kern w:val="0"/>
                <w:szCs w:val="20"/>
              </w:rPr>
              <w:t>4,604 (15.64)</w:t>
            </w:r>
          </w:p>
        </w:tc>
        <w:tc>
          <w:tcPr>
            <w:tcW w:w="1670" w:type="dxa"/>
            <w:vAlign w:val="center"/>
            <w:hideMark/>
          </w:tcPr>
          <w:p w14:paraId="5B7F93BD" w14:textId="77777777" w:rsidR="00D61922" w:rsidRPr="00CE379B" w:rsidRDefault="00000000" w:rsidP="00D61922">
            <w:pPr>
              <w:widowControl/>
              <w:wordWrap/>
              <w:autoSpaceDE/>
              <w:autoSpaceDN/>
              <w:spacing w:after="0" w:line="240" w:lineRule="auto"/>
              <w:jc w:val="right"/>
              <w:rPr>
                <w:rFonts w:ascii="Times New Roman" w:eastAsia="굴림" w:hAnsi="Times New Roman" w:cs="Times New Roman"/>
                <w:kern w:val="0"/>
                <w:szCs w:val="20"/>
              </w:rPr>
            </w:pPr>
            <w:r w:rsidRPr="00CE379B">
              <w:rPr>
                <w:rFonts w:ascii="Times New Roman" w:eastAsia="굴림" w:hAnsi="Times New Roman" w:cs="Times New Roman"/>
                <w:kern w:val="0"/>
                <w:szCs w:val="20"/>
              </w:rPr>
              <w:t>2,615 (15.34)</w:t>
            </w:r>
          </w:p>
        </w:tc>
        <w:tc>
          <w:tcPr>
            <w:tcW w:w="860" w:type="dxa"/>
            <w:vAlign w:val="center"/>
            <w:hideMark/>
          </w:tcPr>
          <w:p w14:paraId="4853AC4D" w14:textId="77777777" w:rsidR="00D61922" w:rsidRPr="00CE379B" w:rsidRDefault="00D61922" w:rsidP="00D61922">
            <w:pPr>
              <w:widowControl/>
              <w:wordWrap/>
              <w:autoSpaceDE/>
              <w:autoSpaceDN/>
              <w:spacing w:after="0" w:line="240" w:lineRule="auto"/>
              <w:jc w:val="right"/>
              <w:rPr>
                <w:rFonts w:ascii="Times New Roman" w:eastAsia="굴림" w:hAnsi="Times New Roman" w:cs="Times New Roman"/>
                <w:kern w:val="0"/>
                <w:szCs w:val="20"/>
              </w:rPr>
            </w:pPr>
          </w:p>
        </w:tc>
        <w:tc>
          <w:tcPr>
            <w:tcW w:w="743" w:type="dxa"/>
            <w:vAlign w:val="center"/>
            <w:hideMark/>
          </w:tcPr>
          <w:p w14:paraId="4D05DC5D" w14:textId="77777777" w:rsidR="00D61922" w:rsidRPr="00CE379B" w:rsidRDefault="00000000" w:rsidP="00D61922">
            <w:pPr>
              <w:widowControl/>
              <w:wordWrap/>
              <w:autoSpaceDE/>
              <w:autoSpaceDN/>
              <w:spacing w:after="0" w:line="240" w:lineRule="auto"/>
              <w:jc w:val="right"/>
              <w:rPr>
                <w:rFonts w:ascii="Times New Roman" w:eastAsia="굴림" w:hAnsi="Times New Roman" w:cs="Times New Roman"/>
                <w:kern w:val="0"/>
                <w:szCs w:val="20"/>
              </w:rPr>
            </w:pPr>
            <w:r w:rsidRPr="00CE379B">
              <w:rPr>
                <w:rFonts w:ascii="Times New Roman" w:eastAsia="굴림" w:hAnsi="Times New Roman" w:cs="Times New Roman"/>
                <w:kern w:val="0"/>
                <w:szCs w:val="20"/>
              </w:rPr>
              <w:t>0.008</w:t>
            </w:r>
          </w:p>
        </w:tc>
      </w:tr>
      <w:tr w:rsidR="008C20E3" w14:paraId="3D4C7E60" w14:textId="77777777" w:rsidTr="00393E57">
        <w:trPr>
          <w:tblCellSpacing w:w="15" w:type="dxa"/>
        </w:trPr>
        <w:tc>
          <w:tcPr>
            <w:tcW w:w="0" w:type="auto"/>
            <w:vAlign w:val="center"/>
            <w:hideMark/>
          </w:tcPr>
          <w:p w14:paraId="6136D037" w14:textId="03A2977D" w:rsidR="00D61922" w:rsidRPr="00CE379B" w:rsidRDefault="00000000" w:rsidP="00D61922">
            <w:pPr>
              <w:widowControl/>
              <w:wordWrap/>
              <w:autoSpaceDE/>
              <w:autoSpaceDN/>
              <w:spacing w:after="0" w:line="240" w:lineRule="auto"/>
              <w:jc w:val="left"/>
              <w:rPr>
                <w:rFonts w:ascii="Times New Roman" w:eastAsia="굴림" w:hAnsi="Times New Roman" w:cs="Times New Roman"/>
                <w:kern w:val="0"/>
                <w:szCs w:val="20"/>
              </w:rPr>
            </w:pPr>
            <w:r w:rsidRPr="00104380">
              <w:rPr>
                <w:rFonts w:ascii="Times New Roman" w:eastAsia="굴림" w:hAnsi="Times New Roman" w:cs="Times New Roman"/>
                <w:kern w:val="0"/>
                <w:szCs w:val="20"/>
              </w:rPr>
              <w:t>└ 3</w:t>
            </w:r>
          </w:p>
        </w:tc>
        <w:tc>
          <w:tcPr>
            <w:tcW w:w="0" w:type="auto"/>
            <w:vAlign w:val="center"/>
            <w:hideMark/>
          </w:tcPr>
          <w:p w14:paraId="0EDEB16A" w14:textId="77777777" w:rsidR="00D61922" w:rsidRPr="00CE379B" w:rsidRDefault="00000000" w:rsidP="00D61922">
            <w:pPr>
              <w:widowControl/>
              <w:wordWrap/>
              <w:autoSpaceDE/>
              <w:autoSpaceDN/>
              <w:spacing w:after="0" w:line="240" w:lineRule="auto"/>
              <w:jc w:val="right"/>
              <w:rPr>
                <w:rFonts w:ascii="Times New Roman" w:eastAsia="굴림" w:hAnsi="Times New Roman" w:cs="Times New Roman"/>
                <w:kern w:val="0"/>
                <w:szCs w:val="20"/>
              </w:rPr>
            </w:pPr>
            <w:r w:rsidRPr="00CE379B">
              <w:rPr>
                <w:rFonts w:ascii="Times New Roman" w:eastAsia="굴림" w:hAnsi="Times New Roman" w:cs="Times New Roman"/>
                <w:kern w:val="0"/>
                <w:szCs w:val="20"/>
              </w:rPr>
              <w:t>6,625 (22.51)</w:t>
            </w:r>
          </w:p>
        </w:tc>
        <w:tc>
          <w:tcPr>
            <w:tcW w:w="1670" w:type="dxa"/>
            <w:vAlign w:val="center"/>
            <w:hideMark/>
          </w:tcPr>
          <w:p w14:paraId="1048E469" w14:textId="77777777" w:rsidR="00D61922" w:rsidRPr="00CE379B" w:rsidRDefault="00000000" w:rsidP="00D61922">
            <w:pPr>
              <w:widowControl/>
              <w:wordWrap/>
              <w:autoSpaceDE/>
              <w:autoSpaceDN/>
              <w:spacing w:after="0" w:line="240" w:lineRule="auto"/>
              <w:jc w:val="right"/>
              <w:rPr>
                <w:rFonts w:ascii="Times New Roman" w:eastAsia="굴림" w:hAnsi="Times New Roman" w:cs="Times New Roman"/>
                <w:kern w:val="0"/>
                <w:szCs w:val="20"/>
              </w:rPr>
            </w:pPr>
            <w:r w:rsidRPr="00CE379B">
              <w:rPr>
                <w:rFonts w:ascii="Times New Roman" w:eastAsia="굴림" w:hAnsi="Times New Roman" w:cs="Times New Roman"/>
                <w:kern w:val="0"/>
                <w:szCs w:val="20"/>
              </w:rPr>
              <w:t>3,952 (23.18)</w:t>
            </w:r>
          </w:p>
        </w:tc>
        <w:tc>
          <w:tcPr>
            <w:tcW w:w="860" w:type="dxa"/>
            <w:vAlign w:val="center"/>
            <w:hideMark/>
          </w:tcPr>
          <w:p w14:paraId="576F4CC3" w14:textId="77777777" w:rsidR="00D61922" w:rsidRPr="00CE379B" w:rsidRDefault="00D61922" w:rsidP="00D61922">
            <w:pPr>
              <w:widowControl/>
              <w:wordWrap/>
              <w:autoSpaceDE/>
              <w:autoSpaceDN/>
              <w:spacing w:after="0" w:line="240" w:lineRule="auto"/>
              <w:jc w:val="right"/>
              <w:rPr>
                <w:rFonts w:ascii="Times New Roman" w:eastAsia="굴림" w:hAnsi="Times New Roman" w:cs="Times New Roman"/>
                <w:kern w:val="0"/>
                <w:szCs w:val="20"/>
              </w:rPr>
            </w:pPr>
          </w:p>
        </w:tc>
        <w:tc>
          <w:tcPr>
            <w:tcW w:w="743" w:type="dxa"/>
            <w:vAlign w:val="center"/>
            <w:hideMark/>
          </w:tcPr>
          <w:p w14:paraId="63E0ACA7" w14:textId="77777777" w:rsidR="00D61922" w:rsidRPr="00CE379B" w:rsidRDefault="00000000" w:rsidP="00D61922">
            <w:pPr>
              <w:widowControl/>
              <w:wordWrap/>
              <w:autoSpaceDE/>
              <w:autoSpaceDN/>
              <w:spacing w:after="0" w:line="240" w:lineRule="auto"/>
              <w:jc w:val="right"/>
              <w:rPr>
                <w:rFonts w:ascii="Times New Roman" w:eastAsia="굴림" w:hAnsi="Times New Roman" w:cs="Times New Roman"/>
                <w:kern w:val="0"/>
                <w:szCs w:val="20"/>
              </w:rPr>
            </w:pPr>
            <w:r w:rsidRPr="00CE379B">
              <w:rPr>
                <w:rFonts w:ascii="Times New Roman" w:eastAsia="굴림" w:hAnsi="Times New Roman" w:cs="Times New Roman"/>
                <w:kern w:val="0"/>
                <w:szCs w:val="20"/>
              </w:rPr>
              <w:t>0.016</w:t>
            </w:r>
          </w:p>
        </w:tc>
      </w:tr>
      <w:tr w:rsidR="008C20E3" w14:paraId="2B9EF6C2" w14:textId="77777777" w:rsidTr="00393E57">
        <w:trPr>
          <w:tblCellSpacing w:w="15" w:type="dxa"/>
        </w:trPr>
        <w:tc>
          <w:tcPr>
            <w:tcW w:w="0" w:type="auto"/>
            <w:vAlign w:val="center"/>
            <w:hideMark/>
          </w:tcPr>
          <w:p w14:paraId="3A98FE72" w14:textId="2BD2497E" w:rsidR="00D61922" w:rsidRPr="00CE379B" w:rsidRDefault="00000000" w:rsidP="00D61922">
            <w:pPr>
              <w:widowControl/>
              <w:wordWrap/>
              <w:autoSpaceDE/>
              <w:autoSpaceDN/>
              <w:spacing w:after="0" w:line="240" w:lineRule="auto"/>
              <w:jc w:val="left"/>
              <w:rPr>
                <w:rFonts w:ascii="Times New Roman" w:eastAsia="굴림" w:hAnsi="Times New Roman" w:cs="Times New Roman"/>
                <w:kern w:val="0"/>
                <w:szCs w:val="20"/>
              </w:rPr>
            </w:pPr>
            <w:r w:rsidRPr="00104380">
              <w:rPr>
                <w:rFonts w:ascii="Times New Roman" w:eastAsia="굴림" w:hAnsi="Times New Roman" w:cs="Times New Roman"/>
                <w:kern w:val="0"/>
                <w:szCs w:val="20"/>
              </w:rPr>
              <w:t>└ 4</w:t>
            </w:r>
          </w:p>
        </w:tc>
        <w:tc>
          <w:tcPr>
            <w:tcW w:w="0" w:type="auto"/>
            <w:vAlign w:val="center"/>
            <w:hideMark/>
          </w:tcPr>
          <w:p w14:paraId="1A661F87" w14:textId="77777777" w:rsidR="00D61922" w:rsidRPr="00CE379B" w:rsidRDefault="00000000" w:rsidP="00D61922">
            <w:pPr>
              <w:widowControl/>
              <w:wordWrap/>
              <w:autoSpaceDE/>
              <w:autoSpaceDN/>
              <w:spacing w:after="0" w:line="240" w:lineRule="auto"/>
              <w:jc w:val="right"/>
              <w:rPr>
                <w:rFonts w:ascii="Times New Roman" w:eastAsia="굴림" w:hAnsi="Times New Roman" w:cs="Times New Roman"/>
                <w:kern w:val="0"/>
                <w:szCs w:val="20"/>
              </w:rPr>
            </w:pPr>
            <w:r w:rsidRPr="00CE379B">
              <w:rPr>
                <w:rFonts w:ascii="Times New Roman" w:eastAsia="굴림" w:hAnsi="Times New Roman" w:cs="Times New Roman"/>
                <w:kern w:val="0"/>
                <w:szCs w:val="20"/>
              </w:rPr>
              <w:t>8,226 (27.95)</w:t>
            </w:r>
          </w:p>
        </w:tc>
        <w:tc>
          <w:tcPr>
            <w:tcW w:w="1670" w:type="dxa"/>
            <w:vAlign w:val="center"/>
            <w:hideMark/>
          </w:tcPr>
          <w:p w14:paraId="5AD435CA" w14:textId="77777777" w:rsidR="00D61922" w:rsidRPr="00CE379B" w:rsidRDefault="00000000" w:rsidP="00D61922">
            <w:pPr>
              <w:widowControl/>
              <w:wordWrap/>
              <w:autoSpaceDE/>
              <w:autoSpaceDN/>
              <w:spacing w:after="0" w:line="240" w:lineRule="auto"/>
              <w:jc w:val="right"/>
              <w:rPr>
                <w:rFonts w:ascii="Times New Roman" w:eastAsia="굴림" w:hAnsi="Times New Roman" w:cs="Times New Roman"/>
                <w:kern w:val="0"/>
                <w:szCs w:val="20"/>
              </w:rPr>
            </w:pPr>
            <w:r w:rsidRPr="00CE379B">
              <w:rPr>
                <w:rFonts w:ascii="Times New Roman" w:eastAsia="굴림" w:hAnsi="Times New Roman" w:cs="Times New Roman"/>
                <w:kern w:val="0"/>
                <w:szCs w:val="20"/>
              </w:rPr>
              <w:t>4,773 (27.99)</w:t>
            </w:r>
          </w:p>
        </w:tc>
        <w:tc>
          <w:tcPr>
            <w:tcW w:w="860" w:type="dxa"/>
            <w:vAlign w:val="center"/>
            <w:hideMark/>
          </w:tcPr>
          <w:p w14:paraId="1A20659F" w14:textId="77777777" w:rsidR="00D61922" w:rsidRPr="00CE379B" w:rsidRDefault="00D61922" w:rsidP="00D61922">
            <w:pPr>
              <w:widowControl/>
              <w:wordWrap/>
              <w:autoSpaceDE/>
              <w:autoSpaceDN/>
              <w:spacing w:after="0" w:line="240" w:lineRule="auto"/>
              <w:jc w:val="right"/>
              <w:rPr>
                <w:rFonts w:ascii="Times New Roman" w:eastAsia="굴림" w:hAnsi="Times New Roman" w:cs="Times New Roman"/>
                <w:kern w:val="0"/>
                <w:szCs w:val="20"/>
              </w:rPr>
            </w:pPr>
          </w:p>
        </w:tc>
        <w:tc>
          <w:tcPr>
            <w:tcW w:w="743" w:type="dxa"/>
            <w:vAlign w:val="center"/>
            <w:hideMark/>
          </w:tcPr>
          <w:p w14:paraId="67E73311" w14:textId="77777777" w:rsidR="00D61922" w:rsidRPr="00CE379B" w:rsidRDefault="00000000" w:rsidP="00D61922">
            <w:pPr>
              <w:widowControl/>
              <w:wordWrap/>
              <w:autoSpaceDE/>
              <w:autoSpaceDN/>
              <w:spacing w:after="0" w:line="240" w:lineRule="auto"/>
              <w:jc w:val="right"/>
              <w:rPr>
                <w:rFonts w:ascii="Times New Roman" w:eastAsia="굴림" w:hAnsi="Times New Roman" w:cs="Times New Roman"/>
                <w:kern w:val="0"/>
                <w:szCs w:val="20"/>
              </w:rPr>
            </w:pPr>
            <w:r w:rsidRPr="00CE379B">
              <w:rPr>
                <w:rFonts w:ascii="Times New Roman" w:eastAsia="굴림" w:hAnsi="Times New Roman" w:cs="Times New Roman"/>
                <w:kern w:val="0"/>
                <w:szCs w:val="20"/>
              </w:rPr>
              <w:t>0.001</w:t>
            </w:r>
          </w:p>
        </w:tc>
      </w:tr>
      <w:tr w:rsidR="008C20E3" w14:paraId="628901B7" w14:textId="77777777" w:rsidTr="00393E57">
        <w:trPr>
          <w:tblCellSpacing w:w="15" w:type="dxa"/>
        </w:trPr>
        <w:tc>
          <w:tcPr>
            <w:tcW w:w="0" w:type="auto"/>
            <w:tcBorders>
              <w:bottom w:val="single" w:sz="4" w:space="0" w:color="auto"/>
            </w:tcBorders>
            <w:vAlign w:val="center"/>
            <w:hideMark/>
          </w:tcPr>
          <w:p w14:paraId="0C6D3351" w14:textId="49EC3E87" w:rsidR="00D61922" w:rsidRPr="00CE379B" w:rsidRDefault="00000000" w:rsidP="00D61922">
            <w:pPr>
              <w:widowControl/>
              <w:wordWrap/>
              <w:autoSpaceDE/>
              <w:autoSpaceDN/>
              <w:spacing w:after="0" w:line="240" w:lineRule="auto"/>
              <w:jc w:val="left"/>
              <w:rPr>
                <w:rFonts w:ascii="Times New Roman" w:eastAsia="굴림" w:hAnsi="Times New Roman" w:cs="Times New Roman"/>
                <w:kern w:val="0"/>
                <w:szCs w:val="20"/>
              </w:rPr>
            </w:pPr>
            <w:r w:rsidRPr="00104380">
              <w:rPr>
                <w:rFonts w:ascii="Times New Roman" w:eastAsia="굴림" w:hAnsi="Times New Roman" w:cs="Times New Roman"/>
                <w:kern w:val="0"/>
                <w:szCs w:val="20"/>
              </w:rPr>
              <w:t>└ 5 (highest)</w:t>
            </w:r>
          </w:p>
        </w:tc>
        <w:tc>
          <w:tcPr>
            <w:tcW w:w="0" w:type="auto"/>
            <w:tcBorders>
              <w:bottom w:val="single" w:sz="4" w:space="0" w:color="auto"/>
            </w:tcBorders>
            <w:vAlign w:val="center"/>
            <w:hideMark/>
          </w:tcPr>
          <w:p w14:paraId="54565ECD" w14:textId="77777777" w:rsidR="00D61922" w:rsidRPr="00CE379B" w:rsidRDefault="00000000" w:rsidP="00D61922">
            <w:pPr>
              <w:widowControl/>
              <w:wordWrap/>
              <w:autoSpaceDE/>
              <w:autoSpaceDN/>
              <w:spacing w:after="0" w:line="240" w:lineRule="auto"/>
              <w:jc w:val="right"/>
              <w:rPr>
                <w:rFonts w:ascii="Times New Roman" w:eastAsia="굴림" w:hAnsi="Times New Roman" w:cs="Times New Roman"/>
                <w:kern w:val="0"/>
                <w:szCs w:val="20"/>
              </w:rPr>
            </w:pPr>
            <w:r w:rsidRPr="00CE379B">
              <w:rPr>
                <w:rFonts w:ascii="Times New Roman" w:eastAsia="굴림" w:hAnsi="Times New Roman" w:cs="Times New Roman"/>
                <w:kern w:val="0"/>
                <w:szCs w:val="20"/>
              </w:rPr>
              <w:t>5,423 (18.42)</w:t>
            </w:r>
          </w:p>
        </w:tc>
        <w:tc>
          <w:tcPr>
            <w:tcW w:w="1670" w:type="dxa"/>
            <w:tcBorders>
              <w:bottom w:val="single" w:sz="4" w:space="0" w:color="auto"/>
            </w:tcBorders>
            <w:vAlign w:val="center"/>
            <w:hideMark/>
          </w:tcPr>
          <w:p w14:paraId="107FB70B" w14:textId="77777777" w:rsidR="00D61922" w:rsidRPr="00CE379B" w:rsidRDefault="00000000" w:rsidP="00D61922">
            <w:pPr>
              <w:widowControl/>
              <w:wordWrap/>
              <w:autoSpaceDE/>
              <w:autoSpaceDN/>
              <w:spacing w:after="0" w:line="240" w:lineRule="auto"/>
              <w:jc w:val="right"/>
              <w:rPr>
                <w:rFonts w:ascii="Times New Roman" w:eastAsia="굴림" w:hAnsi="Times New Roman" w:cs="Times New Roman"/>
                <w:kern w:val="0"/>
                <w:szCs w:val="20"/>
              </w:rPr>
            </w:pPr>
            <w:r w:rsidRPr="00CE379B">
              <w:rPr>
                <w:rFonts w:ascii="Times New Roman" w:eastAsia="굴림" w:hAnsi="Times New Roman" w:cs="Times New Roman"/>
                <w:kern w:val="0"/>
                <w:szCs w:val="20"/>
              </w:rPr>
              <w:t>3,002 (17.61)</w:t>
            </w:r>
          </w:p>
        </w:tc>
        <w:tc>
          <w:tcPr>
            <w:tcW w:w="860" w:type="dxa"/>
            <w:tcBorders>
              <w:bottom w:val="single" w:sz="4" w:space="0" w:color="auto"/>
            </w:tcBorders>
            <w:vAlign w:val="center"/>
            <w:hideMark/>
          </w:tcPr>
          <w:p w14:paraId="0E9DC8F0" w14:textId="77777777" w:rsidR="00D61922" w:rsidRPr="00CE379B" w:rsidRDefault="00D61922" w:rsidP="00D61922">
            <w:pPr>
              <w:widowControl/>
              <w:wordWrap/>
              <w:autoSpaceDE/>
              <w:autoSpaceDN/>
              <w:spacing w:after="0" w:line="240" w:lineRule="auto"/>
              <w:jc w:val="right"/>
              <w:rPr>
                <w:rFonts w:ascii="Times New Roman" w:eastAsia="굴림" w:hAnsi="Times New Roman" w:cs="Times New Roman"/>
                <w:kern w:val="0"/>
                <w:szCs w:val="20"/>
              </w:rPr>
            </w:pPr>
          </w:p>
        </w:tc>
        <w:tc>
          <w:tcPr>
            <w:tcW w:w="743" w:type="dxa"/>
            <w:tcBorders>
              <w:bottom w:val="single" w:sz="4" w:space="0" w:color="auto"/>
            </w:tcBorders>
            <w:vAlign w:val="center"/>
            <w:hideMark/>
          </w:tcPr>
          <w:p w14:paraId="56324B8B" w14:textId="77777777" w:rsidR="00D61922" w:rsidRPr="00CE379B" w:rsidRDefault="00000000" w:rsidP="00D61922">
            <w:pPr>
              <w:widowControl/>
              <w:wordWrap/>
              <w:autoSpaceDE/>
              <w:autoSpaceDN/>
              <w:spacing w:after="0" w:line="240" w:lineRule="auto"/>
              <w:jc w:val="right"/>
              <w:rPr>
                <w:rFonts w:ascii="Times New Roman" w:eastAsia="굴림" w:hAnsi="Times New Roman" w:cs="Times New Roman"/>
                <w:kern w:val="0"/>
                <w:szCs w:val="20"/>
              </w:rPr>
            </w:pPr>
            <w:r w:rsidRPr="00CE379B">
              <w:rPr>
                <w:rFonts w:ascii="Times New Roman" w:eastAsia="굴림" w:hAnsi="Times New Roman" w:cs="Times New Roman"/>
                <w:kern w:val="0"/>
                <w:szCs w:val="20"/>
              </w:rPr>
              <w:t>0.021</w:t>
            </w:r>
          </w:p>
        </w:tc>
      </w:tr>
      <w:tr w:rsidR="008C20E3" w14:paraId="27C23FA8" w14:textId="77777777" w:rsidTr="00393E57">
        <w:trPr>
          <w:tblCellSpacing w:w="15" w:type="dxa"/>
        </w:trPr>
        <w:tc>
          <w:tcPr>
            <w:tcW w:w="0" w:type="auto"/>
            <w:vAlign w:val="center"/>
            <w:hideMark/>
          </w:tcPr>
          <w:p w14:paraId="3D13AABD" w14:textId="14680D8C" w:rsidR="00D61922" w:rsidRPr="00CE379B" w:rsidRDefault="00000000" w:rsidP="00D61922">
            <w:pPr>
              <w:widowControl/>
              <w:wordWrap/>
              <w:autoSpaceDE/>
              <w:autoSpaceDN/>
              <w:spacing w:after="0" w:line="240" w:lineRule="auto"/>
              <w:jc w:val="left"/>
              <w:rPr>
                <w:rFonts w:ascii="Times New Roman" w:eastAsia="굴림" w:hAnsi="Times New Roman" w:cs="Times New Roman"/>
                <w:kern w:val="0"/>
                <w:szCs w:val="20"/>
              </w:rPr>
            </w:pPr>
            <w:r w:rsidRPr="00104380">
              <w:rPr>
                <w:rFonts w:ascii="Times New Roman" w:eastAsia="굴림" w:hAnsi="Times New Roman" w:cs="Times New Roman"/>
                <w:bCs/>
                <w:kern w:val="0"/>
                <w:szCs w:val="20"/>
              </w:rPr>
              <w:t>Clinical characteristics</w:t>
            </w:r>
          </w:p>
        </w:tc>
        <w:tc>
          <w:tcPr>
            <w:tcW w:w="0" w:type="auto"/>
            <w:vAlign w:val="center"/>
            <w:hideMark/>
          </w:tcPr>
          <w:p w14:paraId="3689E5A9" w14:textId="77777777" w:rsidR="00D61922" w:rsidRPr="00CE379B" w:rsidRDefault="00D61922" w:rsidP="00D61922">
            <w:pPr>
              <w:widowControl/>
              <w:wordWrap/>
              <w:autoSpaceDE/>
              <w:autoSpaceDN/>
              <w:spacing w:after="0" w:line="240" w:lineRule="auto"/>
              <w:jc w:val="left"/>
              <w:rPr>
                <w:rFonts w:ascii="Times New Roman" w:eastAsia="굴림" w:hAnsi="Times New Roman" w:cs="Times New Roman"/>
                <w:kern w:val="0"/>
                <w:szCs w:val="20"/>
              </w:rPr>
            </w:pPr>
          </w:p>
        </w:tc>
        <w:tc>
          <w:tcPr>
            <w:tcW w:w="1670" w:type="dxa"/>
            <w:vAlign w:val="center"/>
            <w:hideMark/>
          </w:tcPr>
          <w:p w14:paraId="633C456E" w14:textId="77777777" w:rsidR="00D61922" w:rsidRPr="00CE379B" w:rsidRDefault="00D61922" w:rsidP="00D61922">
            <w:pPr>
              <w:widowControl/>
              <w:wordWrap/>
              <w:autoSpaceDE/>
              <w:autoSpaceDN/>
              <w:spacing w:after="0" w:line="240" w:lineRule="auto"/>
              <w:jc w:val="right"/>
              <w:rPr>
                <w:rFonts w:ascii="Times New Roman" w:eastAsia="Times New Roman" w:hAnsi="Times New Roman" w:cs="Times New Roman"/>
                <w:kern w:val="0"/>
                <w:szCs w:val="20"/>
              </w:rPr>
            </w:pPr>
          </w:p>
        </w:tc>
        <w:tc>
          <w:tcPr>
            <w:tcW w:w="860" w:type="dxa"/>
            <w:vAlign w:val="center"/>
            <w:hideMark/>
          </w:tcPr>
          <w:p w14:paraId="1A408047" w14:textId="77777777" w:rsidR="00D61922" w:rsidRPr="00CE379B" w:rsidRDefault="00D61922" w:rsidP="00D61922">
            <w:pPr>
              <w:widowControl/>
              <w:wordWrap/>
              <w:autoSpaceDE/>
              <w:autoSpaceDN/>
              <w:spacing w:after="0" w:line="240" w:lineRule="auto"/>
              <w:jc w:val="right"/>
              <w:rPr>
                <w:rFonts w:ascii="Times New Roman" w:eastAsia="Times New Roman" w:hAnsi="Times New Roman" w:cs="Times New Roman"/>
                <w:kern w:val="0"/>
                <w:szCs w:val="20"/>
              </w:rPr>
            </w:pPr>
          </w:p>
        </w:tc>
        <w:tc>
          <w:tcPr>
            <w:tcW w:w="743" w:type="dxa"/>
            <w:vAlign w:val="center"/>
            <w:hideMark/>
          </w:tcPr>
          <w:p w14:paraId="3785EC2D" w14:textId="77777777" w:rsidR="00D61922" w:rsidRPr="00CE379B" w:rsidRDefault="00D61922" w:rsidP="00D61922">
            <w:pPr>
              <w:widowControl/>
              <w:wordWrap/>
              <w:autoSpaceDE/>
              <w:autoSpaceDN/>
              <w:spacing w:after="0" w:line="240" w:lineRule="auto"/>
              <w:jc w:val="right"/>
              <w:rPr>
                <w:rFonts w:ascii="Times New Roman" w:eastAsia="Times New Roman" w:hAnsi="Times New Roman" w:cs="Times New Roman"/>
                <w:kern w:val="0"/>
                <w:szCs w:val="20"/>
              </w:rPr>
            </w:pPr>
          </w:p>
        </w:tc>
      </w:tr>
      <w:tr w:rsidR="008C20E3" w14:paraId="32EE969D" w14:textId="77777777" w:rsidTr="00393E57">
        <w:trPr>
          <w:tblCellSpacing w:w="15" w:type="dxa"/>
        </w:trPr>
        <w:tc>
          <w:tcPr>
            <w:tcW w:w="0" w:type="auto"/>
            <w:vAlign w:val="center"/>
            <w:hideMark/>
          </w:tcPr>
          <w:p w14:paraId="6210EA8B" w14:textId="7F194F8F" w:rsidR="00D61922" w:rsidRPr="00CE379B" w:rsidRDefault="00000000" w:rsidP="00D61922">
            <w:pPr>
              <w:widowControl/>
              <w:wordWrap/>
              <w:autoSpaceDE/>
              <w:autoSpaceDN/>
              <w:spacing w:after="0" w:line="240" w:lineRule="auto"/>
              <w:jc w:val="left"/>
              <w:rPr>
                <w:rFonts w:ascii="Times New Roman" w:eastAsia="굴림" w:hAnsi="Times New Roman" w:cs="Times New Roman"/>
                <w:kern w:val="0"/>
                <w:szCs w:val="20"/>
              </w:rPr>
            </w:pPr>
            <w:r w:rsidRPr="00104380">
              <w:rPr>
                <w:rFonts w:ascii="Times New Roman" w:eastAsia="굴림" w:hAnsi="Times New Roman" w:cs="Times New Roman"/>
                <w:kern w:val="0"/>
                <w:szCs w:val="20"/>
              </w:rPr>
              <w:t>Duration of diabetes, y</w:t>
            </w:r>
          </w:p>
        </w:tc>
        <w:tc>
          <w:tcPr>
            <w:tcW w:w="0" w:type="auto"/>
            <w:vAlign w:val="center"/>
            <w:hideMark/>
          </w:tcPr>
          <w:p w14:paraId="3E02C085" w14:textId="77777777" w:rsidR="00D61922" w:rsidRPr="00CE379B" w:rsidRDefault="00000000" w:rsidP="00D61922">
            <w:pPr>
              <w:widowControl/>
              <w:wordWrap/>
              <w:autoSpaceDE/>
              <w:autoSpaceDN/>
              <w:spacing w:after="0" w:line="240" w:lineRule="auto"/>
              <w:jc w:val="right"/>
              <w:rPr>
                <w:rFonts w:ascii="Times New Roman" w:eastAsia="굴림" w:hAnsi="Times New Roman" w:cs="Times New Roman"/>
                <w:kern w:val="0"/>
                <w:szCs w:val="20"/>
              </w:rPr>
            </w:pPr>
            <w:r w:rsidRPr="00CE379B">
              <w:rPr>
                <w:rFonts w:ascii="Times New Roman" w:eastAsia="굴림" w:hAnsi="Times New Roman" w:cs="Times New Roman"/>
                <w:kern w:val="0"/>
                <w:szCs w:val="20"/>
              </w:rPr>
              <w:t>2.11 (2.35)</w:t>
            </w:r>
          </w:p>
        </w:tc>
        <w:tc>
          <w:tcPr>
            <w:tcW w:w="1670" w:type="dxa"/>
            <w:vAlign w:val="center"/>
            <w:hideMark/>
          </w:tcPr>
          <w:p w14:paraId="0AA088FC" w14:textId="77777777" w:rsidR="00D61922" w:rsidRPr="00CE379B" w:rsidRDefault="00000000" w:rsidP="00D61922">
            <w:pPr>
              <w:widowControl/>
              <w:wordWrap/>
              <w:autoSpaceDE/>
              <w:autoSpaceDN/>
              <w:spacing w:after="0" w:line="240" w:lineRule="auto"/>
              <w:jc w:val="right"/>
              <w:rPr>
                <w:rFonts w:ascii="Times New Roman" w:eastAsia="굴림" w:hAnsi="Times New Roman" w:cs="Times New Roman"/>
                <w:kern w:val="0"/>
                <w:szCs w:val="20"/>
              </w:rPr>
            </w:pPr>
            <w:r w:rsidRPr="00CE379B">
              <w:rPr>
                <w:rFonts w:ascii="Times New Roman" w:eastAsia="굴림" w:hAnsi="Times New Roman" w:cs="Times New Roman"/>
                <w:kern w:val="0"/>
                <w:szCs w:val="20"/>
              </w:rPr>
              <w:t>2.25 (2.53)</w:t>
            </w:r>
          </w:p>
        </w:tc>
        <w:tc>
          <w:tcPr>
            <w:tcW w:w="860" w:type="dxa"/>
            <w:vAlign w:val="center"/>
            <w:hideMark/>
          </w:tcPr>
          <w:p w14:paraId="4BB3D6C8" w14:textId="0A795454" w:rsidR="00D61922" w:rsidRPr="00CE379B" w:rsidRDefault="00000000" w:rsidP="00D61922">
            <w:pPr>
              <w:widowControl/>
              <w:wordWrap/>
              <w:autoSpaceDE/>
              <w:autoSpaceDN/>
              <w:spacing w:after="0" w:line="240" w:lineRule="auto"/>
              <w:jc w:val="right"/>
              <w:rPr>
                <w:rFonts w:ascii="Times New Roman" w:eastAsia="굴림" w:hAnsi="Times New Roman" w:cs="Times New Roman"/>
                <w:kern w:val="0"/>
                <w:szCs w:val="20"/>
              </w:rPr>
            </w:pPr>
            <w:r w:rsidRPr="00CE379B">
              <w:rPr>
                <w:rFonts w:ascii="Times New Roman" w:eastAsia="굴림" w:hAnsi="Times New Roman" w:cs="Times New Roman"/>
                <w:kern w:val="0"/>
                <w:szCs w:val="20"/>
              </w:rPr>
              <w:t>&lt;</w:t>
            </w:r>
            <w:r w:rsidR="00393E57">
              <w:rPr>
                <w:rFonts w:ascii="Times New Roman" w:eastAsia="굴림" w:hAnsi="Times New Roman" w:cs="Times New Roman"/>
                <w:kern w:val="0"/>
                <w:szCs w:val="20"/>
              </w:rPr>
              <w:t xml:space="preserve"> </w:t>
            </w:r>
            <w:r w:rsidRPr="00CE379B">
              <w:rPr>
                <w:rFonts w:ascii="Times New Roman" w:eastAsia="굴림" w:hAnsi="Times New Roman" w:cs="Times New Roman"/>
                <w:kern w:val="0"/>
                <w:szCs w:val="20"/>
              </w:rPr>
              <w:t>0.001</w:t>
            </w:r>
          </w:p>
        </w:tc>
        <w:tc>
          <w:tcPr>
            <w:tcW w:w="743" w:type="dxa"/>
            <w:vAlign w:val="center"/>
            <w:hideMark/>
          </w:tcPr>
          <w:p w14:paraId="4D438914" w14:textId="77777777" w:rsidR="00D61922" w:rsidRPr="00CE379B" w:rsidRDefault="00000000" w:rsidP="00D61922">
            <w:pPr>
              <w:widowControl/>
              <w:wordWrap/>
              <w:autoSpaceDE/>
              <w:autoSpaceDN/>
              <w:spacing w:after="0" w:line="240" w:lineRule="auto"/>
              <w:jc w:val="right"/>
              <w:rPr>
                <w:rFonts w:ascii="Times New Roman" w:eastAsia="굴림" w:hAnsi="Times New Roman" w:cs="Times New Roman"/>
                <w:kern w:val="0"/>
                <w:szCs w:val="20"/>
              </w:rPr>
            </w:pPr>
            <w:r w:rsidRPr="00CE379B">
              <w:rPr>
                <w:rFonts w:ascii="Times New Roman" w:eastAsia="굴림" w:hAnsi="Times New Roman" w:cs="Times New Roman"/>
                <w:kern w:val="0"/>
                <w:szCs w:val="20"/>
              </w:rPr>
              <w:t>0.057</w:t>
            </w:r>
          </w:p>
        </w:tc>
      </w:tr>
      <w:tr w:rsidR="008C20E3" w14:paraId="19825997" w14:textId="77777777" w:rsidTr="00393E57">
        <w:trPr>
          <w:tblCellSpacing w:w="15" w:type="dxa"/>
        </w:trPr>
        <w:tc>
          <w:tcPr>
            <w:tcW w:w="0" w:type="auto"/>
            <w:vAlign w:val="center"/>
            <w:hideMark/>
          </w:tcPr>
          <w:p w14:paraId="0614D06B" w14:textId="7E0967B0" w:rsidR="00D61922" w:rsidRPr="00CE379B" w:rsidRDefault="00000000" w:rsidP="00D61922">
            <w:pPr>
              <w:widowControl/>
              <w:wordWrap/>
              <w:autoSpaceDE/>
              <w:autoSpaceDN/>
              <w:spacing w:after="0" w:line="240" w:lineRule="auto"/>
              <w:jc w:val="left"/>
              <w:rPr>
                <w:rFonts w:ascii="Times New Roman" w:eastAsia="굴림" w:hAnsi="Times New Roman" w:cs="Times New Roman"/>
                <w:kern w:val="0"/>
                <w:szCs w:val="20"/>
              </w:rPr>
            </w:pPr>
            <w:r w:rsidRPr="00104380">
              <w:rPr>
                <w:rFonts w:ascii="Times New Roman" w:eastAsia="굴림" w:hAnsi="Times New Roman" w:cs="Times New Roman"/>
                <w:kern w:val="0"/>
                <w:szCs w:val="20"/>
              </w:rPr>
              <w:t>Hypertension</w:t>
            </w:r>
          </w:p>
        </w:tc>
        <w:tc>
          <w:tcPr>
            <w:tcW w:w="0" w:type="auto"/>
            <w:vAlign w:val="center"/>
            <w:hideMark/>
          </w:tcPr>
          <w:p w14:paraId="678C4201" w14:textId="77777777" w:rsidR="00D61922" w:rsidRPr="00CE379B" w:rsidRDefault="00000000" w:rsidP="00D61922">
            <w:pPr>
              <w:widowControl/>
              <w:wordWrap/>
              <w:autoSpaceDE/>
              <w:autoSpaceDN/>
              <w:spacing w:after="0" w:line="240" w:lineRule="auto"/>
              <w:jc w:val="right"/>
              <w:rPr>
                <w:rFonts w:ascii="Times New Roman" w:eastAsia="굴림" w:hAnsi="Times New Roman" w:cs="Times New Roman"/>
                <w:kern w:val="0"/>
                <w:szCs w:val="20"/>
              </w:rPr>
            </w:pPr>
            <w:r w:rsidRPr="00CE379B">
              <w:rPr>
                <w:rFonts w:ascii="Times New Roman" w:eastAsia="굴림" w:hAnsi="Times New Roman" w:cs="Times New Roman"/>
                <w:kern w:val="0"/>
                <w:szCs w:val="20"/>
              </w:rPr>
              <w:t>8,536 (29.00)</w:t>
            </w:r>
          </w:p>
        </w:tc>
        <w:tc>
          <w:tcPr>
            <w:tcW w:w="1670" w:type="dxa"/>
            <w:vAlign w:val="center"/>
            <w:hideMark/>
          </w:tcPr>
          <w:p w14:paraId="0ACD15DB" w14:textId="77777777" w:rsidR="00D61922" w:rsidRPr="00CE379B" w:rsidRDefault="00000000" w:rsidP="00D61922">
            <w:pPr>
              <w:widowControl/>
              <w:wordWrap/>
              <w:autoSpaceDE/>
              <w:autoSpaceDN/>
              <w:spacing w:after="0" w:line="240" w:lineRule="auto"/>
              <w:jc w:val="right"/>
              <w:rPr>
                <w:rFonts w:ascii="Times New Roman" w:eastAsia="굴림" w:hAnsi="Times New Roman" w:cs="Times New Roman"/>
                <w:kern w:val="0"/>
                <w:szCs w:val="20"/>
              </w:rPr>
            </w:pPr>
            <w:r w:rsidRPr="00CE379B">
              <w:rPr>
                <w:rFonts w:ascii="Times New Roman" w:eastAsia="굴림" w:hAnsi="Times New Roman" w:cs="Times New Roman"/>
                <w:kern w:val="0"/>
                <w:szCs w:val="20"/>
              </w:rPr>
              <w:t>4,943 (28.99)</w:t>
            </w:r>
          </w:p>
        </w:tc>
        <w:tc>
          <w:tcPr>
            <w:tcW w:w="860" w:type="dxa"/>
            <w:vAlign w:val="center"/>
            <w:hideMark/>
          </w:tcPr>
          <w:p w14:paraId="78CC1ED7" w14:textId="77777777" w:rsidR="00D61922" w:rsidRPr="00CE379B" w:rsidRDefault="00000000" w:rsidP="00D61922">
            <w:pPr>
              <w:widowControl/>
              <w:wordWrap/>
              <w:autoSpaceDE/>
              <w:autoSpaceDN/>
              <w:spacing w:after="0" w:line="240" w:lineRule="auto"/>
              <w:jc w:val="right"/>
              <w:rPr>
                <w:rFonts w:ascii="Times New Roman" w:eastAsia="굴림" w:hAnsi="Times New Roman" w:cs="Times New Roman"/>
                <w:kern w:val="0"/>
                <w:szCs w:val="20"/>
              </w:rPr>
            </w:pPr>
            <w:r w:rsidRPr="00CE379B">
              <w:rPr>
                <w:rFonts w:ascii="Times New Roman" w:eastAsia="굴림" w:hAnsi="Times New Roman" w:cs="Times New Roman"/>
                <w:kern w:val="0"/>
                <w:szCs w:val="20"/>
              </w:rPr>
              <w:t>0.983</w:t>
            </w:r>
          </w:p>
        </w:tc>
        <w:tc>
          <w:tcPr>
            <w:tcW w:w="743" w:type="dxa"/>
            <w:vAlign w:val="center"/>
            <w:hideMark/>
          </w:tcPr>
          <w:p w14:paraId="49C8055B" w14:textId="77777777" w:rsidR="00D61922" w:rsidRPr="00CE379B" w:rsidRDefault="00000000" w:rsidP="00D61922">
            <w:pPr>
              <w:widowControl/>
              <w:wordWrap/>
              <w:autoSpaceDE/>
              <w:autoSpaceDN/>
              <w:spacing w:after="0" w:line="240" w:lineRule="auto"/>
              <w:jc w:val="right"/>
              <w:rPr>
                <w:rFonts w:ascii="Times New Roman" w:eastAsia="굴림" w:hAnsi="Times New Roman" w:cs="Times New Roman"/>
                <w:kern w:val="0"/>
                <w:szCs w:val="20"/>
              </w:rPr>
            </w:pPr>
            <w:r w:rsidRPr="00CE379B">
              <w:rPr>
                <w:rFonts w:ascii="Times New Roman" w:eastAsia="굴림" w:hAnsi="Times New Roman" w:cs="Times New Roman"/>
                <w:kern w:val="0"/>
                <w:szCs w:val="20"/>
              </w:rPr>
              <w:t>0.000</w:t>
            </w:r>
          </w:p>
        </w:tc>
      </w:tr>
      <w:tr w:rsidR="008C20E3" w14:paraId="49FA9BCD" w14:textId="77777777" w:rsidTr="00393E57">
        <w:trPr>
          <w:tblCellSpacing w:w="15" w:type="dxa"/>
        </w:trPr>
        <w:tc>
          <w:tcPr>
            <w:tcW w:w="0" w:type="auto"/>
            <w:vAlign w:val="center"/>
            <w:hideMark/>
          </w:tcPr>
          <w:p w14:paraId="38B3AE0D" w14:textId="0EFBE20A" w:rsidR="00D61922" w:rsidRPr="00CE379B" w:rsidRDefault="00000000" w:rsidP="00D61922">
            <w:pPr>
              <w:widowControl/>
              <w:wordWrap/>
              <w:autoSpaceDE/>
              <w:autoSpaceDN/>
              <w:spacing w:after="0" w:line="240" w:lineRule="auto"/>
              <w:jc w:val="left"/>
              <w:rPr>
                <w:rFonts w:ascii="Times New Roman" w:eastAsia="굴림" w:hAnsi="Times New Roman" w:cs="Times New Roman"/>
                <w:kern w:val="0"/>
                <w:szCs w:val="20"/>
              </w:rPr>
            </w:pPr>
            <w:r w:rsidRPr="00104380">
              <w:rPr>
                <w:rFonts w:ascii="Times New Roman" w:eastAsia="굴림" w:hAnsi="Times New Roman" w:cs="Times New Roman"/>
                <w:kern w:val="0"/>
                <w:szCs w:val="20"/>
              </w:rPr>
              <w:t>Dyslipidemia</w:t>
            </w:r>
          </w:p>
        </w:tc>
        <w:tc>
          <w:tcPr>
            <w:tcW w:w="0" w:type="auto"/>
            <w:vAlign w:val="center"/>
            <w:hideMark/>
          </w:tcPr>
          <w:p w14:paraId="60290B67" w14:textId="77777777" w:rsidR="00D61922" w:rsidRPr="00CE379B" w:rsidRDefault="00000000" w:rsidP="00D61922">
            <w:pPr>
              <w:widowControl/>
              <w:wordWrap/>
              <w:autoSpaceDE/>
              <w:autoSpaceDN/>
              <w:spacing w:after="0" w:line="240" w:lineRule="auto"/>
              <w:jc w:val="right"/>
              <w:rPr>
                <w:rFonts w:ascii="Times New Roman" w:eastAsia="굴림" w:hAnsi="Times New Roman" w:cs="Times New Roman"/>
                <w:kern w:val="0"/>
                <w:szCs w:val="20"/>
              </w:rPr>
            </w:pPr>
            <w:r w:rsidRPr="00CE379B">
              <w:rPr>
                <w:rFonts w:ascii="Times New Roman" w:eastAsia="굴림" w:hAnsi="Times New Roman" w:cs="Times New Roman"/>
                <w:kern w:val="0"/>
                <w:szCs w:val="20"/>
              </w:rPr>
              <w:t>19,667 (66.82)</w:t>
            </w:r>
          </w:p>
        </w:tc>
        <w:tc>
          <w:tcPr>
            <w:tcW w:w="1670" w:type="dxa"/>
            <w:vAlign w:val="center"/>
            <w:hideMark/>
          </w:tcPr>
          <w:p w14:paraId="21A750BA" w14:textId="77777777" w:rsidR="00D61922" w:rsidRPr="00CE379B" w:rsidRDefault="00000000" w:rsidP="00D61922">
            <w:pPr>
              <w:widowControl/>
              <w:wordWrap/>
              <w:autoSpaceDE/>
              <w:autoSpaceDN/>
              <w:spacing w:after="0" w:line="240" w:lineRule="auto"/>
              <w:jc w:val="right"/>
              <w:rPr>
                <w:rFonts w:ascii="Times New Roman" w:eastAsia="굴림" w:hAnsi="Times New Roman" w:cs="Times New Roman"/>
                <w:kern w:val="0"/>
                <w:szCs w:val="20"/>
              </w:rPr>
            </w:pPr>
            <w:r w:rsidRPr="00CE379B">
              <w:rPr>
                <w:rFonts w:ascii="Times New Roman" w:eastAsia="굴림" w:hAnsi="Times New Roman" w:cs="Times New Roman"/>
                <w:kern w:val="0"/>
                <w:szCs w:val="20"/>
              </w:rPr>
              <w:t>11,371 (66.69)</w:t>
            </w:r>
          </w:p>
        </w:tc>
        <w:tc>
          <w:tcPr>
            <w:tcW w:w="860" w:type="dxa"/>
            <w:vAlign w:val="center"/>
            <w:hideMark/>
          </w:tcPr>
          <w:p w14:paraId="2AD0AF09" w14:textId="77777777" w:rsidR="00D61922" w:rsidRPr="00CE379B" w:rsidRDefault="00000000" w:rsidP="00D61922">
            <w:pPr>
              <w:widowControl/>
              <w:wordWrap/>
              <w:autoSpaceDE/>
              <w:autoSpaceDN/>
              <w:spacing w:after="0" w:line="240" w:lineRule="auto"/>
              <w:jc w:val="right"/>
              <w:rPr>
                <w:rFonts w:ascii="Times New Roman" w:eastAsia="굴림" w:hAnsi="Times New Roman" w:cs="Times New Roman"/>
                <w:kern w:val="0"/>
                <w:szCs w:val="20"/>
              </w:rPr>
            </w:pPr>
            <w:r w:rsidRPr="00CE379B">
              <w:rPr>
                <w:rFonts w:ascii="Times New Roman" w:eastAsia="굴림" w:hAnsi="Times New Roman" w:cs="Times New Roman"/>
                <w:kern w:val="0"/>
                <w:szCs w:val="20"/>
              </w:rPr>
              <w:t>0.782</w:t>
            </w:r>
          </w:p>
        </w:tc>
        <w:tc>
          <w:tcPr>
            <w:tcW w:w="743" w:type="dxa"/>
            <w:vAlign w:val="center"/>
            <w:hideMark/>
          </w:tcPr>
          <w:p w14:paraId="22D7C057" w14:textId="77777777" w:rsidR="00D61922" w:rsidRPr="00CE379B" w:rsidRDefault="00000000" w:rsidP="00D61922">
            <w:pPr>
              <w:widowControl/>
              <w:wordWrap/>
              <w:autoSpaceDE/>
              <w:autoSpaceDN/>
              <w:spacing w:after="0" w:line="240" w:lineRule="auto"/>
              <w:jc w:val="right"/>
              <w:rPr>
                <w:rFonts w:ascii="Times New Roman" w:eastAsia="굴림" w:hAnsi="Times New Roman" w:cs="Times New Roman"/>
                <w:kern w:val="0"/>
                <w:szCs w:val="20"/>
              </w:rPr>
            </w:pPr>
            <w:r w:rsidRPr="00CE379B">
              <w:rPr>
                <w:rFonts w:ascii="Times New Roman" w:eastAsia="굴림" w:hAnsi="Times New Roman" w:cs="Times New Roman"/>
                <w:kern w:val="0"/>
                <w:szCs w:val="20"/>
              </w:rPr>
              <w:t>0.003</w:t>
            </w:r>
          </w:p>
        </w:tc>
      </w:tr>
      <w:tr w:rsidR="008C20E3" w14:paraId="420F0EA0" w14:textId="77777777" w:rsidTr="00393E57">
        <w:trPr>
          <w:tblCellSpacing w:w="15" w:type="dxa"/>
        </w:trPr>
        <w:tc>
          <w:tcPr>
            <w:tcW w:w="0" w:type="auto"/>
            <w:vAlign w:val="center"/>
            <w:hideMark/>
          </w:tcPr>
          <w:p w14:paraId="2E37EB47" w14:textId="6386900A" w:rsidR="00D61922" w:rsidRPr="00CE379B" w:rsidRDefault="00000000" w:rsidP="00D61922">
            <w:pPr>
              <w:widowControl/>
              <w:wordWrap/>
              <w:autoSpaceDE/>
              <w:autoSpaceDN/>
              <w:spacing w:after="0" w:line="240" w:lineRule="auto"/>
              <w:jc w:val="left"/>
              <w:rPr>
                <w:rFonts w:ascii="Times New Roman" w:eastAsia="굴림" w:hAnsi="Times New Roman" w:cs="Times New Roman"/>
                <w:kern w:val="0"/>
                <w:szCs w:val="20"/>
              </w:rPr>
            </w:pPr>
            <w:r w:rsidRPr="00104380">
              <w:rPr>
                <w:rFonts w:ascii="Times New Roman" w:eastAsia="굴림" w:hAnsi="Times New Roman" w:cs="Times New Roman"/>
                <w:kern w:val="0"/>
                <w:szCs w:val="20"/>
              </w:rPr>
              <w:t>ASCVD</w:t>
            </w:r>
          </w:p>
        </w:tc>
        <w:tc>
          <w:tcPr>
            <w:tcW w:w="0" w:type="auto"/>
            <w:vAlign w:val="center"/>
            <w:hideMark/>
          </w:tcPr>
          <w:p w14:paraId="3249DA89" w14:textId="77777777" w:rsidR="00D61922" w:rsidRPr="00CE379B" w:rsidRDefault="00000000" w:rsidP="00D61922">
            <w:pPr>
              <w:widowControl/>
              <w:wordWrap/>
              <w:autoSpaceDE/>
              <w:autoSpaceDN/>
              <w:spacing w:after="0" w:line="240" w:lineRule="auto"/>
              <w:jc w:val="right"/>
              <w:rPr>
                <w:rFonts w:ascii="Times New Roman" w:eastAsia="굴림" w:hAnsi="Times New Roman" w:cs="Times New Roman"/>
                <w:kern w:val="0"/>
                <w:szCs w:val="20"/>
              </w:rPr>
            </w:pPr>
            <w:r w:rsidRPr="00CE379B">
              <w:rPr>
                <w:rFonts w:ascii="Times New Roman" w:eastAsia="굴림" w:hAnsi="Times New Roman" w:cs="Times New Roman"/>
                <w:kern w:val="0"/>
                <w:szCs w:val="20"/>
              </w:rPr>
              <w:t>1,077 (3.66)</w:t>
            </w:r>
          </w:p>
        </w:tc>
        <w:tc>
          <w:tcPr>
            <w:tcW w:w="1670" w:type="dxa"/>
            <w:vAlign w:val="center"/>
            <w:hideMark/>
          </w:tcPr>
          <w:p w14:paraId="56518825" w14:textId="77777777" w:rsidR="00D61922" w:rsidRPr="00CE379B" w:rsidRDefault="00000000" w:rsidP="00D61922">
            <w:pPr>
              <w:widowControl/>
              <w:wordWrap/>
              <w:autoSpaceDE/>
              <w:autoSpaceDN/>
              <w:spacing w:after="0" w:line="240" w:lineRule="auto"/>
              <w:jc w:val="right"/>
              <w:rPr>
                <w:rFonts w:ascii="Times New Roman" w:eastAsia="굴림" w:hAnsi="Times New Roman" w:cs="Times New Roman"/>
                <w:kern w:val="0"/>
                <w:szCs w:val="20"/>
              </w:rPr>
            </w:pPr>
            <w:r w:rsidRPr="00CE379B">
              <w:rPr>
                <w:rFonts w:ascii="Times New Roman" w:eastAsia="굴림" w:hAnsi="Times New Roman" w:cs="Times New Roman"/>
                <w:kern w:val="0"/>
                <w:szCs w:val="20"/>
              </w:rPr>
              <w:t>722 (4.23)</w:t>
            </w:r>
          </w:p>
        </w:tc>
        <w:tc>
          <w:tcPr>
            <w:tcW w:w="860" w:type="dxa"/>
            <w:vAlign w:val="center"/>
            <w:hideMark/>
          </w:tcPr>
          <w:p w14:paraId="10E0CD22" w14:textId="77777777" w:rsidR="00D61922" w:rsidRPr="00CE379B" w:rsidRDefault="00000000" w:rsidP="00D61922">
            <w:pPr>
              <w:widowControl/>
              <w:wordWrap/>
              <w:autoSpaceDE/>
              <w:autoSpaceDN/>
              <w:spacing w:after="0" w:line="240" w:lineRule="auto"/>
              <w:jc w:val="right"/>
              <w:rPr>
                <w:rFonts w:ascii="Times New Roman" w:eastAsia="굴림" w:hAnsi="Times New Roman" w:cs="Times New Roman"/>
                <w:kern w:val="0"/>
                <w:szCs w:val="20"/>
              </w:rPr>
            </w:pPr>
            <w:r w:rsidRPr="00CE379B">
              <w:rPr>
                <w:rFonts w:ascii="Times New Roman" w:eastAsia="굴림" w:hAnsi="Times New Roman" w:cs="Times New Roman"/>
                <w:kern w:val="0"/>
                <w:szCs w:val="20"/>
              </w:rPr>
              <w:t>0.00</w:t>
            </w:r>
            <w:r>
              <w:rPr>
                <w:rFonts w:ascii="Times New Roman" w:eastAsia="굴림" w:hAnsi="Times New Roman" w:cs="Times New Roman"/>
                <w:kern w:val="0"/>
                <w:szCs w:val="20"/>
              </w:rPr>
              <w:t>2</w:t>
            </w:r>
          </w:p>
        </w:tc>
        <w:tc>
          <w:tcPr>
            <w:tcW w:w="743" w:type="dxa"/>
            <w:vAlign w:val="center"/>
            <w:hideMark/>
          </w:tcPr>
          <w:p w14:paraId="1B2A5517" w14:textId="77777777" w:rsidR="00D61922" w:rsidRPr="00CE379B" w:rsidRDefault="00000000" w:rsidP="00D61922">
            <w:pPr>
              <w:widowControl/>
              <w:wordWrap/>
              <w:autoSpaceDE/>
              <w:autoSpaceDN/>
              <w:spacing w:after="0" w:line="240" w:lineRule="auto"/>
              <w:jc w:val="right"/>
              <w:rPr>
                <w:rFonts w:ascii="Times New Roman" w:eastAsia="굴림" w:hAnsi="Times New Roman" w:cs="Times New Roman"/>
                <w:kern w:val="0"/>
                <w:szCs w:val="20"/>
              </w:rPr>
            </w:pPr>
            <w:r w:rsidRPr="00CE379B">
              <w:rPr>
                <w:rFonts w:ascii="Times New Roman" w:eastAsia="굴림" w:hAnsi="Times New Roman" w:cs="Times New Roman"/>
                <w:kern w:val="0"/>
                <w:szCs w:val="20"/>
              </w:rPr>
              <w:t>0.030</w:t>
            </w:r>
          </w:p>
        </w:tc>
      </w:tr>
      <w:tr w:rsidR="008C20E3" w14:paraId="1DEED31D" w14:textId="77777777" w:rsidTr="00393E57">
        <w:trPr>
          <w:tblCellSpacing w:w="15" w:type="dxa"/>
        </w:trPr>
        <w:tc>
          <w:tcPr>
            <w:tcW w:w="0" w:type="auto"/>
            <w:vAlign w:val="center"/>
            <w:hideMark/>
          </w:tcPr>
          <w:p w14:paraId="56B0DD9A" w14:textId="7F8D8117" w:rsidR="00D61922" w:rsidRPr="00CE379B" w:rsidRDefault="00000000" w:rsidP="00D61922">
            <w:pPr>
              <w:widowControl/>
              <w:wordWrap/>
              <w:autoSpaceDE/>
              <w:autoSpaceDN/>
              <w:spacing w:after="0" w:line="240" w:lineRule="auto"/>
              <w:jc w:val="left"/>
              <w:rPr>
                <w:rFonts w:ascii="Times New Roman" w:eastAsia="굴림" w:hAnsi="Times New Roman" w:cs="Times New Roman"/>
                <w:kern w:val="0"/>
                <w:szCs w:val="20"/>
              </w:rPr>
            </w:pPr>
            <w:r w:rsidRPr="00104380">
              <w:rPr>
                <w:rFonts w:ascii="Times New Roman" w:eastAsia="굴림" w:hAnsi="Times New Roman" w:cs="Times New Roman"/>
                <w:kern w:val="0"/>
                <w:szCs w:val="20"/>
              </w:rPr>
              <w:t>CKD</w:t>
            </w:r>
          </w:p>
        </w:tc>
        <w:tc>
          <w:tcPr>
            <w:tcW w:w="0" w:type="auto"/>
            <w:vAlign w:val="center"/>
            <w:hideMark/>
          </w:tcPr>
          <w:p w14:paraId="5A322FBD" w14:textId="77777777" w:rsidR="00D61922" w:rsidRPr="00CE379B" w:rsidRDefault="00000000" w:rsidP="00D61922">
            <w:pPr>
              <w:widowControl/>
              <w:wordWrap/>
              <w:autoSpaceDE/>
              <w:autoSpaceDN/>
              <w:spacing w:after="0" w:line="240" w:lineRule="auto"/>
              <w:jc w:val="right"/>
              <w:rPr>
                <w:rFonts w:ascii="Times New Roman" w:eastAsia="굴림" w:hAnsi="Times New Roman" w:cs="Times New Roman"/>
                <w:kern w:val="0"/>
                <w:szCs w:val="20"/>
              </w:rPr>
            </w:pPr>
            <w:r w:rsidRPr="00CE379B">
              <w:rPr>
                <w:rFonts w:ascii="Times New Roman" w:eastAsia="굴림" w:hAnsi="Times New Roman" w:cs="Times New Roman"/>
                <w:kern w:val="0"/>
                <w:szCs w:val="20"/>
              </w:rPr>
              <w:t>160 (0.54)</w:t>
            </w:r>
          </w:p>
        </w:tc>
        <w:tc>
          <w:tcPr>
            <w:tcW w:w="1670" w:type="dxa"/>
            <w:vAlign w:val="center"/>
            <w:hideMark/>
          </w:tcPr>
          <w:p w14:paraId="525E5AD9" w14:textId="77777777" w:rsidR="00D61922" w:rsidRPr="00CE379B" w:rsidRDefault="00000000" w:rsidP="00D61922">
            <w:pPr>
              <w:widowControl/>
              <w:wordWrap/>
              <w:autoSpaceDE/>
              <w:autoSpaceDN/>
              <w:spacing w:after="0" w:line="240" w:lineRule="auto"/>
              <w:jc w:val="right"/>
              <w:rPr>
                <w:rFonts w:ascii="Times New Roman" w:eastAsia="굴림" w:hAnsi="Times New Roman" w:cs="Times New Roman"/>
                <w:kern w:val="0"/>
                <w:szCs w:val="20"/>
              </w:rPr>
            </w:pPr>
            <w:r w:rsidRPr="00CE379B">
              <w:rPr>
                <w:rFonts w:ascii="Times New Roman" w:eastAsia="굴림" w:hAnsi="Times New Roman" w:cs="Times New Roman"/>
                <w:kern w:val="0"/>
                <w:szCs w:val="20"/>
              </w:rPr>
              <w:t>111 (0.65)</w:t>
            </w:r>
          </w:p>
        </w:tc>
        <w:tc>
          <w:tcPr>
            <w:tcW w:w="860" w:type="dxa"/>
            <w:vAlign w:val="center"/>
            <w:hideMark/>
          </w:tcPr>
          <w:p w14:paraId="08D013F9" w14:textId="77777777" w:rsidR="00D61922" w:rsidRPr="00CE379B" w:rsidRDefault="00000000" w:rsidP="00D61922">
            <w:pPr>
              <w:widowControl/>
              <w:wordWrap/>
              <w:autoSpaceDE/>
              <w:autoSpaceDN/>
              <w:spacing w:after="0" w:line="240" w:lineRule="auto"/>
              <w:jc w:val="right"/>
              <w:rPr>
                <w:rFonts w:ascii="Times New Roman" w:eastAsia="굴림" w:hAnsi="Times New Roman" w:cs="Times New Roman"/>
                <w:kern w:val="0"/>
                <w:szCs w:val="20"/>
              </w:rPr>
            </w:pPr>
            <w:r w:rsidRPr="00CE379B">
              <w:rPr>
                <w:rFonts w:ascii="Times New Roman" w:eastAsia="굴림" w:hAnsi="Times New Roman" w:cs="Times New Roman"/>
                <w:kern w:val="0"/>
                <w:szCs w:val="20"/>
              </w:rPr>
              <w:t>0.14</w:t>
            </w:r>
            <w:r>
              <w:rPr>
                <w:rFonts w:ascii="Times New Roman" w:eastAsia="굴림" w:hAnsi="Times New Roman" w:cs="Times New Roman"/>
                <w:kern w:val="0"/>
                <w:szCs w:val="20"/>
              </w:rPr>
              <w:t>3</w:t>
            </w:r>
          </w:p>
        </w:tc>
        <w:tc>
          <w:tcPr>
            <w:tcW w:w="743" w:type="dxa"/>
            <w:vAlign w:val="center"/>
            <w:hideMark/>
          </w:tcPr>
          <w:p w14:paraId="319AE278" w14:textId="77777777" w:rsidR="00D61922" w:rsidRPr="00CE379B" w:rsidRDefault="00000000" w:rsidP="00D61922">
            <w:pPr>
              <w:widowControl/>
              <w:wordWrap/>
              <w:autoSpaceDE/>
              <w:autoSpaceDN/>
              <w:spacing w:after="0" w:line="240" w:lineRule="auto"/>
              <w:jc w:val="right"/>
              <w:rPr>
                <w:rFonts w:ascii="Times New Roman" w:eastAsia="굴림" w:hAnsi="Times New Roman" w:cs="Times New Roman"/>
                <w:kern w:val="0"/>
                <w:szCs w:val="20"/>
              </w:rPr>
            </w:pPr>
            <w:r w:rsidRPr="00CE379B">
              <w:rPr>
                <w:rFonts w:ascii="Times New Roman" w:eastAsia="굴림" w:hAnsi="Times New Roman" w:cs="Times New Roman"/>
                <w:kern w:val="0"/>
                <w:szCs w:val="20"/>
              </w:rPr>
              <w:t>0.014</w:t>
            </w:r>
          </w:p>
        </w:tc>
      </w:tr>
      <w:tr w:rsidR="008C20E3" w14:paraId="5A062FFA" w14:textId="77777777" w:rsidTr="00393E57">
        <w:trPr>
          <w:tblCellSpacing w:w="15" w:type="dxa"/>
        </w:trPr>
        <w:tc>
          <w:tcPr>
            <w:tcW w:w="0" w:type="auto"/>
            <w:vAlign w:val="center"/>
            <w:hideMark/>
          </w:tcPr>
          <w:p w14:paraId="6E25B7E1" w14:textId="3B2317F1" w:rsidR="00D61922" w:rsidRPr="00CE379B" w:rsidRDefault="00000000" w:rsidP="00D61922">
            <w:pPr>
              <w:widowControl/>
              <w:wordWrap/>
              <w:autoSpaceDE/>
              <w:autoSpaceDN/>
              <w:spacing w:after="0" w:line="240" w:lineRule="auto"/>
              <w:jc w:val="left"/>
              <w:rPr>
                <w:rFonts w:ascii="Times New Roman" w:eastAsia="굴림" w:hAnsi="Times New Roman" w:cs="Times New Roman"/>
                <w:kern w:val="0"/>
                <w:szCs w:val="20"/>
              </w:rPr>
            </w:pPr>
            <w:r w:rsidRPr="00104380">
              <w:rPr>
                <w:rFonts w:ascii="Times New Roman" w:eastAsia="굴림" w:hAnsi="Times New Roman" w:cs="Times New Roman"/>
                <w:kern w:val="0"/>
                <w:szCs w:val="20"/>
              </w:rPr>
              <w:t>Chronic diabetic complications†</w:t>
            </w:r>
          </w:p>
        </w:tc>
        <w:tc>
          <w:tcPr>
            <w:tcW w:w="0" w:type="auto"/>
            <w:vAlign w:val="center"/>
            <w:hideMark/>
          </w:tcPr>
          <w:p w14:paraId="380C235B" w14:textId="77777777" w:rsidR="00D61922" w:rsidRPr="00CE379B" w:rsidRDefault="00000000" w:rsidP="00D61922">
            <w:pPr>
              <w:widowControl/>
              <w:wordWrap/>
              <w:autoSpaceDE/>
              <w:autoSpaceDN/>
              <w:spacing w:after="0" w:line="240" w:lineRule="auto"/>
              <w:jc w:val="right"/>
              <w:rPr>
                <w:rFonts w:ascii="Times New Roman" w:eastAsia="굴림" w:hAnsi="Times New Roman" w:cs="Times New Roman"/>
                <w:kern w:val="0"/>
                <w:szCs w:val="20"/>
              </w:rPr>
            </w:pPr>
            <w:r w:rsidRPr="00CE379B">
              <w:rPr>
                <w:rFonts w:ascii="Times New Roman" w:eastAsia="굴림" w:hAnsi="Times New Roman" w:cs="Times New Roman"/>
                <w:kern w:val="0"/>
                <w:szCs w:val="20"/>
              </w:rPr>
              <w:t>3,235 (10.99)</w:t>
            </w:r>
          </w:p>
        </w:tc>
        <w:tc>
          <w:tcPr>
            <w:tcW w:w="1670" w:type="dxa"/>
            <w:vAlign w:val="center"/>
            <w:hideMark/>
          </w:tcPr>
          <w:p w14:paraId="44B53433" w14:textId="77777777" w:rsidR="00D61922" w:rsidRPr="00CE379B" w:rsidRDefault="00000000" w:rsidP="00D61922">
            <w:pPr>
              <w:widowControl/>
              <w:wordWrap/>
              <w:autoSpaceDE/>
              <w:autoSpaceDN/>
              <w:spacing w:after="0" w:line="240" w:lineRule="auto"/>
              <w:jc w:val="right"/>
              <w:rPr>
                <w:rFonts w:ascii="Times New Roman" w:eastAsia="굴림" w:hAnsi="Times New Roman" w:cs="Times New Roman"/>
                <w:kern w:val="0"/>
                <w:szCs w:val="20"/>
              </w:rPr>
            </w:pPr>
            <w:r w:rsidRPr="00CE379B">
              <w:rPr>
                <w:rFonts w:ascii="Times New Roman" w:eastAsia="굴림" w:hAnsi="Times New Roman" w:cs="Times New Roman"/>
                <w:kern w:val="0"/>
                <w:szCs w:val="20"/>
              </w:rPr>
              <w:t>1,729 (10.14)</w:t>
            </w:r>
          </w:p>
        </w:tc>
        <w:tc>
          <w:tcPr>
            <w:tcW w:w="860" w:type="dxa"/>
            <w:vAlign w:val="center"/>
            <w:hideMark/>
          </w:tcPr>
          <w:p w14:paraId="76A04FB5" w14:textId="77777777" w:rsidR="00D61922" w:rsidRPr="00CE379B" w:rsidRDefault="00000000" w:rsidP="00D61922">
            <w:pPr>
              <w:widowControl/>
              <w:wordWrap/>
              <w:autoSpaceDE/>
              <w:autoSpaceDN/>
              <w:spacing w:after="0" w:line="240" w:lineRule="auto"/>
              <w:jc w:val="right"/>
              <w:rPr>
                <w:rFonts w:ascii="Times New Roman" w:eastAsia="굴림" w:hAnsi="Times New Roman" w:cs="Times New Roman"/>
                <w:kern w:val="0"/>
                <w:szCs w:val="20"/>
              </w:rPr>
            </w:pPr>
            <w:r w:rsidRPr="00CE379B">
              <w:rPr>
                <w:rFonts w:ascii="Times New Roman" w:eastAsia="굴림" w:hAnsi="Times New Roman" w:cs="Times New Roman"/>
                <w:kern w:val="0"/>
                <w:szCs w:val="20"/>
              </w:rPr>
              <w:t>0.004</w:t>
            </w:r>
          </w:p>
        </w:tc>
        <w:tc>
          <w:tcPr>
            <w:tcW w:w="743" w:type="dxa"/>
            <w:vAlign w:val="center"/>
            <w:hideMark/>
          </w:tcPr>
          <w:p w14:paraId="7F1EC205" w14:textId="77777777" w:rsidR="00D61922" w:rsidRPr="00CE379B" w:rsidRDefault="00000000" w:rsidP="00D61922">
            <w:pPr>
              <w:widowControl/>
              <w:wordWrap/>
              <w:autoSpaceDE/>
              <w:autoSpaceDN/>
              <w:spacing w:after="0" w:line="240" w:lineRule="auto"/>
              <w:jc w:val="right"/>
              <w:rPr>
                <w:rFonts w:ascii="Times New Roman" w:eastAsia="굴림" w:hAnsi="Times New Roman" w:cs="Times New Roman"/>
                <w:kern w:val="0"/>
                <w:szCs w:val="20"/>
              </w:rPr>
            </w:pPr>
            <w:r w:rsidRPr="00CE379B">
              <w:rPr>
                <w:rFonts w:ascii="Times New Roman" w:eastAsia="굴림" w:hAnsi="Times New Roman" w:cs="Times New Roman"/>
                <w:kern w:val="0"/>
                <w:szCs w:val="20"/>
              </w:rPr>
              <w:t>0.028</w:t>
            </w:r>
          </w:p>
        </w:tc>
      </w:tr>
      <w:tr w:rsidR="008C20E3" w14:paraId="01B570F2" w14:textId="77777777" w:rsidTr="00393E57">
        <w:trPr>
          <w:tblCellSpacing w:w="15" w:type="dxa"/>
        </w:trPr>
        <w:tc>
          <w:tcPr>
            <w:tcW w:w="0" w:type="auto"/>
            <w:vAlign w:val="center"/>
            <w:hideMark/>
          </w:tcPr>
          <w:p w14:paraId="3A6B74E5" w14:textId="40B890C2" w:rsidR="00D61922" w:rsidRPr="00CE379B" w:rsidRDefault="00000000" w:rsidP="00D61922">
            <w:pPr>
              <w:widowControl/>
              <w:wordWrap/>
              <w:autoSpaceDE/>
              <w:autoSpaceDN/>
              <w:spacing w:after="0" w:line="240" w:lineRule="auto"/>
              <w:jc w:val="left"/>
              <w:rPr>
                <w:rFonts w:ascii="Times New Roman" w:eastAsia="굴림" w:hAnsi="Times New Roman" w:cs="Times New Roman"/>
                <w:kern w:val="0"/>
                <w:szCs w:val="20"/>
              </w:rPr>
            </w:pPr>
            <w:r w:rsidRPr="00104380">
              <w:rPr>
                <w:rFonts w:ascii="Times New Roman" w:eastAsia="굴림" w:hAnsi="Times New Roman" w:cs="Times New Roman"/>
                <w:kern w:val="0"/>
                <w:szCs w:val="20"/>
              </w:rPr>
              <w:t>Hypoglycemia</w:t>
            </w:r>
          </w:p>
        </w:tc>
        <w:tc>
          <w:tcPr>
            <w:tcW w:w="0" w:type="auto"/>
            <w:vAlign w:val="center"/>
            <w:hideMark/>
          </w:tcPr>
          <w:p w14:paraId="47703E52" w14:textId="77777777" w:rsidR="00D61922" w:rsidRPr="00CE379B" w:rsidRDefault="00000000" w:rsidP="00D61922">
            <w:pPr>
              <w:widowControl/>
              <w:wordWrap/>
              <w:autoSpaceDE/>
              <w:autoSpaceDN/>
              <w:spacing w:after="0" w:line="240" w:lineRule="auto"/>
              <w:jc w:val="right"/>
              <w:rPr>
                <w:rFonts w:ascii="Times New Roman" w:eastAsia="굴림" w:hAnsi="Times New Roman" w:cs="Times New Roman"/>
                <w:kern w:val="0"/>
                <w:szCs w:val="20"/>
              </w:rPr>
            </w:pPr>
            <w:r w:rsidRPr="00CE379B">
              <w:rPr>
                <w:rFonts w:ascii="Times New Roman" w:eastAsia="굴림" w:hAnsi="Times New Roman" w:cs="Times New Roman"/>
                <w:kern w:val="0"/>
                <w:szCs w:val="20"/>
              </w:rPr>
              <w:t>115 (0.39)</w:t>
            </w:r>
          </w:p>
        </w:tc>
        <w:tc>
          <w:tcPr>
            <w:tcW w:w="1670" w:type="dxa"/>
            <w:vAlign w:val="center"/>
            <w:hideMark/>
          </w:tcPr>
          <w:p w14:paraId="3813B46B" w14:textId="77777777" w:rsidR="00D61922" w:rsidRPr="00CE379B" w:rsidRDefault="00000000" w:rsidP="00D61922">
            <w:pPr>
              <w:widowControl/>
              <w:wordWrap/>
              <w:autoSpaceDE/>
              <w:autoSpaceDN/>
              <w:spacing w:after="0" w:line="240" w:lineRule="auto"/>
              <w:jc w:val="right"/>
              <w:rPr>
                <w:rFonts w:ascii="Times New Roman" w:eastAsia="굴림" w:hAnsi="Times New Roman" w:cs="Times New Roman"/>
                <w:kern w:val="0"/>
                <w:szCs w:val="20"/>
              </w:rPr>
            </w:pPr>
            <w:r w:rsidRPr="00CE379B">
              <w:rPr>
                <w:rFonts w:ascii="Times New Roman" w:eastAsia="굴림" w:hAnsi="Times New Roman" w:cs="Times New Roman"/>
                <w:kern w:val="0"/>
                <w:szCs w:val="20"/>
              </w:rPr>
              <w:t>20 (0.12)</w:t>
            </w:r>
          </w:p>
        </w:tc>
        <w:tc>
          <w:tcPr>
            <w:tcW w:w="860" w:type="dxa"/>
            <w:vAlign w:val="center"/>
            <w:hideMark/>
          </w:tcPr>
          <w:p w14:paraId="66FD4489" w14:textId="575C8858" w:rsidR="00D61922" w:rsidRPr="00CE379B" w:rsidRDefault="00000000" w:rsidP="00D61922">
            <w:pPr>
              <w:widowControl/>
              <w:wordWrap/>
              <w:autoSpaceDE/>
              <w:autoSpaceDN/>
              <w:spacing w:after="0" w:line="240" w:lineRule="auto"/>
              <w:jc w:val="right"/>
              <w:rPr>
                <w:rFonts w:ascii="Times New Roman" w:eastAsia="굴림" w:hAnsi="Times New Roman" w:cs="Times New Roman"/>
                <w:kern w:val="0"/>
                <w:szCs w:val="20"/>
              </w:rPr>
            </w:pPr>
            <w:r w:rsidRPr="00CE379B">
              <w:rPr>
                <w:rFonts w:ascii="Times New Roman" w:eastAsia="굴림" w:hAnsi="Times New Roman" w:cs="Times New Roman"/>
                <w:kern w:val="0"/>
                <w:szCs w:val="20"/>
              </w:rPr>
              <w:t>&lt;</w:t>
            </w:r>
            <w:r w:rsidR="00393E57">
              <w:rPr>
                <w:rFonts w:ascii="Times New Roman" w:eastAsia="굴림" w:hAnsi="Times New Roman" w:cs="Times New Roman"/>
                <w:kern w:val="0"/>
                <w:szCs w:val="20"/>
              </w:rPr>
              <w:t xml:space="preserve"> </w:t>
            </w:r>
            <w:r w:rsidRPr="00CE379B">
              <w:rPr>
                <w:rFonts w:ascii="Times New Roman" w:eastAsia="굴림" w:hAnsi="Times New Roman" w:cs="Times New Roman"/>
                <w:kern w:val="0"/>
                <w:szCs w:val="20"/>
              </w:rPr>
              <w:t>0.001</w:t>
            </w:r>
          </w:p>
        </w:tc>
        <w:tc>
          <w:tcPr>
            <w:tcW w:w="743" w:type="dxa"/>
            <w:vAlign w:val="center"/>
            <w:hideMark/>
          </w:tcPr>
          <w:p w14:paraId="1D3B298B" w14:textId="77777777" w:rsidR="00D61922" w:rsidRPr="00CE379B" w:rsidRDefault="00000000" w:rsidP="00D61922">
            <w:pPr>
              <w:widowControl/>
              <w:wordWrap/>
              <w:autoSpaceDE/>
              <w:autoSpaceDN/>
              <w:spacing w:after="0" w:line="240" w:lineRule="auto"/>
              <w:jc w:val="right"/>
              <w:rPr>
                <w:rFonts w:ascii="Times New Roman" w:eastAsia="굴림" w:hAnsi="Times New Roman" w:cs="Times New Roman"/>
                <w:kern w:val="0"/>
                <w:szCs w:val="20"/>
              </w:rPr>
            </w:pPr>
            <w:r w:rsidRPr="00CE379B">
              <w:rPr>
                <w:rFonts w:ascii="Times New Roman" w:eastAsia="굴림" w:hAnsi="Times New Roman" w:cs="Times New Roman"/>
                <w:kern w:val="0"/>
                <w:szCs w:val="20"/>
              </w:rPr>
              <w:t>0.054</w:t>
            </w:r>
          </w:p>
        </w:tc>
      </w:tr>
      <w:tr w:rsidR="008C20E3" w14:paraId="3841F300" w14:textId="77777777" w:rsidTr="00393E57">
        <w:trPr>
          <w:tblCellSpacing w:w="15" w:type="dxa"/>
        </w:trPr>
        <w:tc>
          <w:tcPr>
            <w:tcW w:w="0" w:type="auto"/>
            <w:vAlign w:val="center"/>
            <w:hideMark/>
          </w:tcPr>
          <w:p w14:paraId="28BAB747" w14:textId="356C82E9" w:rsidR="00D61922" w:rsidRPr="00CE379B" w:rsidRDefault="00000000" w:rsidP="00D61922">
            <w:pPr>
              <w:widowControl/>
              <w:wordWrap/>
              <w:autoSpaceDE/>
              <w:autoSpaceDN/>
              <w:spacing w:after="0" w:line="240" w:lineRule="auto"/>
              <w:jc w:val="left"/>
              <w:rPr>
                <w:rFonts w:ascii="Times New Roman" w:eastAsia="굴림" w:hAnsi="Times New Roman" w:cs="Times New Roman"/>
                <w:kern w:val="0"/>
                <w:szCs w:val="20"/>
              </w:rPr>
            </w:pPr>
            <w:r w:rsidRPr="00104380">
              <w:rPr>
                <w:rFonts w:ascii="Times New Roman" w:eastAsia="굴림" w:hAnsi="Times New Roman" w:cs="Times New Roman"/>
                <w:kern w:val="0"/>
                <w:szCs w:val="20"/>
              </w:rPr>
              <w:t>Diabetic ketoacidosis (DKA)</w:t>
            </w:r>
          </w:p>
        </w:tc>
        <w:tc>
          <w:tcPr>
            <w:tcW w:w="0" w:type="auto"/>
            <w:vAlign w:val="center"/>
            <w:hideMark/>
          </w:tcPr>
          <w:p w14:paraId="1E15DD96" w14:textId="77777777" w:rsidR="00D61922" w:rsidRPr="00CE379B" w:rsidRDefault="00000000" w:rsidP="00D61922">
            <w:pPr>
              <w:widowControl/>
              <w:wordWrap/>
              <w:autoSpaceDE/>
              <w:autoSpaceDN/>
              <w:spacing w:after="0" w:line="240" w:lineRule="auto"/>
              <w:jc w:val="right"/>
              <w:rPr>
                <w:rFonts w:ascii="Times New Roman" w:eastAsia="굴림" w:hAnsi="Times New Roman" w:cs="Times New Roman"/>
                <w:kern w:val="0"/>
                <w:szCs w:val="20"/>
              </w:rPr>
            </w:pPr>
            <w:r w:rsidRPr="00CE379B">
              <w:rPr>
                <w:rFonts w:ascii="Times New Roman" w:eastAsia="굴림" w:hAnsi="Times New Roman" w:cs="Times New Roman"/>
                <w:kern w:val="0"/>
                <w:szCs w:val="20"/>
              </w:rPr>
              <w:t>133 (0.45)</w:t>
            </w:r>
          </w:p>
        </w:tc>
        <w:tc>
          <w:tcPr>
            <w:tcW w:w="1670" w:type="dxa"/>
            <w:vAlign w:val="center"/>
            <w:hideMark/>
          </w:tcPr>
          <w:p w14:paraId="47E29636" w14:textId="77777777" w:rsidR="00D61922" w:rsidRPr="00CE379B" w:rsidRDefault="00000000" w:rsidP="00D61922">
            <w:pPr>
              <w:widowControl/>
              <w:wordWrap/>
              <w:autoSpaceDE/>
              <w:autoSpaceDN/>
              <w:spacing w:after="0" w:line="240" w:lineRule="auto"/>
              <w:jc w:val="right"/>
              <w:rPr>
                <w:rFonts w:ascii="Times New Roman" w:eastAsia="굴림" w:hAnsi="Times New Roman" w:cs="Times New Roman"/>
                <w:kern w:val="0"/>
                <w:szCs w:val="20"/>
              </w:rPr>
            </w:pPr>
            <w:r w:rsidRPr="00CE379B">
              <w:rPr>
                <w:rFonts w:ascii="Times New Roman" w:eastAsia="굴림" w:hAnsi="Times New Roman" w:cs="Times New Roman"/>
                <w:kern w:val="0"/>
                <w:szCs w:val="20"/>
              </w:rPr>
              <w:t>59 (0.35)</w:t>
            </w:r>
          </w:p>
        </w:tc>
        <w:tc>
          <w:tcPr>
            <w:tcW w:w="860" w:type="dxa"/>
            <w:vAlign w:val="center"/>
            <w:hideMark/>
          </w:tcPr>
          <w:p w14:paraId="5AA983D6" w14:textId="77777777" w:rsidR="00D61922" w:rsidRPr="00CE379B" w:rsidRDefault="00000000" w:rsidP="00D61922">
            <w:pPr>
              <w:widowControl/>
              <w:wordWrap/>
              <w:autoSpaceDE/>
              <w:autoSpaceDN/>
              <w:spacing w:after="0" w:line="240" w:lineRule="auto"/>
              <w:jc w:val="right"/>
              <w:rPr>
                <w:rFonts w:ascii="Times New Roman" w:eastAsia="굴림" w:hAnsi="Times New Roman" w:cs="Times New Roman"/>
                <w:kern w:val="0"/>
                <w:szCs w:val="20"/>
              </w:rPr>
            </w:pPr>
            <w:r w:rsidRPr="00CE379B">
              <w:rPr>
                <w:rFonts w:ascii="Times New Roman" w:eastAsia="굴림" w:hAnsi="Times New Roman" w:cs="Times New Roman"/>
                <w:kern w:val="0"/>
                <w:szCs w:val="20"/>
              </w:rPr>
              <w:t>0.08</w:t>
            </w:r>
            <w:r>
              <w:rPr>
                <w:rFonts w:ascii="Times New Roman" w:eastAsia="굴림" w:hAnsi="Times New Roman" w:cs="Times New Roman"/>
                <w:kern w:val="0"/>
                <w:szCs w:val="20"/>
              </w:rPr>
              <w:t>7</w:t>
            </w:r>
          </w:p>
        </w:tc>
        <w:tc>
          <w:tcPr>
            <w:tcW w:w="743" w:type="dxa"/>
            <w:vAlign w:val="center"/>
            <w:hideMark/>
          </w:tcPr>
          <w:p w14:paraId="34338A00" w14:textId="77777777" w:rsidR="00D61922" w:rsidRPr="00CE379B" w:rsidRDefault="00000000" w:rsidP="00D61922">
            <w:pPr>
              <w:widowControl/>
              <w:wordWrap/>
              <w:autoSpaceDE/>
              <w:autoSpaceDN/>
              <w:spacing w:after="0" w:line="240" w:lineRule="auto"/>
              <w:jc w:val="right"/>
              <w:rPr>
                <w:rFonts w:ascii="Times New Roman" w:eastAsia="굴림" w:hAnsi="Times New Roman" w:cs="Times New Roman"/>
                <w:kern w:val="0"/>
                <w:szCs w:val="20"/>
              </w:rPr>
            </w:pPr>
            <w:r w:rsidRPr="00CE379B">
              <w:rPr>
                <w:rFonts w:ascii="Times New Roman" w:eastAsia="굴림" w:hAnsi="Times New Roman" w:cs="Times New Roman"/>
                <w:kern w:val="0"/>
                <w:szCs w:val="20"/>
              </w:rPr>
              <w:t>0.017</w:t>
            </w:r>
          </w:p>
        </w:tc>
      </w:tr>
      <w:tr w:rsidR="008C20E3" w14:paraId="129291CD" w14:textId="77777777" w:rsidTr="00393E57">
        <w:trPr>
          <w:tblCellSpacing w:w="15" w:type="dxa"/>
        </w:trPr>
        <w:tc>
          <w:tcPr>
            <w:tcW w:w="0" w:type="auto"/>
            <w:tcBorders>
              <w:bottom w:val="single" w:sz="4" w:space="0" w:color="auto"/>
            </w:tcBorders>
            <w:vAlign w:val="center"/>
            <w:hideMark/>
          </w:tcPr>
          <w:p w14:paraId="55140809" w14:textId="1BD24E59" w:rsidR="00D61922" w:rsidRPr="00CE379B" w:rsidRDefault="00000000" w:rsidP="00D61922">
            <w:pPr>
              <w:widowControl/>
              <w:wordWrap/>
              <w:autoSpaceDE/>
              <w:autoSpaceDN/>
              <w:spacing w:after="0" w:line="240" w:lineRule="auto"/>
              <w:jc w:val="left"/>
              <w:rPr>
                <w:rFonts w:ascii="Times New Roman" w:eastAsia="굴림" w:hAnsi="Times New Roman" w:cs="Times New Roman"/>
                <w:kern w:val="0"/>
                <w:szCs w:val="20"/>
              </w:rPr>
            </w:pPr>
            <w:r w:rsidRPr="00104380">
              <w:rPr>
                <w:rFonts w:ascii="Times New Roman" w:eastAsia="굴림" w:hAnsi="Times New Roman" w:cs="Times New Roman"/>
                <w:kern w:val="0"/>
                <w:szCs w:val="20"/>
              </w:rPr>
              <w:t>Urinary tract infection (UTI)</w:t>
            </w:r>
          </w:p>
        </w:tc>
        <w:tc>
          <w:tcPr>
            <w:tcW w:w="0" w:type="auto"/>
            <w:tcBorders>
              <w:bottom w:val="single" w:sz="4" w:space="0" w:color="auto"/>
            </w:tcBorders>
            <w:vAlign w:val="center"/>
            <w:hideMark/>
          </w:tcPr>
          <w:p w14:paraId="7C853495" w14:textId="77777777" w:rsidR="00D61922" w:rsidRPr="00CE379B" w:rsidRDefault="00000000" w:rsidP="00D61922">
            <w:pPr>
              <w:widowControl/>
              <w:wordWrap/>
              <w:autoSpaceDE/>
              <w:autoSpaceDN/>
              <w:spacing w:after="0" w:line="240" w:lineRule="auto"/>
              <w:jc w:val="right"/>
              <w:rPr>
                <w:rFonts w:ascii="Times New Roman" w:eastAsia="굴림" w:hAnsi="Times New Roman" w:cs="Times New Roman"/>
                <w:kern w:val="0"/>
                <w:szCs w:val="20"/>
              </w:rPr>
            </w:pPr>
            <w:r w:rsidRPr="00CE379B">
              <w:rPr>
                <w:rFonts w:ascii="Times New Roman" w:eastAsia="굴림" w:hAnsi="Times New Roman" w:cs="Times New Roman"/>
                <w:kern w:val="0"/>
                <w:szCs w:val="20"/>
              </w:rPr>
              <w:t>744 (2.53)</w:t>
            </w:r>
          </w:p>
        </w:tc>
        <w:tc>
          <w:tcPr>
            <w:tcW w:w="1670" w:type="dxa"/>
            <w:tcBorders>
              <w:bottom w:val="single" w:sz="4" w:space="0" w:color="auto"/>
            </w:tcBorders>
            <w:vAlign w:val="center"/>
            <w:hideMark/>
          </w:tcPr>
          <w:p w14:paraId="1D3F26E0" w14:textId="77777777" w:rsidR="00D61922" w:rsidRPr="00CE379B" w:rsidRDefault="00000000" w:rsidP="00D61922">
            <w:pPr>
              <w:widowControl/>
              <w:wordWrap/>
              <w:autoSpaceDE/>
              <w:autoSpaceDN/>
              <w:spacing w:after="0" w:line="240" w:lineRule="auto"/>
              <w:jc w:val="right"/>
              <w:rPr>
                <w:rFonts w:ascii="Times New Roman" w:eastAsia="굴림" w:hAnsi="Times New Roman" w:cs="Times New Roman"/>
                <w:kern w:val="0"/>
                <w:szCs w:val="20"/>
              </w:rPr>
            </w:pPr>
            <w:r w:rsidRPr="00CE379B">
              <w:rPr>
                <w:rFonts w:ascii="Times New Roman" w:eastAsia="굴림" w:hAnsi="Times New Roman" w:cs="Times New Roman"/>
                <w:kern w:val="0"/>
                <w:szCs w:val="20"/>
              </w:rPr>
              <w:t>378 (2.22)</w:t>
            </w:r>
          </w:p>
        </w:tc>
        <w:tc>
          <w:tcPr>
            <w:tcW w:w="860" w:type="dxa"/>
            <w:tcBorders>
              <w:bottom w:val="single" w:sz="4" w:space="0" w:color="auto"/>
            </w:tcBorders>
            <w:vAlign w:val="center"/>
            <w:hideMark/>
          </w:tcPr>
          <w:p w14:paraId="1AC324D6" w14:textId="77777777" w:rsidR="00D61922" w:rsidRPr="00CE379B" w:rsidRDefault="00000000" w:rsidP="00D61922">
            <w:pPr>
              <w:widowControl/>
              <w:wordWrap/>
              <w:autoSpaceDE/>
              <w:autoSpaceDN/>
              <w:spacing w:after="0" w:line="240" w:lineRule="auto"/>
              <w:jc w:val="right"/>
              <w:rPr>
                <w:rFonts w:ascii="Times New Roman" w:eastAsia="굴림" w:hAnsi="Times New Roman" w:cs="Times New Roman"/>
                <w:kern w:val="0"/>
                <w:szCs w:val="20"/>
              </w:rPr>
            </w:pPr>
            <w:r w:rsidRPr="00CE379B">
              <w:rPr>
                <w:rFonts w:ascii="Times New Roman" w:eastAsia="굴림" w:hAnsi="Times New Roman" w:cs="Times New Roman"/>
                <w:kern w:val="0"/>
                <w:szCs w:val="20"/>
              </w:rPr>
              <w:t>0.035</w:t>
            </w:r>
          </w:p>
        </w:tc>
        <w:tc>
          <w:tcPr>
            <w:tcW w:w="743" w:type="dxa"/>
            <w:tcBorders>
              <w:bottom w:val="single" w:sz="4" w:space="0" w:color="auto"/>
            </w:tcBorders>
            <w:vAlign w:val="center"/>
            <w:hideMark/>
          </w:tcPr>
          <w:p w14:paraId="4B68E7D4" w14:textId="77777777" w:rsidR="00D61922" w:rsidRPr="00CE379B" w:rsidRDefault="00000000" w:rsidP="00D61922">
            <w:pPr>
              <w:widowControl/>
              <w:wordWrap/>
              <w:autoSpaceDE/>
              <w:autoSpaceDN/>
              <w:spacing w:after="0" w:line="240" w:lineRule="auto"/>
              <w:jc w:val="right"/>
              <w:rPr>
                <w:rFonts w:ascii="Times New Roman" w:eastAsia="굴림" w:hAnsi="Times New Roman" w:cs="Times New Roman"/>
                <w:kern w:val="0"/>
                <w:szCs w:val="20"/>
              </w:rPr>
            </w:pPr>
            <w:r w:rsidRPr="00CE379B">
              <w:rPr>
                <w:rFonts w:ascii="Times New Roman" w:eastAsia="굴림" w:hAnsi="Times New Roman" w:cs="Times New Roman"/>
                <w:kern w:val="0"/>
                <w:szCs w:val="20"/>
              </w:rPr>
              <w:t>0.020</w:t>
            </w:r>
          </w:p>
        </w:tc>
      </w:tr>
      <w:tr w:rsidR="008C20E3" w14:paraId="2585DEE1" w14:textId="77777777" w:rsidTr="00393E57">
        <w:trPr>
          <w:tblCellSpacing w:w="15" w:type="dxa"/>
        </w:trPr>
        <w:tc>
          <w:tcPr>
            <w:tcW w:w="0" w:type="auto"/>
            <w:vAlign w:val="center"/>
            <w:hideMark/>
          </w:tcPr>
          <w:p w14:paraId="1BF01A86" w14:textId="1E339F4E" w:rsidR="00D61922" w:rsidRPr="00CE379B" w:rsidRDefault="00000000" w:rsidP="00D61922">
            <w:pPr>
              <w:widowControl/>
              <w:wordWrap/>
              <w:autoSpaceDE/>
              <w:autoSpaceDN/>
              <w:spacing w:after="0" w:line="240" w:lineRule="auto"/>
              <w:jc w:val="left"/>
              <w:rPr>
                <w:rFonts w:ascii="Times New Roman" w:eastAsia="굴림" w:hAnsi="Times New Roman" w:cs="Times New Roman"/>
                <w:kern w:val="0"/>
                <w:szCs w:val="20"/>
              </w:rPr>
            </w:pPr>
            <w:r w:rsidRPr="00104380">
              <w:rPr>
                <w:rFonts w:ascii="Times New Roman" w:eastAsia="굴림" w:hAnsi="Times New Roman" w:cs="Times New Roman"/>
                <w:bCs/>
                <w:kern w:val="0"/>
                <w:szCs w:val="20"/>
              </w:rPr>
              <w:t>Health screening parameters</w:t>
            </w:r>
          </w:p>
        </w:tc>
        <w:tc>
          <w:tcPr>
            <w:tcW w:w="0" w:type="auto"/>
            <w:vAlign w:val="center"/>
            <w:hideMark/>
          </w:tcPr>
          <w:p w14:paraId="6536513B" w14:textId="77777777" w:rsidR="00D61922" w:rsidRPr="00CE379B" w:rsidRDefault="00D61922" w:rsidP="00D61922">
            <w:pPr>
              <w:widowControl/>
              <w:wordWrap/>
              <w:autoSpaceDE/>
              <w:autoSpaceDN/>
              <w:spacing w:after="0" w:line="240" w:lineRule="auto"/>
              <w:jc w:val="left"/>
              <w:rPr>
                <w:rFonts w:ascii="Times New Roman" w:eastAsia="굴림" w:hAnsi="Times New Roman" w:cs="Times New Roman"/>
                <w:kern w:val="0"/>
                <w:szCs w:val="20"/>
              </w:rPr>
            </w:pPr>
          </w:p>
        </w:tc>
        <w:tc>
          <w:tcPr>
            <w:tcW w:w="1670" w:type="dxa"/>
            <w:vAlign w:val="center"/>
            <w:hideMark/>
          </w:tcPr>
          <w:p w14:paraId="6FD73A5E" w14:textId="77777777" w:rsidR="00D61922" w:rsidRPr="00CE379B" w:rsidRDefault="00D61922" w:rsidP="00D61922">
            <w:pPr>
              <w:widowControl/>
              <w:wordWrap/>
              <w:autoSpaceDE/>
              <w:autoSpaceDN/>
              <w:spacing w:after="0" w:line="240" w:lineRule="auto"/>
              <w:jc w:val="right"/>
              <w:rPr>
                <w:rFonts w:ascii="Times New Roman" w:eastAsia="Times New Roman" w:hAnsi="Times New Roman" w:cs="Times New Roman"/>
                <w:kern w:val="0"/>
                <w:szCs w:val="20"/>
              </w:rPr>
            </w:pPr>
          </w:p>
        </w:tc>
        <w:tc>
          <w:tcPr>
            <w:tcW w:w="860" w:type="dxa"/>
            <w:vAlign w:val="center"/>
            <w:hideMark/>
          </w:tcPr>
          <w:p w14:paraId="2EE7249B" w14:textId="77777777" w:rsidR="00D61922" w:rsidRPr="00CE379B" w:rsidRDefault="00D61922" w:rsidP="00D61922">
            <w:pPr>
              <w:widowControl/>
              <w:wordWrap/>
              <w:autoSpaceDE/>
              <w:autoSpaceDN/>
              <w:spacing w:after="0" w:line="240" w:lineRule="auto"/>
              <w:jc w:val="right"/>
              <w:rPr>
                <w:rFonts w:ascii="Times New Roman" w:eastAsia="Times New Roman" w:hAnsi="Times New Roman" w:cs="Times New Roman"/>
                <w:kern w:val="0"/>
                <w:szCs w:val="20"/>
              </w:rPr>
            </w:pPr>
          </w:p>
        </w:tc>
        <w:tc>
          <w:tcPr>
            <w:tcW w:w="743" w:type="dxa"/>
            <w:vAlign w:val="center"/>
            <w:hideMark/>
          </w:tcPr>
          <w:p w14:paraId="74741CE8" w14:textId="77777777" w:rsidR="00D61922" w:rsidRPr="00CE379B" w:rsidRDefault="00D61922" w:rsidP="00D61922">
            <w:pPr>
              <w:widowControl/>
              <w:wordWrap/>
              <w:autoSpaceDE/>
              <w:autoSpaceDN/>
              <w:spacing w:after="0" w:line="240" w:lineRule="auto"/>
              <w:jc w:val="right"/>
              <w:rPr>
                <w:rFonts w:ascii="Times New Roman" w:eastAsia="Times New Roman" w:hAnsi="Times New Roman" w:cs="Times New Roman"/>
                <w:kern w:val="0"/>
                <w:szCs w:val="20"/>
              </w:rPr>
            </w:pPr>
          </w:p>
        </w:tc>
      </w:tr>
      <w:tr w:rsidR="008C20E3" w14:paraId="6DABE021" w14:textId="77777777" w:rsidTr="00393E57">
        <w:trPr>
          <w:tblCellSpacing w:w="15" w:type="dxa"/>
        </w:trPr>
        <w:tc>
          <w:tcPr>
            <w:tcW w:w="0" w:type="auto"/>
            <w:vAlign w:val="center"/>
            <w:hideMark/>
          </w:tcPr>
          <w:p w14:paraId="1BC4151D" w14:textId="0884AA21" w:rsidR="00D61922" w:rsidRPr="00CE379B" w:rsidRDefault="00000000" w:rsidP="00D61922">
            <w:pPr>
              <w:widowControl/>
              <w:wordWrap/>
              <w:autoSpaceDE/>
              <w:autoSpaceDN/>
              <w:spacing w:after="0" w:line="240" w:lineRule="auto"/>
              <w:jc w:val="left"/>
              <w:rPr>
                <w:rFonts w:ascii="Times New Roman" w:eastAsia="굴림" w:hAnsi="Times New Roman" w:cs="Times New Roman"/>
                <w:kern w:val="0"/>
                <w:szCs w:val="20"/>
              </w:rPr>
            </w:pPr>
            <w:r w:rsidRPr="00104380">
              <w:rPr>
                <w:rFonts w:ascii="Times New Roman" w:eastAsia="굴림" w:hAnsi="Times New Roman" w:cs="Times New Roman"/>
                <w:kern w:val="0"/>
                <w:szCs w:val="20"/>
              </w:rPr>
              <w:t xml:space="preserve">Fasting </w:t>
            </w:r>
            <w:r>
              <w:rPr>
                <w:rFonts w:ascii="Times New Roman" w:eastAsia="굴림" w:hAnsi="Times New Roman" w:cs="Times New Roman"/>
                <w:kern w:val="0"/>
                <w:szCs w:val="20"/>
              </w:rPr>
              <w:t>blood</w:t>
            </w:r>
            <w:r w:rsidRPr="00104380">
              <w:rPr>
                <w:rFonts w:ascii="Times New Roman" w:eastAsia="굴림" w:hAnsi="Times New Roman" w:cs="Times New Roman"/>
                <w:kern w:val="0"/>
                <w:szCs w:val="20"/>
              </w:rPr>
              <w:t xml:space="preserve"> glucose, mg/dL</w:t>
            </w:r>
          </w:p>
        </w:tc>
        <w:tc>
          <w:tcPr>
            <w:tcW w:w="0" w:type="auto"/>
            <w:vAlign w:val="center"/>
            <w:hideMark/>
          </w:tcPr>
          <w:p w14:paraId="4C6AB5ED" w14:textId="77777777" w:rsidR="00D61922" w:rsidRPr="00CE379B" w:rsidRDefault="00000000" w:rsidP="00D61922">
            <w:pPr>
              <w:widowControl/>
              <w:wordWrap/>
              <w:autoSpaceDE/>
              <w:autoSpaceDN/>
              <w:spacing w:after="0" w:line="240" w:lineRule="auto"/>
              <w:jc w:val="right"/>
              <w:rPr>
                <w:rFonts w:ascii="Times New Roman" w:eastAsia="굴림" w:hAnsi="Times New Roman" w:cs="Times New Roman"/>
                <w:kern w:val="0"/>
                <w:szCs w:val="20"/>
              </w:rPr>
            </w:pPr>
            <w:r w:rsidRPr="00CE379B">
              <w:rPr>
                <w:rFonts w:ascii="Times New Roman" w:eastAsia="굴림" w:hAnsi="Times New Roman" w:cs="Times New Roman"/>
                <w:kern w:val="0"/>
                <w:szCs w:val="20"/>
              </w:rPr>
              <w:t>137.03 (57.48)</w:t>
            </w:r>
          </w:p>
        </w:tc>
        <w:tc>
          <w:tcPr>
            <w:tcW w:w="1670" w:type="dxa"/>
            <w:vAlign w:val="center"/>
            <w:hideMark/>
          </w:tcPr>
          <w:p w14:paraId="34D22E5F" w14:textId="77777777" w:rsidR="00D61922" w:rsidRPr="00CE379B" w:rsidRDefault="00000000" w:rsidP="00D61922">
            <w:pPr>
              <w:widowControl/>
              <w:wordWrap/>
              <w:autoSpaceDE/>
              <w:autoSpaceDN/>
              <w:spacing w:after="0" w:line="240" w:lineRule="auto"/>
              <w:jc w:val="right"/>
              <w:rPr>
                <w:rFonts w:ascii="Times New Roman" w:eastAsia="굴림" w:hAnsi="Times New Roman" w:cs="Times New Roman"/>
                <w:kern w:val="0"/>
                <w:szCs w:val="20"/>
              </w:rPr>
            </w:pPr>
            <w:r w:rsidRPr="00CE379B">
              <w:rPr>
                <w:rFonts w:ascii="Times New Roman" w:eastAsia="굴림" w:hAnsi="Times New Roman" w:cs="Times New Roman"/>
                <w:kern w:val="0"/>
                <w:szCs w:val="20"/>
              </w:rPr>
              <w:t>136.28 (57.56)</w:t>
            </w:r>
          </w:p>
        </w:tc>
        <w:tc>
          <w:tcPr>
            <w:tcW w:w="860" w:type="dxa"/>
            <w:vAlign w:val="center"/>
            <w:hideMark/>
          </w:tcPr>
          <w:p w14:paraId="7E49D437" w14:textId="77777777" w:rsidR="00D61922" w:rsidRPr="00CE379B" w:rsidRDefault="00000000" w:rsidP="00D61922">
            <w:pPr>
              <w:widowControl/>
              <w:wordWrap/>
              <w:autoSpaceDE/>
              <w:autoSpaceDN/>
              <w:spacing w:after="0" w:line="240" w:lineRule="auto"/>
              <w:jc w:val="right"/>
              <w:rPr>
                <w:rFonts w:ascii="Times New Roman" w:eastAsia="굴림" w:hAnsi="Times New Roman" w:cs="Times New Roman"/>
                <w:kern w:val="0"/>
                <w:szCs w:val="20"/>
              </w:rPr>
            </w:pPr>
            <w:r w:rsidRPr="00CE379B">
              <w:rPr>
                <w:rFonts w:ascii="Times New Roman" w:eastAsia="굴림" w:hAnsi="Times New Roman" w:cs="Times New Roman"/>
                <w:kern w:val="0"/>
                <w:szCs w:val="20"/>
              </w:rPr>
              <w:t>0.174</w:t>
            </w:r>
          </w:p>
        </w:tc>
        <w:tc>
          <w:tcPr>
            <w:tcW w:w="743" w:type="dxa"/>
            <w:vAlign w:val="center"/>
            <w:hideMark/>
          </w:tcPr>
          <w:p w14:paraId="715F3CC9" w14:textId="77777777" w:rsidR="00D61922" w:rsidRPr="00CE379B" w:rsidRDefault="00000000" w:rsidP="00D61922">
            <w:pPr>
              <w:widowControl/>
              <w:wordWrap/>
              <w:autoSpaceDE/>
              <w:autoSpaceDN/>
              <w:spacing w:after="0" w:line="240" w:lineRule="auto"/>
              <w:jc w:val="right"/>
              <w:rPr>
                <w:rFonts w:ascii="Times New Roman" w:eastAsia="굴림" w:hAnsi="Times New Roman" w:cs="Times New Roman"/>
                <w:kern w:val="0"/>
                <w:szCs w:val="20"/>
              </w:rPr>
            </w:pPr>
            <w:r w:rsidRPr="00CE379B">
              <w:rPr>
                <w:rFonts w:ascii="Times New Roman" w:eastAsia="굴림" w:hAnsi="Times New Roman" w:cs="Times New Roman"/>
                <w:kern w:val="0"/>
                <w:szCs w:val="20"/>
              </w:rPr>
              <w:t>0.013</w:t>
            </w:r>
          </w:p>
        </w:tc>
      </w:tr>
      <w:tr w:rsidR="008C20E3" w14:paraId="5BACA46E" w14:textId="77777777" w:rsidTr="00393E57">
        <w:trPr>
          <w:tblCellSpacing w:w="15" w:type="dxa"/>
        </w:trPr>
        <w:tc>
          <w:tcPr>
            <w:tcW w:w="0" w:type="auto"/>
            <w:vAlign w:val="center"/>
            <w:hideMark/>
          </w:tcPr>
          <w:p w14:paraId="75C24E97" w14:textId="097FB193" w:rsidR="00D61922" w:rsidRPr="00CE379B" w:rsidRDefault="00000000" w:rsidP="00D61922">
            <w:pPr>
              <w:widowControl/>
              <w:wordWrap/>
              <w:autoSpaceDE/>
              <w:autoSpaceDN/>
              <w:spacing w:after="0" w:line="240" w:lineRule="auto"/>
              <w:jc w:val="left"/>
              <w:rPr>
                <w:rFonts w:ascii="Times New Roman" w:eastAsia="굴림" w:hAnsi="Times New Roman" w:cs="Times New Roman"/>
                <w:kern w:val="0"/>
                <w:szCs w:val="20"/>
              </w:rPr>
            </w:pPr>
            <w:r w:rsidRPr="00104380">
              <w:rPr>
                <w:rFonts w:ascii="Times New Roman" w:eastAsia="굴림" w:hAnsi="Times New Roman" w:cs="Times New Roman"/>
                <w:kern w:val="0"/>
                <w:szCs w:val="20"/>
              </w:rPr>
              <w:t>eGFR, mL/min/1.73m²</w:t>
            </w:r>
          </w:p>
        </w:tc>
        <w:tc>
          <w:tcPr>
            <w:tcW w:w="0" w:type="auto"/>
            <w:vAlign w:val="center"/>
            <w:hideMark/>
          </w:tcPr>
          <w:p w14:paraId="3A4DF9C2" w14:textId="77777777" w:rsidR="00D61922" w:rsidRPr="00CE379B" w:rsidRDefault="00000000" w:rsidP="00D61922">
            <w:pPr>
              <w:widowControl/>
              <w:wordWrap/>
              <w:autoSpaceDE/>
              <w:autoSpaceDN/>
              <w:spacing w:after="0" w:line="240" w:lineRule="auto"/>
              <w:jc w:val="right"/>
              <w:rPr>
                <w:rFonts w:ascii="Times New Roman" w:eastAsia="굴림" w:hAnsi="Times New Roman" w:cs="Times New Roman"/>
                <w:kern w:val="0"/>
                <w:szCs w:val="20"/>
              </w:rPr>
            </w:pPr>
            <w:r w:rsidRPr="00CE379B">
              <w:rPr>
                <w:rFonts w:ascii="Times New Roman" w:eastAsia="굴림" w:hAnsi="Times New Roman" w:cs="Times New Roman"/>
                <w:kern w:val="0"/>
                <w:szCs w:val="20"/>
              </w:rPr>
              <w:t>101.03 (27.81)</w:t>
            </w:r>
          </w:p>
        </w:tc>
        <w:tc>
          <w:tcPr>
            <w:tcW w:w="1670" w:type="dxa"/>
            <w:vAlign w:val="center"/>
            <w:hideMark/>
          </w:tcPr>
          <w:p w14:paraId="5C73478A" w14:textId="77777777" w:rsidR="00D61922" w:rsidRPr="00CE379B" w:rsidRDefault="00000000" w:rsidP="00D61922">
            <w:pPr>
              <w:widowControl/>
              <w:wordWrap/>
              <w:autoSpaceDE/>
              <w:autoSpaceDN/>
              <w:spacing w:after="0" w:line="240" w:lineRule="auto"/>
              <w:jc w:val="right"/>
              <w:rPr>
                <w:rFonts w:ascii="Times New Roman" w:eastAsia="굴림" w:hAnsi="Times New Roman" w:cs="Times New Roman"/>
                <w:kern w:val="0"/>
                <w:szCs w:val="20"/>
              </w:rPr>
            </w:pPr>
            <w:r w:rsidRPr="00CE379B">
              <w:rPr>
                <w:rFonts w:ascii="Times New Roman" w:eastAsia="굴림" w:hAnsi="Times New Roman" w:cs="Times New Roman"/>
                <w:kern w:val="0"/>
                <w:szCs w:val="20"/>
              </w:rPr>
              <w:t>101.45 (28.49)</w:t>
            </w:r>
          </w:p>
        </w:tc>
        <w:tc>
          <w:tcPr>
            <w:tcW w:w="860" w:type="dxa"/>
            <w:vAlign w:val="center"/>
            <w:hideMark/>
          </w:tcPr>
          <w:p w14:paraId="4D8C5E96" w14:textId="77777777" w:rsidR="00D61922" w:rsidRPr="00CE379B" w:rsidRDefault="00000000" w:rsidP="00D61922">
            <w:pPr>
              <w:widowControl/>
              <w:wordWrap/>
              <w:autoSpaceDE/>
              <w:autoSpaceDN/>
              <w:spacing w:after="0" w:line="240" w:lineRule="auto"/>
              <w:jc w:val="right"/>
              <w:rPr>
                <w:rFonts w:ascii="Times New Roman" w:eastAsia="굴림" w:hAnsi="Times New Roman" w:cs="Times New Roman"/>
                <w:kern w:val="0"/>
                <w:szCs w:val="20"/>
              </w:rPr>
            </w:pPr>
            <w:r w:rsidRPr="00CE379B">
              <w:rPr>
                <w:rFonts w:ascii="Times New Roman" w:eastAsia="굴림" w:hAnsi="Times New Roman" w:cs="Times New Roman"/>
                <w:kern w:val="0"/>
                <w:szCs w:val="20"/>
              </w:rPr>
              <w:t>0.11</w:t>
            </w:r>
            <w:r>
              <w:rPr>
                <w:rFonts w:ascii="Times New Roman" w:eastAsia="굴림" w:hAnsi="Times New Roman" w:cs="Times New Roman"/>
                <w:kern w:val="0"/>
                <w:szCs w:val="20"/>
              </w:rPr>
              <w:t>7</w:t>
            </w:r>
          </w:p>
        </w:tc>
        <w:tc>
          <w:tcPr>
            <w:tcW w:w="743" w:type="dxa"/>
            <w:vAlign w:val="center"/>
            <w:hideMark/>
          </w:tcPr>
          <w:p w14:paraId="1D157816" w14:textId="77777777" w:rsidR="00D61922" w:rsidRPr="00CE379B" w:rsidRDefault="00000000" w:rsidP="00D61922">
            <w:pPr>
              <w:widowControl/>
              <w:wordWrap/>
              <w:autoSpaceDE/>
              <w:autoSpaceDN/>
              <w:spacing w:after="0" w:line="240" w:lineRule="auto"/>
              <w:jc w:val="right"/>
              <w:rPr>
                <w:rFonts w:ascii="Times New Roman" w:eastAsia="굴림" w:hAnsi="Times New Roman" w:cs="Times New Roman"/>
                <w:kern w:val="0"/>
                <w:szCs w:val="20"/>
              </w:rPr>
            </w:pPr>
            <w:r w:rsidRPr="00CE379B">
              <w:rPr>
                <w:rFonts w:ascii="Times New Roman" w:eastAsia="굴림" w:hAnsi="Times New Roman" w:cs="Times New Roman"/>
                <w:kern w:val="0"/>
                <w:szCs w:val="20"/>
              </w:rPr>
              <w:t>0.015</w:t>
            </w:r>
          </w:p>
        </w:tc>
      </w:tr>
      <w:tr w:rsidR="008C20E3" w14:paraId="591D2DAF" w14:textId="77777777" w:rsidTr="00393E57">
        <w:trPr>
          <w:tblCellSpacing w:w="15" w:type="dxa"/>
        </w:trPr>
        <w:tc>
          <w:tcPr>
            <w:tcW w:w="0" w:type="auto"/>
            <w:vAlign w:val="center"/>
            <w:hideMark/>
          </w:tcPr>
          <w:p w14:paraId="092CF1E5" w14:textId="691A8B9D" w:rsidR="00D61922" w:rsidRPr="00CE379B" w:rsidRDefault="00000000" w:rsidP="00D61922">
            <w:pPr>
              <w:widowControl/>
              <w:wordWrap/>
              <w:autoSpaceDE/>
              <w:autoSpaceDN/>
              <w:spacing w:after="0" w:line="240" w:lineRule="auto"/>
              <w:jc w:val="left"/>
              <w:rPr>
                <w:rFonts w:ascii="Times New Roman" w:eastAsia="굴림" w:hAnsi="Times New Roman" w:cs="Times New Roman"/>
                <w:kern w:val="0"/>
                <w:szCs w:val="20"/>
              </w:rPr>
            </w:pPr>
            <w:r w:rsidRPr="00104380">
              <w:rPr>
                <w:rFonts w:ascii="Times New Roman" w:eastAsia="굴림" w:hAnsi="Times New Roman" w:cs="Times New Roman"/>
                <w:kern w:val="0"/>
                <w:szCs w:val="20"/>
              </w:rPr>
              <w:t>BMI, kg/m²</w:t>
            </w:r>
          </w:p>
        </w:tc>
        <w:tc>
          <w:tcPr>
            <w:tcW w:w="0" w:type="auto"/>
            <w:vAlign w:val="center"/>
            <w:hideMark/>
          </w:tcPr>
          <w:p w14:paraId="1C48A12E" w14:textId="77777777" w:rsidR="00D61922" w:rsidRPr="00CE379B" w:rsidRDefault="00000000" w:rsidP="00D61922">
            <w:pPr>
              <w:widowControl/>
              <w:wordWrap/>
              <w:autoSpaceDE/>
              <w:autoSpaceDN/>
              <w:spacing w:after="0" w:line="240" w:lineRule="auto"/>
              <w:jc w:val="right"/>
              <w:rPr>
                <w:rFonts w:ascii="Times New Roman" w:eastAsia="굴림" w:hAnsi="Times New Roman" w:cs="Times New Roman"/>
                <w:kern w:val="0"/>
                <w:szCs w:val="20"/>
              </w:rPr>
            </w:pPr>
            <w:r w:rsidRPr="00CE379B">
              <w:rPr>
                <w:rFonts w:ascii="Times New Roman" w:eastAsia="굴림" w:hAnsi="Times New Roman" w:cs="Times New Roman"/>
                <w:kern w:val="0"/>
                <w:szCs w:val="20"/>
              </w:rPr>
              <w:t>29.45 (4.62)</w:t>
            </w:r>
          </w:p>
        </w:tc>
        <w:tc>
          <w:tcPr>
            <w:tcW w:w="1670" w:type="dxa"/>
            <w:vAlign w:val="center"/>
            <w:hideMark/>
          </w:tcPr>
          <w:p w14:paraId="295C2406" w14:textId="77777777" w:rsidR="00D61922" w:rsidRPr="00CE379B" w:rsidRDefault="00000000" w:rsidP="00D61922">
            <w:pPr>
              <w:widowControl/>
              <w:wordWrap/>
              <w:autoSpaceDE/>
              <w:autoSpaceDN/>
              <w:spacing w:after="0" w:line="240" w:lineRule="auto"/>
              <w:jc w:val="right"/>
              <w:rPr>
                <w:rFonts w:ascii="Times New Roman" w:eastAsia="굴림" w:hAnsi="Times New Roman" w:cs="Times New Roman"/>
                <w:kern w:val="0"/>
                <w:szCs w:val="20"/>
              </w:rPr>
            </w:pPr>
            <w:r w:rsidRPr="00CE379B">
              <w:rPr>
                <w:rFonts w:ascii="Times New Roman" w:eastAsia="굴림" w:hAnsi="Times New Roman" w:cs="Times New Roman"/>
                <w:kern w:val="0"/>
                <w:szCs w:val="20"/>
              </w:rPr>
              <w:t>29.45 (4.65)</w:t>
            </w:r>
          </w:p>
        </w:tc>
        <w:tc>
          <w:tcPr>
            <w:tcW w:w="860" w:type="dxa"/>
            <w:vAlign w:val="center"/>
            <w:hideMark/>
          </w:tcPr>
          <w:p w14:paraId="4EDECA81" w14:textId="77777777" w:rsidR="00D61922" w:rsidRPr="00CE379B" w:rsidRDefault="00000000" w:rsidP="00D61922">
            <w:pPr>
              <w:widowControl/>
              <w:wordWrap/>
              <w:autoSpaceDE/>
              <w:autoSpaceDN/>
              <w:spacing w:after="0" w:line="240" w:lineRule="auto"/>
              <w:jc w:val="right"/>
              <w:rPr>
                <w:rFonts w:ascii="Times New Roman" w:eastAsia="굴림" w:hAnsi="Times New Roman" w:cs="Times New Roman"/>
                <w:kern w:val="0"/>
                <w:szCs w:val="20"/>
              </w:rPr>
            </w:pPr>
            <w:r w:rsidRPr="00CE379B">
              <w:rPr>
                <w:rFonts w:ascii="Times New Roman" w:eastAsia="굴림" w:hAnsi="Times New Roman" w:cs="Times New Roman"/>
                <w:kern w:val="0"/>
                <w:szCs w:val="20"/>
              </w:rPr>
              <w:t>0.892</w:t>
            </w:r>
          </w:p>
        </w:tc>
        <w:tc>
          <w:tcPr>
            <w:tcW w:w="743" w:type="dxa"/>
            <w:vAlign w:val="center"/>
            <w:hideMark/>
          </w:tcPr>
          <w:p w14:paraId="540B85E9" w14:textId="77777777" w:rsidR="00D61922" w:rsidRPr="00CE379B" w:rsidRDefault="00000000" w:rsidP="00D61922">
            <w:pPr>
              <w:widowControl/>
              <w:wordWrap/>
              <w:autoSpaceDE/>
              <w:autoSpaceDN/>
              <w:spacing w:after="0" w:line="240" w:lineRule="auto"/>
              <w:jc w:val="right"/>
              <w:rPr>
                <w:rFonts w:ascii="Times New Roman" w:eastAsia="굴림" w:hAnsi="Times New Roman" w:cs="Times New Roman"/>
                <w:kern w:val="0"/>
                <w:szCs w:val="20"/>
              </w:rPr>
            </w:pPr>
            <w:r w:rsidRPr="00CE379B">
              <w:rPr>
                <w:rFonts w:ascii="Times New Roman" w:eastAsia="굴림" w:hAnsi="Times New Roman" w:cs="Times New Roman"/>
                <w:kern w:val="0"/>
                <w:szCs w:val="20"/>
              </w:rPr>
              <w:t>0.001</w:t>
            </w:r>
          </w:p>
        </w:tc>
      </w:tr>
      <w:tr w:rsidR="008C20E3" w14:paraId="45BF1310" w14:textId="77777777" w:rsidTr="00393E57">
        <w:trPr>
          <w:tblCellSpacing w:w="15" w:type="dxa"/>
        </w:trPr>
        <w:tc>
          <w:tcPr>
            <w:tcW w:w="0" w:type="auto"/>
            <w:vAlign w:val="center"/>
            <w:hideMark/>
          </w:tcPr>
          <w:p w14:paraId="4F6E7DF2" w14:textId="35098FC9" w:rsidR="00D61922" w:rsidRPr="00CE379B" w:rsidRDefault="00000000" w:rsidP="00D61922">
            <w:pPr>
              <w:widowControl/>
              <w:wordWrap/>
              <w:autoSpaceDE/>
              <w:autoSpaceDN/>
              <w:spacing w:after="0" w:line="240" w:lineRule="auto"/>
              <w:jc w:val="left"/>
              <w:rPr>
                <w:rFonts w:ascii="Times New Roman" w:eastAsia="굴림" w:hAnsi="Times New Roman" w:cs="Times New Roman"/>
                <w:kern w:val="0"/>
                <w:szCs w:val="20"/>
              </w:rPr>
            </w:pPr>
            <w:r w:rsidRPr="00104380">
              <w:rPr>
                <w:rFonts w:ascii="Times New Roman" w:eastAsia="굴림" w:hAnsi="Times New Roman" w:cs="Times New Roman"/>
                <w:bCs/>
                <w:kern w:val="0"/>
                <w:szCs w:val="20"/>
              </w:rPr>
              <w:t>Medication use (baseline)</w:t>
            </w:r>
          </w:p>
        </w:tc>
        <w:tc>
          <w:tcPr>
            <w:tcW w:w="0" w:type="auto"/>
            <w:vAlign w:val="center"/>
            <w:hideMark/>
          </w:tcPr>
          <w:p w14:paraId="5CE291EA" w14:textId="77777777" w:rsidR="00D61922" w:rsidRPr="00CE379B" w:rsidRDefault="00D61922" w:rsidP="00D61922">
            <w:pPr>
              <w:widowControl/>
              <w:wordWrap/>
              <w:autoSpaceDE/>
              <w:autoSpaceDN/>
              <w:spacing w:after="0" w:line="240" w:lineRule="auto"/>
              <w:jc w:val="left"/>
              <w:rPr>
                <w:rFonts w:ascii="Times New Roman" w:eastAsia="굴림" w:hAnsi="Times New Roman" w:cs="Times New Roman"/>
                <w:kern w:val="0"/>
                <w:szCs w:val="20"/>
              </w:rPr>
            </w:pPr>
          </w:p>
        </w:tc>
        <w:tc>
          <w:tcPr>
            <w:tcW w:w="1670" w:type="dxa"/>
            <w:vAlign w:val="center"/>
            <w:hideMark/>
          </w:tcPr>
          <w:p w14:paraId="7B04B883" w14:textId="77777777" w:rsidR="00D61922" w:rsidRPr="00CE379B" w:rsidRDefault="00D61922" w:rsidP="00D61922">
            <w:pPr>
              <w:widowControl/>
              <w:wordWrap/>
              <w:autoSpaceDE/>
              <w:autoSpaceDN/>
              <w:spacing w:after="0" w:line="240" w:lineRule="auto"/>
              <w:jc w:val="right"/>
              <w:rPr>
                <w:rFonts w:ascii="Times New Roman" w:eastAsia="Times New Roman" w:hAnsi="Times New Roman" w:cs="Times New Roman"/>
                <w:kern w:val="0"/>
                <w:szCs w:val="20"/>
              </w:rPr>
            </w:pPr>
          </w:p>
        </w:tc>
        <w:tc>
          <w:tcPr>
            <w:tcW w:w="860" w:type="dxa"/>
            <w:vAlign w:val="center"/>
            <w:hideMark/>
          </w:tcPr>
          <w:p w14:paraId="7F27791D" w14:textId="77777777" w:rsidR="00D61922" w:rsidRPr="00CE379B" w:rsidRDefault="00D61922" w:rsidP="00D61922">
            <w:pPr>
              <w:widowControl/>
              <w:wordWrap/>
              <w:autoSpaceDE/>
              <w:autoSpaceDN/>
              <w:spacing w:after="0" w:line="240" w:lineRule="auto"/>
              <w:jc w:val="right"/>
              <w:rPr>
                <w:rFonts w:ascii="Times New Roman" w:eastAsia="Times New Roman" w:hAnsi="Times New Roman" w:cs="Times New Roman"/>
                <w:kern w:val="0"/>
                <w:szCs w:val="20"/>
              </w:rPr>
            </w:pPr>
          </w:p>
        </w:tc>
        <w:tc>
          <w:tcPr>
            <w:tcW w:w="743" w:type="dxa"/>
            <w:vAlign w:val="center"/>
            <w:hideMark/>
          </w:tcPr>
          <w:p w14:paraId="285E53BC" w14:textId="77777777" w:rsidR="00D61922" w:rsidRPr="00CE379B" w:rsidRDefault="00D61922" w:rsidP="00D61922">
            <w:pPr>
              <w:widowControl/>
              <w:wordWrap/>
              <w:autoSpaceDE/>
              <w:autoSpaceDN/>
              <w:spacing w:after="0" w:line="240" w:lineRule="auto"/>
              <w:jc w:val="right"/>
              <w:rPr>
                <w:rFonts w:ascii="Times New Roman" w:eastAsia="Times New Roman" w:hAnsi="Times New Roman" w:cs="Times New Roman"/>
                <w:kern w:val="0"/>
                <w:szCs w:val="20"/>
              </w:rPr>
            </w:pPr>
          </w:p>
        </w:tc>
      </w:tr>
      <w:tr w:rsidR="008C20E3" w14:paraId="5724AB10" w14:textId="77777777" w:rsidTr="00393E57">
        <w:trPr>
          <w:tblCellSpacing w:w="15" w:type="dxa"/>
        </w:trPr>
        <w:tc>
          <w:tcPr>
            <w:tcW w:w="0" w:type="auto"/>
            <w:vAlign w:val="center"/>
            <w:hideMark/>
          </w:tcPr>
          <w:p w14:paraId="4E4B1664" w14:textId="3F913E61" w:rsidR="00D61922" w:rsidRPr="00CE379B" w:rsidRDefault="00000000" w:rsidP="00D61922">
            <w:pPr>
              <w:widowControl/>
              <w:wordWrap/>
              <w:autoSpaceDE/>
              <w:autoSpaceDN/>
              <w:spacing w:after="0" w:line="240" w:lineRule="auto"/>
              <w:jc w:val="left"/>
              <w:rPr>
                <w:rFonts w:ascii="Times New Roman" w:eastAsia="굴림" w:hAnsi="Times New Roman" w:cs="Times New Roman"/>
                <w:kern w:val="0"/>
                <w:szCs w:val="20"/>
              </w:rPr>
            </w:pPr>
            <w:r w:rsidRPr="00104380">
              <w:rPr>
                <w:rFonts w:ascii="Times New Roman" w:eastAsia="굴림" w:hAnsi="Times New Roman" w:cs="Times New Roman"/>
                <w:kern w:val="0"/>
                <w:szCs w:val="20"/>
              </w:rPr>
              <w:t>Metformin use</w:t>
            </w:r>
          </w:p>
        </w:tc>
        <w:tc>
          <w:tcPr>
            <w:tcW w:w="0" w:type="auto"/>
            <w:vAlign w:val="center"/>
            <w:hideMark/>
          </w:tcPr>
          <w:p w14:paraId="31A6E268" w14:textId="77777777" w:rsidR="00D61922" w:rsidRPr="00CE379B" w:rsidRDefault="00000000" w:rsidP="00D61922">
            <w:pPr>
              <w:widowControl/>
              <w:wordWrap/>
              <w:autoSpaceDE/>
              <w:autoSpaceDN/>
              <w:spacing w:after="0" w:line="240" w:lineRule="auto"/>
              <w:jc w:val="right"/>
              <w:rPr>
                <w:rFonts w:ascii="Times New Roman" w:eastAsia="굴림" w:hAnsi="Times New Roman" w:cs="Times New Roman"/>
                <w:kern w:val="0"/>
                <w:szCs w:val="20"/>
              </w:rPr>
            </w:pPr>
            <w:r w:rsidRPr="00CE379B">
              <w:rPr>
                <w:rFonts w:ascii="Times New Roman" w:eastAsia="굴림" w:hAnsi="Times New Roman" w:cs="Times New Roman"/>
                <w:kern w:val="0"/>
                <w:szCs w:val="20"/>
              </w:rPr>
              <w:t>20,335 (69.09)</w:t>
            </w:r>
          </w:p>
        </w:tc>
        <w:tc>
          <w:tcPr>
            <w:tcW w:w="1670" w:type="dxa"/>
            <w:vAlign w:val="center"/>
            <w:hideMark/>
          </w:tcPr>
          <w:p w14:paraId="6A486EB8" w14:textId="77777777" w:rsidR="00D61922" w:rsidRPr="00CE379B" w:rsidRDefault="00000000" w:rsidP="00D61922">
            <w:pPr>
              <w:widowControl/>
              <w:wordWrap/>
              <w:autoSpaceDE/>
              <w:autoSpaceDN/>
              <w:spacing w:after="0" w:line="240" w:lineRule="auto"/>
              <w:jc w:val="right"/>
              <w:rPr>
                <w:rFonts w:ascii="Times New Roman" w:eastAsia="굴림" w:hAnsi="Times New Roman" w:cs="Times New Roman"/>
                <w:kern w:val="0"/>
                <w:szCs w:val="20"/>
              </w:rPr>
            </w:pPr>
            <w:r w:rsidRPr="00CE379B">
              <w:rPr>
                <w:rFonts w:ascii="Times New Roman" w:eastAsia="굴림" w:hAnsi="Times New Roman" w:cs="Times New Roman"/>
                <w:kern w:val="0"/>
                <w:szCs w:val="20"/>
              </w:rPr>
              <w:t>12,311 (72.21)</w:t>
            </w:r>
          </w:p>
        </w:tc>
        <w:tc>
          <w:tcPr>
            <w:tcW w:w="860" w:type="dxa"/>
            <w:vAlign w:val="center"/>
            <w:hideMark/>
          </w:tcPr>
          <w:p w14:paraId="77CC78DC" w14:textId="1A8F3CCD" w:rsidR="00D61922" w:rsidRPr="00CE379B" w:rsidRDefault="00000000" w:rsidP="00D61922">
            <w:pPr>
              <w:widowControl/>
              <w:wordWrap/>
              <w:autoSpaceDE/>
              <w:autoSpaceDN/>
              <w:spacing w:after="0" w:line="240" w:lineRule="auto"/>
              <w:jc w:val="right"/>
              <w:rPr>
                <w:rFonts w:ascii="Times New Roman" w:eastAsia="굴림" w:hAnsi="Times New Roman" w:cs="Times New Roman"/>
                <w:kern w:val="0"/>
                <w:szCs w:val="20"/>
              </w:rPr>
            </w:pPr>
            <w:r w:rsidRPr="00CE379B">
              <w:rPr>
                <w:rFonts w:ascii="Times New Roman" w:eastAsia="굴림" w:hAnsi="Times New Roman" w:cs="Times New Roman"/>
                <w:kern w:val="0"/>
                <w:szCs w:val="20"/>
              </w:rPr>
              <w:t>&lt;</w:t>
            </w:r>
            <w:r w:rsidR="00393E57">
              <w:rPr>
                <w:rFonts w:ascii="Times New Roman" w:eastAsia="굴림" w:hAnsi="Times New Roman" w:cs="Times New Roman"/>
                <w:kern w:val="0"/>
                <w:szCs w:val="20"/>
              </w:rPr>
              <w:t xml:space="preserve"> </w:t>
            </w:r>
            <w:r w:rsidRPr="00CE379B">
              <w:rPr>
                <w:rFonts w:ascii="Times New Roman" w:eastAsia="굴림" w:hAnsi="Times New Roman" w:cs="Times New Roman"/>
                <w:kern w:val="0"/>
                <w:szCs w:val="20"/>
              </w:rPr>
              <w:t>0.001</w:t>
            </w:r>
          </w:p>
        </w:tc>
        <w:tc>
          <w:tcPr>
            <w:tcW w:w="743" w:type="dxa"/>
            <w:vAlign w:val="center"/>
            <w:hideMark/>
          </w:tcPr>
          <w:p w14:paraId="7A457EF6" w14:textId="77777777" w:rsidR="00D61922" w:rsidRPr="00CE379B" w:rsidRDefault="00000000" w:rsidP="00D61922">
            <w:pPr>
              <w:widowControl/>
              <w:wordWrap/>
              <w:autoSpaceDE/>
              <w:autoSpaceDN/>
              <w:spacing w:after="0" w:line="240" w:lineRule="auto"/>
              <w:jc w:val="right"/>
              <w:rPr>
                <w:rFonts w:ascii="Times New Roman" w:eastAsia="굴림" w:hAnsi="Times New Roman" w:cs="Times New Roman"/>
                <w:kern w:val="0"/>
                <w:szCs w:val="20"/>
              </w:rPr>
            </w:pPr>
            <w:r w:rsidRPr="00CE379B">
              <w:rPr>
                <w:rFonts w:ascii="Times New Roman" w:eastAsia="굴림" w:hAnsi="Times New Roman" w:cs="Times New Roman"/>
                <w:kern w:val="0"/>
                <w:szCs w:val="20"/>
              </w:rPr>
              <w:t>0.069</w:t>
            </w:r>
          </w:p>
        </w:tc>
      </w:tr>
      <w:tr w:rsidR="008C20E3" w14:paraId="22A8F3DC" w14:textId="77777777" w:rsidTr="00393E57">
        <w:trPr>
          <w:tblCellSpacing w:w="15" w:type="dxa"/>
        </w:trPr>
        <w:tc>
          <w:tcPr>
            <w:tcW w:w="0" w:type="auto"/>
            <w:vAlign w:val="center"/>
            <w:hideMark/>
          </w:tcPr>
          <w:p w14:paraId="34C35CDB" w14:textId="67A776EA" w:rsidR="00D61922" w:rsidRPr="00CE379B" w:rsidRDefault="00000000" w:rsidP="00D61922">
            <w:pPr>
              <w:widowControl/>
              <w:wordWrap/>
              <w:autoSpaceDE/>
              <w:autoSpaceDN/>
              <w:spacing w:after="0" w:line="240" w:lineRule="auto"/>
              <w:jc w:val="left"/>
              <w:rPr>
                <w:rFonts w:ascii="Times New Roman" w:eastAsia="굴림" w:hAnsi="Times New Roman" w:cs="Times New Roman"/>
                <w:kern w:val="0"/>
                <w:szCs w:val="20"/>
              </w:rPr>
            </w:pPr>
            <w:r w:rsidRPr="00104380">
              <w:rPr>
                <w:rFonts w:ascii="Times New Roman" w:eastAsia="굴림" w:hAnsi="Times New Roman" w:cs="Times New Roman"/>
                <w:kern w:val="0"/>
                <w:szCs w:val="20"/>
              </w:rPr>
              <w:t>Insulin use</w:t>
            </w:r>
          </w:p>
        </w:tc>
        <w:tc>
          <w:tcPr>
            <w:tcW w:w="0" w:type="auto"/>
            <w:vAlign w:val="center"/>
            <w:hideMark/>
          </w:tcPr>
          <w:p w14:paraId="45CE0172" w14:textId="77777777" w:rsidR="00D61922" w:rsidRPr="00CE379B" w:rsidRDefault="00000000" w:rsidP="00D61922">
            <w:pPr>
              <w:widowControl/>
              <w:wordWrap/>
              <w:autoSpaceDE/>
              <w:autoSpaceDN/>
              <w:spacing w:after="0" w:line="240" w:lineRule="auto"/>
              <w:jc w:val="right"/>
              <w:rPr>
                <w:rFonts w:ascii="Times New Roman" w:eastAsia="굴림" w:hAnsi="Times New Roman" w:cs="Times New Roman"/>
                <w:kern w:val="0"/>
                <w:szCs w:val="20"/>
              </w:rPr>
            </w:pPr>
            <w:r w:rsidRPr="00CE379B">
              <w:rPr>
                <w:rFonts w:ascii="Times New Roman" w:eastAsia="굴림" w:hAnsi="Times New Roman" w:cs="Times New Roman"/>
                <w:kern w:val="0"/>
                <w:szCs w:val="20"/>
              </w:rPr>
              <w:t>3,205 (10.89)</w:t>
            </w:r>
          </w:p>
        </w:tc>
        <w:tc>
          <w:tcPr>
            <w:tcW w:w="1670" w:type="dxa"/>
            <w:vAlign w:val="center"/>
            <w:hideMark/>
          </w:tcPr>
          <w:p w14:paraId="0B1A3B9F" w14:textId="77777777" w:rsidR="00D61922" w:rsidRPr="00CE379B" w:rsidRDefault="00000000" w:rsidP="00D61922">
            <w:pPr>
              <w:widowControl/>
              <w:wordWrap/>
              <w:autoSpaceDE/>
              <w:autoSpaceDN/>
              <w:spacing w:after="0" w:line="240" w:lineRule="auto"/>
              <w:jc w:val="right"/>
              <w:rPr>
                <w:rFonts w:ascii="Times New Roman" w:eastAsia="굴림" w:hAnsi="Times New Roman" w:cs="Times New Roman"/>
                <w:kern w:val="0"/>
                <w:szCs w:val="20"/>
              </w:rPr>
            </w:pPr>
            <w:r w:rsidRPr="00CE379B">
              <w:rPr>
                <w:rFonts w:ascii="Times New Roman" w:eastAsia="굴림" w:hAnsi="Times New Roman" w:cs="Times New Roman"/>
                <w:kern w:val="0"/>
                <w:szCs w:val="20"/>
              </w:rPr>
              <w:t>2,001 (11.74)</w:t>
            </w:r>
          </w:p>
        </w:tc>
        <w:tc>
          <w:tcPr>
            <w:tcW w:w="860" w:type="dxa"/>
            <w:vAlign w:val="center"/>
            <w:hideMark/>
          </w:tcPr>
          <w:p w14:paraId="086E0800" w14:textId="77777777" w:rsidR="00D61922" w:rsidRPr="00CE379B" w:rsidRDefault="00000000" w:rsidP="00D61922">
            <w:pPr>
              <w:widowControl/>
              <w:wordWrap/>
              <w:autoSpaceDE/>
              <w:autoSpaceDN/>
              <w:spacing w:after="0" w:line="240" w:lineRule="auto"/>
              <w:jc w:val="right"/>
              <w:rPr>
                <w:rFonts w:ascii="Times New Roman" w:eastAsia="굴림" w:hAnsi="Times New Roman" w:cs="Times New Roman"/>
                <w:kern w:val="0"/>
                <w:szCs w:val="20"/>
              </w:rPr>
            </w:pPr>
            <w:r w:rsidRPr="00CE379B">
              <w:rPr>
                <w:rFonts w:ascii="Times New Roman" w:eastAsia="굴림" w:hAnsi="Times New Roman" w:cs="Times New Roman"/>
                <w:kern w:val="0"/>
                <w:szCs w:val="20"/>
              </w:rPr>
              <w:t>0.005</w:t>
            </w:r>
          </w:p>
        </w:tc>
        <w:tc>
          <w:tcPr>
            <w:tcW w:w="743" w:type="dxa"/>
            <w:vAlign w:val="center"/>
            <w:hideMark/>
          </w:tcPr>
          <w:p w14:paraId="00359530" w14:textId="77777777" w:rsidR="00D61922" w:rsidRPr="00CE379B" w:rsidRDefault="00000000" w:rsidP="00D61922">
            <w:pPr>
              <w:widowControl/>
              <w:wordWrap/>
              <w:autoSpaceDE/>
              <w:autoSpaceDN/>
              <w:spacing w:after="0" w:line="240" w:lineRule="auto"/>
              <w:jc w:val="right"/>
              <w:rPr>
                <w:rFonts w:ascii="Times New Roman" w:eastAsia="굴림" w:hAnsi="Times New Roman" w:cs="Times New Roman"/>
                <w:kern w:val="0"/>
                <w:szCs w:val="20"/>
              </w:rPr>
            </w:pPr>
            <w:r w:rsidRPr="00CE379B">
              <w:rPr>
                <w:rFonts w:ascii="Times New Roman" w:eastAsia="굴림" w:hAnsi="Times New Roman" w:cs="Times New Roman"/>
                <w:kern w:val="0"/>
                <w:szCs w:val="20"/>
              </w:rPr>
              <w:t>0.027</w:t>
            </w:r>
          </w:p>
        </w:tc>
      </w:tr>
      <w:tr w:rsidR="008C20E3" w14:paraId="098529F0" w14:textId="77777777" w:rsidTr="00393E57">
        <w:trPr>
          <w:tblCellSpacing w:w="15" w:type="dxa"/>
        </w:trPr>
        <w:tc>
          <w:tcPr>
            <w:tcW w:w="0" w:type="auto"/>
            <w:vAlign w:val="center"/>
            <w:hideMark/>
          </w:tcPr>
          <w:p w14:paraId="469FF2D9" w14:textId="291B8549" w:rsidR="00D61922" w:rsidRPr="00CE379B" w:rsidRDefault="00000000" w:rsidP="00D61922">
            <w:pPr>
              <w:widowControl/>
              <w:wordWrap/>
              <w:autoSpaceDE/>
              <w:autoSpaceDN/>
              <w:spacing w:after="0" w:line="240" w:lineRule="auto"/>
              <w:jc w:val="left"/>
              <w:rPr>
                <w:rFonts w:ascii="Times New Roman" w:eastAsia="굴림" w:hAnsi="Times New Roman" w:cs="Times New Roman"/>
                <w:kern w:val="0"/>
                <w:szCs w:val="20"/>
              </w:rPr>
            </w:pPr>
            <w:r w:rsidRPr="00104380">
              <w:rPr>
                <w:rFonts w:ascii="Times New Roman" w:eastAsia="굴림" w:hAnsi="Times New Roman" w:cs="Times New Roman"/>
                <w:kern w:val="0"/>
                <w:szCs w:val="20"/>
              </w:rPr>
              <w:t>RAAS inhibitor use (ACEi/ARB)</w:t>
            </w:r>
          </w:p>
        </w:tc>
        <w:tc>
          <w:tcPr>
            <w:tcW w:w="0" w:type="auto"/>
            <w:vAlign w:val="center"/>
            <w:hideMark/>
          </w:tcPr>
          <w:p w14:paraId="01345257" w14:textId="77777777" w:rsidR="00D61922" w:rsidRPr="00CE379B" w:rsidRDefault="00000000" w:rsidP="00D61922">
            <w:pPr>
              <w:widowControl/>
              <w:wordWrap/>
              <w:autoSpaceDE/>
              <w:autoSpaceDN/>
              <w:spacing w:after="0" w:line="240" w:lineRule="auto"/>
              <w:jc w:val="right"/>
              <w:rPr>
                <w:rFonts w:ascii="Times New Roman" w:eastAsia="굴림" w:hAnsi="Times New Roman" w:cs="Times New Roman"/>
                <w:kern w:val="0"/>
                <w:szCs w:val="20"/>
              </w:rPr>
            </w:pPr>
            <w:r w:rsidRPr="00CE379B">
              <w:rPr>
                <w:rFonts w:ascii="Times New Roman" w:eastAsia="굴림" w:hAnsi="Times New Roman" w:cs="Times New Roman"/>
                <w:kern w:val="0"/>
                <w:szCs w:val="20"/>
              </w:rPr>
              <w:t>5,752 (19.54)</w:t>
            </w:r>
          </w:p>
        </w:tc>
        <w:tc>
          <w:tcPr>
            <w:tcW w:w="1670" w:type="dxa"/>
            <w:vAlign w:val="center"/>
            <w:hideMark/>
          </w:tcPr>
          <w:p w14:paraId="4F478F79" w14:textId="77777777" w:rsidR="00D61922" w:rsidRPr="00CE379B" w:rsidRDefault="00000000" w:rsidP="00D61922">
            <w:pPr>
              <w:widowControl/>
              <w:wordWrap/>
              <w:autoSpaceDE/>
              <w:autoSpaceDN/>
              <w:spacing w:after="0" w:line="240" w:lineRule="auto"/>
              <w:jc w:val="right"/>
              <w:rPr>
                <w:rFonts w:ascii="Times New Roman" w:eastAsia="굴림" w:hAnsi="Times New Roman" w:cs="Times New Roman"/>
                <w:kern w:val="0"/>
                <w:szCs w:val="20"/>
              </w:rPr>
            </w:pPr>
            <w:r w:rsidRPr="00CE379B">
              <w:rPr>
                <w:rFonts w:ascii="Times New Roman" w:eastAsia="굴림" w:hAnsi="Times New Roman" w:cs="Times New Roman"/>
                <w:kern w:val="0"/>
                <w:szCs w:val="20"/>
              </w:rPr>
              <w:t>3,437 (20.16)</w:t>
            </w:r>
          </w:p>
        </w:tc>
        <w:tc>
          <w:tcPr>
            <w:tcW w:w="860" w:type="dxa"/>
            <w:vAlign w:val="center"/>
            <w:hideMark/>
          </w:tcPr>
          <w:p w14:paraId="0757F3D2" w14:textId="77777777" w:rsidR="00D61922" w:rsidRPr="00CE379B" w:rsidRDefault="00000000" w:rsidP="00D61922">
            <w:pPr>
              <w:widowControl/>
              <w:wordWrap/>
              <w:autoSpaceDE/>
              <w:autoSpaceDN/>
              <w:spacing w:after="0" w:line="240" w:lineRule="auto"/>
              <w:jc w:val="right"/>
              <w:rPr>
                <w:rFonts w:ascii="Times New Roman" w:eastAsia="굴림" w:hAnsi="Times New Roman" w:cs="Times New Roman"/>
                <w:kern w:val="0"/>
                <w:szCs w:val="20"/>
              </w:rPr>
            </w:pPr>
            <w:r w:rsidRPr="00CE379B">
              <w:rPr>
                <w:rFonts w:ascii="Times New Roman" w:eastAsia="굴림" w:hAnsi="Times New Roman" w:cs="Times New Roman"/>
                <w:kern w:val="0"/>
                <w:szCs w:val="20"/>
              </w:rPr>
              <w:t>0.108</w:t>
            </w:r>
          </w:p>
        </w:tc>
        <w:tc>
          <w:tcPr>
            <w:tcW w:w="743" w:type="dxa"/>
            <w:vAlign w:val="center"/>
            <w:hideMark/>
          </w:tcPr>
          <w:p w14:paraId="54317C94" w14:textId="77777777" w:rsidR="00D61922" w:rsidRPr="00CE379B" w:rsidRDefault="00000000" w:rsidP="00D61922">
            <w:pPr>
              <w:widowControl/>
              <w:wordWrap/>
              <w:autoSpaceDE/>
              <w:autoSpaceDN/>
              <w:spacing w:after="0" w:line="240" w:lineRule="auto"/>
              <w:jc w:val="right"/>
              <w:rPr>
                <w:rFonts w:ascii="Times New Roman" w:eastAsia="굴림" w:hAnsi="Times New Roman" w:cs="Times New Roman"/>
                <w:kern w:val="0"/>
                <w:szCs w:val="20"/>
              </w:rPr>
            </w:pPr>
            <w:r w:rsidRPr="00CE379B">
              <w:rPr>
                <w:rFonts w:ascii="Times New Roman" w:eastAsia="굴림" w:hAnsi="Times New Roman" w:cs="Times New Roman"/>
                <w:kern w:val="0"/>
                <w:szCs w:val="20"/>
              </w:rPr>
              <w:t>0.015</w:t>
            </w:r>
          </w:p>
        </w:tc>
      </w:tr>
      <w:tr w:rsidR="008C20E3" w14:paraId="336E9069" w14:textId="77777777" w:rsidTr="00393E57">
        <w:trPr>
          <w:tblCellSpacing w:w="15" w:type="dxa"/>
        </w:trPr>
        <w:tc>
          <w:tcPr>
            <w:tcW w:w="0" w:type="auto"/>
            <w:tcBorders>
              <w:bottom w:val="single" w:sz="4" w:space="0" w:color="auto"/>
            </w:tcBorders>
            <w:vAlign w:val="center"/>
            <w:hideMark/>
          </w:tcPr>
          <w:p w14:paraId="54A68C71" w14:textId="4DC3C761" w:rsidR="00D61922" w:rsidRPr="00CE379B" w:rsidRDefault="00000000" w:rsidP="00D61922">
            <w:pPr>
              <w:widowControl/>
              <w:wordWrap/>
              <w:autoSpaceDE/>
              <w:autoSpaceDN/>
              <w:spacing w:after="0" w:line="240" w:lineRule="auto"/>
              <w:jc w:val="left"/>
              <w:rPr>
                <w:rFonts w:ascii="Times New Roman" w:eastAsia="굴림" w:hAnsi="Times New Roman" w:cs="Times New Roman"/>
                <w:kern w:val="0"/>
                <w:szCs w:val="20"/>
              </w:rPr>
            </w:pPr>
            <w:r w:rsidRPr="00104380">
              <w:rPr>
                <w:rFonts w:ascii="Times New Roman" w:eastAsia="굴림" w:hAnsi="Times New Roman" w:cs="Times New Roman"/>
                <w:kern w:val="0"/>
                <w:szCs w:val="20"/>
              </w:rPr>
              <w:t>Statin use</w:t>
            </w:r>
          </w:p>
        </w:tc>
        <w:tc>
          <w:tcPr>
            <w:tcW w:w="0" w:type="auto"/>
            <w:tcBorders>
              <w:bottom w:val="single" w:sz="4" w:space="0" w:color="auto"/>
            </w:tcBorders>
            <w:vAlign w:val="center"/>
            <w:hideMark/>
          </w:tcPr>
          <w:p w14:paraId="1466A3FE" w14:textId="77777777" w:rsidR="00D61922" w:rsidRPr="00CE379B" w:rsidRDefault="00000000" w:rsidP="00D61922">
            <w:pPr>
              <w:widowControl/>
              <w:wordWrap/>
              <w:autoSpaceDE/>
              <w:autoSpaceDN/>
              <w:spacing w:after="0" w:line="240" w:lineRule="auto"/>
              <w:jc w:val="right"/>
              <w:rPr>
                <w:rFonts w:ascii="Times New Roman" w:eastAsia="굴림" w:hAnsi="Times New Roman" w:cs="Times New Roman"/>
                <w:kern w:val="0"/>
                <w:szCs w:val="20"/>
              </w:rPr>
            </w:pPr>
            <w:r w:rsidRPr="00CE379B">
              <w:rPr>
                <w:rFonts w:ascii="Times New Roman" w:eastAsia="굴림" w:hAnsi="Times New Roman" w:cs="Times New Roman"/>
                <w:kern w:val="0"/>
                <w:szCs w:val="20"/>
              </w:rPr>
              <w:t>12,993 (44.14)</w:t>
            </w:r>
          </w:p>
        </w:tc>
        <w:tc>
          <w:tcPr>
            <w:tcW w:w="1670" w:type="dxa"/>
            <w:tcBorders>
              <w:bottom w:val="single" w:sz="4" w:space="0" w:color="auto"/>
            </w:tcBorders>
            <w:vAlign w:val="center"/>
            <w:hideMark/>
          </w:tcPr>
          <w:p w14:paraId="40AE120D" w14:textId="77777777" w:rsidR="00D61922" w:rsidRPr="00CE379B" w:rsidRDefault="00000000" w:rsidP="00D61922">
            <w:pPr>
              <w:widowControl/>
              <w:wordWrap/>
              <w:autoSpaceDE/>
              <w:autoSpaceDN/>
              <w:spacing w:after="0" w:line="240" w:lineRule="auto"/>
              <w:jc w:val="right"/>
              <w:rPr>
                <w:rFonts w:ascii="Times New Roman" w:eastAsia="굴림" w:hAnsi="Times New Roman" w:cs="Times New Roman"/>
                <w:kern w:val="0"/>
                <w:szCs w:val="20"/>
              </w:rPr>
            </w:pPr>
            <w:r w:rsidRPr="00CE379B">
              <w:rPr>
                <w:rFonts w:ascii="Times New Roman" w:eastAsia="굴림" w:hAnsi="Times New Roman" w:cs="Times New Roman"/>
                <w:kern w:val="0"/>
                <w:szCs w:val="20"/>
              </w:rPr>
              <w:t>7,570 (44.40)</w:t>
            </w:r>
          </w:p>
        </w:tc>
        <w:tc>
          <w:tcPr>
            <w:tcW w:w="860" w:type="dxa"/>
            <w:tcBorders>
              <w:bottom w:val="single" w:sz="4" w:space="0" w:color="auto"/>
            </w:tcBorders>
            <w:vAlign w:val="center"/>
            <w:hideMark/>
          </w:tcPr>
          <w:p w14:paraId="70F76133" w14:textId="77777777" w:rsidR="00D61922" w:rsidRPr="00CE379B" w:rsidRDefault="00000000" w:rsidP="00D61922">
            <w:pPr>
              <w:widowControl/>
              <w:wordWrap/>
              <w:autoSpaceDE/>
              <w:autoSpaceDN/>
              <w:spacing w:after="0" w:line="240" w:lineRule="auto"/>
              <w:jc w:val="right"/>
              <w:rPr>
                <w:rFonts w:ascii="Times New Roman" w:eastAsia="굴림" w:hAnsi="Times New Roman" w:cs="Times New Roman"/>
                <w:kern w:val="0"/>
                <w:szCs w:val="20"/>
              </w:rPr>
            </w:pPr>
            <w:r w:rsidRPr="00CE379B">
              <w:rPr>
                <w:rFonts w:ascii="Times New Roman" w:eastAsia="굴림" w:hAnsi="Times New Roman" w:cs="Times New Roman"/>
                <w:kern w:val="0"/>
                <w:szCs w:val="20"/>
              </w:rPr>
              <w:t>0.592</w:t>
            </w:r>
          </w:p>
        </w:tc>
        <w:tc>
          <w:tcPr>
            <w:tcW w:w="743" w:type="dxa"/>
            <w:tcBorders>
              <w:bottom w:val="single" w:sz="4" w:space="0" w:color="auto"/>
            </w:tcBorders>
            <w:vAlign w:val="center"/>
            <w:hideMark/>
          </w:tcPr>
          <w:p w14:paraId="5D58D19E" w14:textId="77777777" w:rsidR="00D61922" w:rsidRPr="00CE379B" w:rsidRDefault="00000000" w:rsidP="00D61922">
            <w:pPr>
              <w:widowControl/>
              <w:wordWrap/>
              <w:autoSpaceDE/>
              <w:autoSpaceDN/>
              <w:spacing w:after="0" w:line="240" w:lineRule="auto"/>
              <w:jc w:val="right"/>
              <w:rPr>
                <w:rFonts w:ascii="Times New Roman" w:eastAsia="굴림" w:hAnsi="Times New Roman" w:cs="Times New Roman"/>
                <w:kern w:val="0"/>
                <w:szCs w:val="20"/>
              </w:rPr>
            </w:pPr>
            <w:r w:rsidRPr="00CE379B">
              <w:rPr>
                <w:rFonts w:ascii="Times New Roman" w:eastAsia="굴림" w:hAnsi="Times New Roman" w:cs="Times New Roman"/>
                <w:kern w:val="0"/>
                <w:szCs w:val="20"/>
              </w:rPr>
              <w:t>0.005</w:t>
            </w:r>
          </w:p>
        </w:tc>
      </w:tr>
      <w:tr w:rsidR="008C20E3" w14:paraId="36392C48" w14:textId="77777777" w:rsidTr="00393E57">
        <w:trPr>
          <w:tblCellSpacing w:w="15" w:type="dxa"/>
        </w:trPr>
        <w:tc>
          <w:tcPr>
            <w:tcW w:w="0" w:type="auto"/>
            <w:vAlign w:val="center"/>
            <w:hideMark/>
          </w:tcPr>
          <w:p w14:paraId="33A6E935" w14:textId="14CD38A8" w:rsidR="00D61922" w:rsidRPr="00CE379B" w:rsidRDefault="00000000" w:rsidP="00D61922">
            <w:pPr>
              <w:widowControl/>
              <w:wordWrap/>
              <w:autoSpaceDE/>
              <w:autoSpaceDN/>
              <w:spacing w:after="0" w:line="240" w:lineRule="auto"/>
              <w:jc w:val="left"/>
              <w:rPr>
                <w:rFonts w:ascii="Times New Roman" w:eastAsia="굴림" w:hAnsi="Times New Roman" w:cs="Times New Roman"/>
                <w:kern w:val="0"/>
                <w:szCs w:val="20"/>
              </w:rPr>
            </w:pPr>
            <w:r w:rsidRPr="00104380">
              <w:rPr>
                <w:rFonts w:ascii="Times New Roman" w:eastAsia="굴림" w:hAnsi="Times New Roman" w:cs="Times New Roman"/>
                <w:bCs/>
                <w:kern w:val="0"/>
                <w:szCs w:val="20"/>
              </w:rPr>
              <w:t>Calendar period</w:t>
            </w:r>
          </w:p>
        </w:tc>
        <w:tc>
          <w:tcPr>
            <w:tcW w:w="0" w:type="auto"/>
            <w:vAlign w:val="center"/>
            <w:hideMark/>
          </w:tcPr>
          <w:p w14:paraId="254D60A9" w14:textId="77777777" w:rsidR="00D61922" w:rsidRPr="00CE379B" w:rsidRDefault="00D61922" w:rsidP="00D61922">
            <w:pPr>
              <w:widowControl/>
              <w:wordWrap/>
              <w:autoSpaceDE/>
              <w:autoSpaceDN/>
              <w:spacing w:after="0" w:line="240" w:lineRule="auto"/>
              <w:jc w:val="left"/>
              <w:rPr>
                <w:rFonts w:ascii="Times New Roman" w:eastAsia="굴림" w:hAnsi="Times New Roman" w:cs="Times New Roman"/>
                <w:kern w:val="0"/>
                <w:szCs w:val="20"/>
              </w:rPr>
            </w:pPr>
          </w:p>
        </w:tc>
        <w:tc>
          <w:tcPr>
            <w:tcW w:w="1670" w:type="dxa"/>
            <w:vAlign w:val="center"/>
            <w:hideMark/>
          </w:tcPr>
          <w:p w14:paraId="2481F509" w14:textId="77777777" w:rsidR="00D61922" w:rsidRPr="00CE379B" w:rsidRDefault="00D61922" w:rsidP="00D61922">
            <w:pPr>
              <w:widowControl/>
              <w:wordWrap/>
              <w:autoSpaceDE/>
              <w:autoSpaceDN/>
              <w:spacing w:after="0" w:line="240" w:lineRule="auto"/>
              <w:jc w:val="right"/>
              <w:rPr>
                <w:rFonts w:ascii="Times New Roman" w:eastAsia="Times New Roman" w:hAnsi="Times New Roman" w:cs="Times New Roman"/>
                <w:kern w:val="0"/>
                <w:szCs w:val="20"/>
              </w:rPr>
            </w:pPr>
          </w:p>
        </w:tc>
        <w:tc>
          <w:tcPr>
            <w:tcW w:w="860" w:type="dxa"/>
            <w:vAlign w:val="center"/>
            <w:hideMark/>
          </w:tcPr>
          <w:p w14:paraId="28A2123E" w14:textId="77777777" w:rsidR="00D61922" w:rsidRPr="00CE379B" w:rsidRDefault="00D61922" w:rsidP="00D61922">
            <w:pPr>
              <w:widowControl/>
              <w:wordWrap/>
              <w:autoSpaceDE/>
              <w:autoSpaceDN/>
              <w:spacing w:after="0" w:line="240" w:lineRule="auto"/>
              <w:jc w:val="right"/>
              <w:rPr>
                <w:rFonts w:ascii="Times New Roman" w:eastAsia="Times New Roman" w:hAnsi="Times New Roman" w:cs="Times New Roman"/>
                <w:kern w:val="0"/>
                <w:szCs w:val="20"/>
              </w:rPr>
            </w:pPr>
          </w:p>
        </w:tc>
        <w:tc>
          <w:tcPr>
            <w:tcW w:w="743" w:type="dxa"/>
            <w:vAlign w:val="center"/>
            <w:hideMark/>
          </w:tcPr>
          <w:p w14:paraId="6CA2A24C" w14:textId="77777777" w:rsidR="00D61922" w:rsidRPr="00CE379B" w:rsidRDefault="00D61922" w:rsidP="00D61922">
            <w:pPr>
              <w:widowControl/>
              <w:wordWrap/>
              <w:autoSpaceDE/>
              <w:autoSpaceDN/>
              <w:spacing w:after="0" w:line="240" w:lineRule="auto"/>
              <w:jc w:val="right"/>
              <w:rPr>
                <w:rFonts w:ascii="Times New Roman" w:eastAsia="Times New Roman" w:hAnsi="Times New Roman" w:cs="Times New Roman"/>
                <w:kern w:val="0"/>
                <w:szCs w:val="20"/>
              </w:rPr>
            </w:pPr>
          </w:p>
        </w:tc>
      </w:tr>
      <w:tr w:rsidR="008C20E3" w14:paraId="1E21B054" w14:textId="77777777" w:rsidTr="00393E57">
        <w:trPr>
          <w:tblCellSpacing w:w="15" w:type="dxa"/>
        </w:trPr>
        <w:tc>
          <w:tcPr>
            <w:tcW w:w="0" w:type="auto"/>
            <w:tcBorders>
              <w:bottom w:val="single" w:sz="4" w:space="0" w:color="auto"/>
            </w:tcBorders>
            <w:vAlign w:val="center"/>
            <w:hideMark/>
          </w:tcPr>
          <w:p w14:paraId="4A648492" w14:textId="3AAC3615" w:rsidR="00D61922" w:rsidRPr="00CE379B" w:rsidRDefault="00000000" w:rsidP="00D61922">
            <w:pPr>
              <w:widowControl/>
              <w:wordWrap/>
              <w:autoSpaceDE/>
              <w:autoSpaceDN/>
              <w:spacing w:after="0" w:line="240" w:lineRule="auto"/>
              <w:jc w:val="left"/>
              <w:rPr>
                <w:rFonts w:ascii="Times New Roman" w:eastAsia="굴림" w:hAnsi="Times New Roman" w:cs="Times New Roman"/>
                <w:kern w:val="0"/>
                <w:szCs w:val="20"/>
              </w:rPr>
            </w:pPr>
            <w:r w:rsidRPr="00104380">
              <w:rPr>
                <w:rFonts w:ascii="Times New Roman" w:eastAsia="굴림" w:hAnsi="Times New Roman" w:cs="Times New Roman"/>
                <w:kern w:val="0"/>
                <w:szCs w:val="20"/>
              </w:rPr>
              <w:t>Index year ≥2019 (post-KDA guideline update)‡</w:t>
            </w:r>
          </w:p>
        </w:tc>
        <w:tc>
          <w:tcPr>
            <w:tcW w:w="0" w:type="auto"/>
            <w:tcBorders>
              <w:bottom w:val="single" w:sz="4" w:space="0" w:color="auto"/>
            </w:tcBorders>
            <w:vAlign w:val="center"/>
            <w:hideMark/>
          </w:tcPr>
          <w:p w14:paraId="0D3EBAA5" w14:textId="77777777" w:rsidR="00D61922" w:rsidRPr="00CE379B" w:rsidRDefault="00000000" w:rsidP="00D61922">
            <w:pPr>
              <w:widowControl/>
              <w:wordWrap/>
              <w:autoSpaceDE/>
              <w:autoSpaceDN/>
              <w:spacing w:after="0" w:line="240" w:lineRule="auto"/>
              <w:jc w:val="right"/>
              <w:rPr>
                <w:rFonts w:ascii="Times New Roman" w:eastAsia="굴림" w:hAnsi="Times New Roman" w:cs="Times New Roman"/>
                <w:kern w:val="0"/>
                <w:szCs w:val="20"/>
              </w:rPr>
            </w:pPr>
            <w:r w:rsidRPr="00CE379B">
              <w:rPr>
                <w:rFonts w:ascii="Times New Roman" w:eastAsia="굴림" w:hAnsi="Times New Roman" w:cs="Times New Roman"/>
                <w:kern w:val="0"/>
                <w:szCs w:val="20"/>
              </w:rPr>
              <w:t>20,505 (69.66)</w:t>
            </w:r>
          </w:p>
        </w:tc>
        <w:tc>
          <w:tcPr>
            <w:tcW w:w="1670" w:type="dxa"/>
            <w:tcBorders>
              <w:bottom w:val="single" w:sz="4" w:space="0" w:color="auto"/>
            </w:tcBorders>
            <w:vAlign w:val="center"/>
            <w:hideMark/>
          </w:tcPr>
          <w:p w14:paraId="3A8B0B1B" w14:textId="77777777" w:rsidR="00D61922" w:rsidRPr="00CE379B" w:rsidRDefault="00000000" w:rsidP="00D61922">
            <w:pPr>
              <w:widowControl/>
              <w:wordWrap/>
              <w:autoSpaceDE/>
              <w:autoSpaceDN/>
              <w:spacing w:after="0" w:line="240" w:lineRule="auto"/>
              <w:jc w:val="right"/>
              <w:rPr>
                <w:rFonts w:ascii="Times New Roman" w:eastAsia="굴림" w:hAnsi="Times New Roman" w:cs="Times New Roman"/>
                <w:kern w:val="0"/>
                <w:szCs w:val="20"/>
              </w:rPr>
            </w:pPr>
            <w:r w:rsidRPr="00CE379B">
              <w:rPr>
                <w:rFonts w:ascii="Times New Roman" w:eastAsia="굴림" w:hAnsi="Times New Roman" w:cs="Times New Roman"/>
                <w:kern w:val="0"/>
                <w:szCs w:val="20"/>
              </w:rPr>
              <w:t>13,305 (78.04)</w:t>
            </w:r>
          </w:p>
        </w:tc>
        <w:tc>
          <w:tcPr>
            <w:tcW w:w="860" w:type="dxa"/>
            <w:tcBorders>
              <w:bottom w:val="single" w:sz="4" w:space="0" w:color="auto"/>
            </w:tcBorders>
            <w:vAlign w:val="center"/>
            <w:hideMark/>
          </w:tcPr>
          <w:p w14:paraId="0335E95F" w14:textId="5C1E859B" w:rsidR="00D61922" w:rsidRPr="00CE379B" w:rsidRDefault="00000000" w:rsidP="00D61922">
            <w:pPr>
              <w:widowControl/>
              <w:wordWrap/>
              <w:autoSpaceDE/>
              <w:autoSpaceDN/>
              <w:spacing w:after="0" w:line="240" w:lineRule="auto"/>
              <w:jc w:val="right"/>
              <w:rPr>
                <w:rFonts w:ascii="Times New Roman" w:eastAsia="굴림" w:hAnsi="Times New Roman" w:cs="Times New Roman"/>
                <w:kern w:val="0"/>
                <w:szCs w:val="20"/>
              </w:rPr>
            </w:pPr>
            <w:r w:rsidRPr="00CE379B">
              <w:rPr>
                <w:rFonts w:ascii="Times New Roman" w:eastAsia="굴림" w:hAnsi="Times New Roman" w:cs="Times New Roman"/>
                <w:kern w:val="0"/>
                <w:szCs w:val="20"/>
              </w:rPr>
              <w:t>&lt;</w:t>
            </w:r>
            <w:r w:rsidR="00393E57">
              <w:rPr>
                <w:rFonts w:ascii="Times New Roman" w:eastAsia="굴림" w:hAnsi="Times New Roman" w:cs="Times New Roman"/>
                <w:kern w:val="0"/>
                <w:szCs w:val="20"/>
              </w:rPr>
              <w:t xml:space="preserve"> </w:t>
            </w:r>
            <w:r w:rsidRPr="00CE379B">
              <w:rPr>
                <w:rFonts w:ascii="Times New Roman" w:eastAsia="굴림" w:hAnsi="Times New Roman" w:cs="Times New Roman"/>
                <w:kern w:val="0"/>
                <w:szCs w:val="20"/>
              </w:rPr>
              <w:t>0.001</w:t>
            </w:r>
          </w:p>
        </w:tc>
        <w:tc>
          <w:tcPr>
            <w:tcW w:w="743" w:type="dxa"/>
            <w:tcBorders>
              <w:bottom w:val="single" w:sz="4" w:space="0" w:color="auto"/>
            </w:tcBorders>
            <w:vAlign w:val="center"/>
            <w:hideMark/>
          </w:tcPr>
          <w:p w14:paraId="46469DD4" w14:textId="77777777" w:rsidR="00D61922" w:rsidRPr="00CE379B" w:rsidRDefault="00000000" w:rsidP="00D61922">
            <w:pPr>
              <w:widowControl/>
              <w:wordWrap/>
              <w:autoSpaceDE/>
              <w:autoSpaceDN/>
              <w:spacing w:after="0" w:line="240" w:lineRule="auto"/>
              <w:jc w:val="right"/>
              <w:rPr>
                <w:rFonts w:ascii="Times New Roman" w:eastAsia="굴림" w:hAnsi="Times New Roman" w:cs="Times New Roman"/>
                <w:kern w:val="0"/>
                <w:szCs w:val="20"/>
              </w:rPr>
            </w:pPr>
            <w:r w:rsidRPr="00CE379B">
              <w:rPr>
                <w:rFonts w:ascii="Times New Roman" w:eastAsia="굴림" w:hAnsi="Times New Roman" w:cs="Times New Roman"/>
                <w:kern w:val="0"/>
                <w:szCs w:val="20"/>
              </w:rPr>
              <w:t>0.191</w:t>
            </w:r>
          </w:p>
        </w:tc>
      </w:tr>
    </w:tbl>
    <w:p w14:paraId="0D76369F" w14:textId="77777777" w:rsidR="00592E6B" w:rsidRPr="00CE379B" w:rsidRDefault="00592E6B" w:rsidP="00592E6B">
      <w:pPr>
        <w:rPr>
          <w:rFonts w:ascii="Times New Roman" w:hAnsi="Times New Roman" w:cs="Times New Roman"/>
          <w:szCs w:val="20"/>
        </w:rPr>
      </w:pPr>
    </w:p>
    <w:p w14:paraId="0B1A3CC5" w14:textId="62B2D608" w:rsidR="00E87CCE" w:rsidRPr="00CE379B" w:rsidRDefault="00000000" w:rsidP="00592E6B">
      <w:pPr>
        <w:rPr>
          <w:rFonts w:ascii="Times New Roman" w:hAnsi="Times New Roman" w:cs="Times New Roman"/>
          <w:b/>
          <w:szCs w:val="20"/>
        </w:rPr>
      </w:pPr>
      <w:r w:rsidRPr="00CE379B">
        <w:rPr>
          <w:rFonts w:ascii="Times New Roman" w:hAnsi="Times New Roman" w:cs="Times New Roman"/>
          <w:b/>
          <w:szCs w:val="20"/>
        </w:rPr>
        <w:t xml:space="preserve">Supplementary Table </w:t>
      </w:r>
      <w:r w:rsidR="008F5432">
        <w:rPr>
          <w:rFonts w:ascii="Times New Roman" w:hAnsi="Times New Roman" w:cs="Times New Roman"/>
          <w:b/>
          <w:szCs w:val="20"/>
        </w:rPr>
        <w:t>3</w:t>
      </w:r>
      <w:r w:rsidRPr="00CE379B">
        <w:rPr>
          <w:rFonts w:ascii="Times New Roman" w:hAnsi="Times New Roman" w:cs="Times New Roman"/>
          <w:b/>
          <w:szCs w:val="20"/>
        </w:rPr>
        <w:t>B. Baseline characteristics before propensity score Matching: Empagliflozin vs DPP-4 Inhibitors</w:t>
      </w:r>
    </w:p>
    <w:tbl>
      <w:tblPr>
        <w:tblW w:w="8856" w:type="dxa"/>
        <w:tblCellSpacing w:w="15" w:type="dxa"/>
        <w:tblCellMar>
          <w:top w:w="15" w:type="dxa"/>
          <w:left w:w="15" w:type="dxa"/>
          <w:bottom w:w="15" w:type="dxa"/>
          <w:right w:w="15" w:type="dxa"/>
        </w:tblCellMar>
        <w:tblLook w:val="04A0" w:firstRow="1" w:lastRow="0" w:firstColumn="1" w:lastColumn="0" w:noHBand="0" w:noVBand="1"/>
      </w:tblPr>
      <w:tblGrid>
        <w:gridCol w:w="3673"/>
        <w:gridCol w:w="1463"/>
        <w:gridCol w:w="2005"/>
        <w:gridCol w:w="655"/>
        <w:gridCol w:w="284"/>
        <w:gridCol w:w="555"/>
        <w:gridCol w:w="129"/>
        <w:gridCol w:w="92"/>
      </w:tblGrid>
      <w:tr w:rsidR="008C20E3" w14:paraId="6BC6EBB3" w14:textId="77777777" w:rsidTr="007A11BB">
        <w:trPr>
          <w:gridAfter w:val="2"/>
          <w:wAfter w:w="176" w:type="dxa"/>
          <w:tblHeader/>
          <w:tblCellSpacing w:w="15" w:type="dxa"/>
        </w:trPr>
        <w:tc>
          <w:tcPr>
            <w:tcW w:w="0" w:type="auto"/>
            <w:tcBorders>
              <w:top w:val="single" w:sz="4" w:space="0" w:color="auto"/>
              <w:bottom w:val="single" w:sz="4" w:space="0" w:color="auto"/>
            </w:tcBorders>
            <w:vAlign w:val="center"/>
            <w:hideMark/>
          </w:tcPr>
          <w:p w14:paraId="0899FE3A" w14:textId="77777777" w:rsidR="00E87CCE" w:rsidRPr="00CE379B" w:rsidRDefault="00000000" w:rsidP="00E87CCE">
            <w:pPr>
              <w:widowControl/>
              <w:wordWrap/>
              <w:autoSpaceDE/>
              <w:autoSpaceDN/>
              <w:spacing w:after="0" w:line="240" w:lineRule="auto"/>
              <w:jc w:val="center"/>
              <w:rPr>
                <w:rFonts w:ascii="Times New Roman" w:eastAsia="굴림" w:hAnsi="Times New Roman" w:cs="Times New Roman"/>
                <w:bCs/>
                <w:kern w:val="0"/>
                <w:szCs w:val="20"/>
              </w:rPr>
            </w:pPr>
            <w:r w:rsidRPr="00CE379B">
              <w:rPr>
                <w:rFonts w:ascii="Times New Roman" w:eastAsia="굴림" w:hAnsi="Times New Roman" w:cs="Times New Roman"/>
                <w:bCs/>
                <w:kern w:val="0"/>
                <w:szCs w:val="20"/>
              </w:rPr>
              <w:t>Characteristic</w:t>
            </w:r>
          </w:p>
        </w:tc>
        <w:tc>
          <w:tcPr>
            <w:tcW w:w="0" w:type="auto"/>
            <w:tcBorders>
              <w:top w:val="single" w:sz="4" w:space="0" w:color="auto"/>
              <w:bottom w:val="single" w:sz="4" w:space="0" w:color="auto"/>
            </w:tcBorders>
            <w:vAlign w:val="center"/>
            <w:hideMark/>
          </w:tcPr>
          <w:p w14:paraId="16BAB470" w14:textId="62BE26D0" w:rsidR="00E87CCE" w:rsidRPr="00CE379B" w:rsidRDefault="00000000" w:rsidP="00D61922">
            <w:pPr>
              <w:widowControl/>
              <w:wordWrap/>
              <w:autoSpaceDE/>
              <w:autoSpaceDN/>
              <w:spacing w:after="0" w:line="240" w:lineRule="auto"/>
              <w:jc w:val="center"/>
              <w:rPr>
                <w:rFonts w:ascii="Times New Roman" w:eastAsia="굴림" w:hAnsi="Times New Roman" w:cs="Times New Roman"/>
                <w:bCs/>
                <w:kern w:val="0"/>
                <w:szCs w:val="20"/>
              </w:rPr>
            </w:pPr>
            <w:r w:rsidRPr="00CE379B">
              <w:rPr>
                <w:rFonts w:ascii="Times New Roman" w:eastAsia="굴림" w:hAnsi="Times New Roman" w:cs="Times New Roman"/>
                <w:bCs/>
                <w:kern w:val="0"/>
                <w:szCs w:val="20"/>
              </w:rPr>
              <w:t>DPP4</w:t>
            </w:r>
            <w:r w:rsidR="00D61922">
              <w:rPr>
                <w:rFonts w:ascii="Times New Roman" w:eastAsia="굴림" w:hAnsi="Times New Roman" w:cs="Times New Roman"/>
                <w:bCs/>
                <w:kern w:val="0"/>
                <w:szCs w:val="20"/>
              </w:rPr>
              <w:t xml:space="preserve">i </w:t>
            </w:r>
            <w:r w:rsidRPr="00CE379B">
              <w:rPr>
                <w:rFonts w:ascii="Times New Roman" w:eastAsia="굴림" w:hAnsi="Times New Roman" w:cs="Times New Roman"/>
                <w:bCs/>
                <w:kern w:val="0"/>
                <w:szCs w:val="20"/>
              </w:rPr>
              <w:t>(n=55,854)</w:t>
            </w:r>
          </w:p>
        </w:tc>
        <w:tc>
          <w:tcPr>
            <w:tcW w:w="1975" w:type="dxa"/>
            <w:tcBorders>
              <w:top w:val="single" w:sz="4" w:space="0" w:color="auto"/>
              <w:bottom w:val="single" w:sz="4" w:space="0" w:color="auto"/>
            </w:tcBorders>
            <w:vAlign w:val="center"/>
            <w:hideMark/>
          </w:tcPr>
          <w:p w14:paraId="13A8FD77" w14:textId="7E2D24E3" w:rsidR="00E87CCE" w:rsidRPr="00CE379B" w:rsidRDefault="00000000" w:rsidP="00D61922">
            <w:pPr>
              <w:widowControl/>
              <w:wordWrap/>
              <w:autoSpaceDE/>
              <w:autoSpaceDN/>
              <w:spacing w:after="0" w:line="240" w:lineRule="auto"/>
              <w:jc w:val="center"/>
              <w:rPr>
                <w:rFonts w:ascii="Times New Roman" w:eastAsia="굴림" w:hAnsi="Times New Roman" w:cs="Times New Roman"/>
                <w:bCs/>
                <w:kern w:val="0"/>
                <w:szCs w:val="20"/>
              </w:rPr>
            </w:pPr>
            <w:r w:rsidRPr="00CE379B">
              <w:rPr>
                <w:rFonts w:ascii="Times New Roman" w:eastAsia="굴림" w:hAnsi="Times New Roman" w:cs="Times New Roman"/>
                <w:bCs/>
                <w:kern w:val="0"/>
                <w:szCs w:val="20"/>
              </w:rPr>
              <w:t>E</w:t>
            </w:r>
            <w:r w:rsidR="00D61922">
              <w:rPr>
                <w:rFonts w:ascii="Times New Roman" w:eastAsia="굴림" w:hAnsi="Times New Roman" w:cs="Times New Roman"/>
                <w:bCs/>
                <w:kern w:val="0"/>
                <w:szCs w:val="20"/>
              </w:rPr>
              <w:t>MPA</w:t>
            </w:r>
            <w:r w:rsidRPr="00CE379B">
              <w:rPr>
                <w:rFonts w:ascii="Times New Roman" w:eastAsia="굴림" w:hAnsi="Times New Roman" w:cs="Times New Roman"/>
                <w:bCs/>
                <w:kern w:val="0"/>
                <w:szCs w:val="20"/>
              </w:rPr>
              <w:t xml:space="preserve"> (n=17,050)</w:t>
            </w:r>
          </w:p>
        </w:tc>
        <w:tc>
          <w:tcPr>
            <w:tcW w:w="625" w:type="dxa"/>
            <w:tcBorders>
              <w:top w:val="single" w:sz="4" w:space="0" w:color="auto"/>
              <w:bottom w:val="single" w:sz="4" w:space="0" w:color="auto"/>
            </w:tcBorders>
            <w:vAlign w:val="center"/>
            <w:hideMark/>
          </w:tcPr>
          <w:p w14:paraId="55106A5D" w14:textId="77777777" w:rsidR="00E87CCE" w:rsidRPr="00CE379B" w:rsidRDefault="00000000" w:rsidP="007A11BB">
            <w:pPr>
              <w:widowControl/>
              <w:wordWrap/>
              <w:autoSpaceDE/>
              <w:autoSpaceDN/>
              <w:spacing w:after="0" w:line="240" w:lineRule="auto"/>
              <w:ind w:left="-220" w:firstLine="220"/>
              <w:jc w:val="center"/>
              <w:rPr>
                <w:rFonts w:ascii="Times New Roman" w:eastAsia="굴림" w:hAnsi="Times New Roman" w:cs="Times New Roman"/>
                <w:bCs/>
                <w:kern w:val="0"/>
                <w:szCs w:val="20"/>
              </w:rPr>
            </w:pPr>
            <w:r w:rsidRPr="00CE379B">
              <w:rPr>
                <w:rFonts w:ascii="Times New Roman" w:eastAsia="굴림" w:hAnsi="Times New Roman" w:cs="Times New Roman"/>
                <w:bCs/>
                <w:kern w:val="0"/>
                <w:szCs w:val="20"/>
              </w:rPr>
              <w:t>P value</w:t>
            </w:r>
          </w:p>
        </w:tc>
        <w:tc>
          <w:tcPr>
            <w:tcW w:w="809" w:type="dxa"/>
            <w:gridSpan w:val="2"/>
            <w:tcBorders>
              <w:top w:val="single" w:sz="4" w:space="0" w:color="auto"/>
              <w:bottom w:val="single" w:sz="4" w:space="0" w:color="auto"/>
            </w:tcBorders>
            <w:vAlign w:val="center"/>
            <w:hideMark/>
          </w:tcPr>
          <w:p w14:paraId="71CD4B19" w14:textId="77777777" w:rsidR="00E87CCE" w:rsidRPr="00CE379B" w:rsidRDefault="00000000" w:rsidP="007A11BB">
            <w:pPr>
              <w:widowControl/>
              <w:wordWrap/>
              <w:autoSpaceDE/>
              <w:autoSpaceDN/>
              <w:spacing w:after="0" w:line="240" w:lineRule="auto"/>
              <w:ind w:left="-10"/>
              <w:jc w:val="center"/>
              <w:rPr>
                <w:rFonts w:ascii="Times New Roman" w:eastAsia="굴림" w:hAnsi="Times New Roman" w:cs="Times New Roman"/>
                <w:bCs/>
                <w:kern w:val="0"/>
                <w:szCs w:val="20"/>
              </w:rPr>
            </w:pPr>
            <w:r w:rsidRPr="00CE379B">
              <w:rPr>
                <w:rFonts w:ascii="Times New Roman" w:eastAsia="굴림" w:hAnsi="Times New Roman" w:cs="Times New Roman"/>
                <w:bCs/>
                <w:kern w:val="0"/>
                <w:szCs w:val="20"/>
              </w:rPr>
              <w:t>SMD</w:t>
            </w:r>
          </w:p>
        </w:tc>
      </w:tr>
      <w:tr w:rsidR="008C20E3" w14:paraId="3BB72158" w14:textId="77777777" w:rsidTr="007A11BB">
        <w:trPr>
          <w:gridAfter w:val="2"/>
          <w:wAfter w:w="176" w:type="dxa"/>
          <w:tblCellSpacing w:w="15" w:type="dxa"/>
        </w:trPr>
        <w:tc>
          <w:tcPr>
            <w:tcW w:w="0" w:type="auto"/>
            <w:vAlign w:val="center"/>
            <w:hideMark/>
          </w:tcPr>
          <w:p w14:paraId="494D2857" w14:textId="0B3EDCDA" w:rsidR="00D61922" w:rsidRPr="00CE379B" w:rsidRDefault="00000000" w:rsidP="00D61922">
            <w:pPr>
              <w:widowControl/>
              <w:wordWrap/>
              <w:autoSpaceDE/>
              <w:autoSpaceDN/>
              <w:spacing w:after="0" w:line="240" w:lineRule="auto"/>
              <w:jc w:val="left"/>
              <w:rPr>
                <w:rFonts w:ascii="Times New Roman" w:eastAsia="굴림" w:hAnsi="Times New Roman" w:cs="Times New Roman"/>
                <w:kern w:val="0"/>
                <w:szCs w:val="20"/>
              </w:rPr>
            </w:pPr>
            <w:r w:rsidRPr="00104380">
              <w:rPr>
                <w:rFonts w:ascii="Times New Roman" w:eastAsia="굴림" w:hAnsi="Times New Roman" w:cs="Times New Roman"/>
                <w:bCs/>
                <w:kern w:val="0"/>
                <w:szCs w:val="20"/>
              </w:rPr>
              <w:t>Demographics</w:t>
            </w:r>
          </w:p>
        </w:tc>
        <w:tc>
          <w:tcPr>
            <w:tcW w:w="0" w:type="auto"/>
            <w:vAlign w:val="center"/>
            <w:hideMark/>
          </w:tcPr>
          <w:p w14:paraId="30116441" w14:textId="77777777" w:rsidR="00D61922" w:rsidRPr="00CE379B" w:rsidRDefault="00D61922" w:rsidP="00D61922">
            <w:pPr>
              <w:widowControl/>
              <w:wordWrap/>
              <w:autoSpaceDE/>
              <w:autoSpaceDN/>
              <w:spacing w:after="0" w:line="240" w:lineRule="auto"/>
              <w:jc w:val="left"/>
              <w:rPr>
                <w:rFonts w:ascii="Times New Roman" w:eastAsia="굴림" w:hAnsi="Times New Roman" w:cs="Times New Roman"/>
                <w:kern w:val="0"/>
                <w:szCs w:val="20"/>
              </w:rPr>
            </w:pPr>
          </w:p>
        </w:tc>
        <w:tc>
          <w:tcPr>
            <w:tcW w:w="1975" w:type="dxa"/>
            <w:vAlign w:val="center"/>
            <w:hideMark/>
          </w:tcPr>
          <w:p w14:paraId="263FD281" w14:textId="77777777" w:rsidR="00D61922" w:rsidRPr="00CE379B" w:rsidRDefault="00D61922" w:rsidP="00D61922">
            <w:pPr>
              <w:widowControl/>
              <w:wordWrap/>
              <w:autoSpaceDE/>
              <w:autoSpaceDN/>
              <w:spacing w:after="0" w:line="240" w:lineRule="auto"/>
              <w:jc w:val="left"/>
              <w:rPr>
                <w:rFonts w:ascii="Times New Roman" w:eastAsia="Times New Roman" w:hAnsi="Times New Roman" w:cs="Times New Roman"/>
                <w:kern w:val="0"/>
                <w:szCs w:val="20"/>
              </w:rPr>
            </w:pPr>
          </w:p>
        </w:tc>
        <w:tc>
          <w:tcPr>
            <w:tcW w:w="625" w:type="dxa"/>
            <w:vAlign w:val="center"/>
            <w:hideMark/>
          </w:tcPr>
          <w:p w14:paraId="797B5DE0" w14:textId="77777777" w:rsidR="00D61922" w:rsidRPr="00CE379B" w:rsidRDefault="00D61922" w:rsidP="00D61922">
            <w:pPr>
              <w:widowControl/>
              <w:wordWrap/>
              <w:autoSpaceDE/>
              <w:autoSpaceDN/>
              <w:spacing w:after="0" w:line="240" w:lineRule="auto"/>
              <w:jc w:val="left"/>
              <w:rPr>
                <w:rFonts w:ascii="Times New Roman" w:eastAsia="Times New Roman" w:hAnsi="Times New Roman" w:cs="Times New Roman"/>
                <w:kern w:val="0"/>
                <w:szCs w:val="20"/>
              </w:rPr>
            </w:pPr>
          </w:p>
        </w:tc>
        <w:tc>
          <w:tcPr>
            <w:tcW w:w="809" w:type="dxa"/>
            <w:gridSpan w:val="2"/>
            <w:vAlign w:val="center"/>
            <w:hideMark/>
          </w:tcPr>
          <w:p w14:paraId="0CCD515D" w14:textId="77777777" w:rsidR="00D61922" w:rsidRPr="00CE379B" w:rsidRDefault="00D61922" w:rsidP="007A11BB">
            <w:pPr>
              <w:widowControl/>
              <w:wordWrap/>
              <w:autoSpaceDE/>
              <w:autoSpaceDN/>
              <w:spacing w:after="0" w:line="240" w:lineRule="auto"/>
              <w:ind w:left="-10"/>
              <w:jc w:val="left"/>
              <w:rPr>
                <w:rFonts w:ascii="Times New Roman" w:eastAsia="Times New Roman" w:hAnsi="Times New Roman" w:cs="Times New Roman"/>
                <w:kern w:val="0"/>
                <w:szCs w:val="20"/>
              </w:rPr>
            </w:pPr>
          </w:p>
        </w:tc>
      </w:tr>
      <w:tr w:rsidR="008C20E3" w14:paraId="36808DAC" w14:textId="77777777" w:rsidTr="007A11BB">
        <w:trPr>
          <w:tblCellSpacing w:w="15" w:type="dxa"/>
        </w:trPr>
        <w:tc>
          <w:tcPr>
            <w:tcW w:w="0" w:type="auto"/>
            <w:vAlign w:val="center"/>
            <w:hideMark/>
          </w:tcPr>
          <w:p w14:paraId="7B870E86" w14:textId="19F19C6A" w:rsidR="00D61922" w:rsidRPr="00CE379B" w:rsidRDefault="00000000" w:rsidP="00D61922">
            <w:pPr>
              <w:widowControl/>
              <w:wordWrap/>
              <w:autoSpaceDE/>
              <w:autoSpaceDN/>
              <w:spacing w:after="0" w:line="240" w:lineRule="auto"/>
              <w:jc w:val="left"/>
              <w:rPr>
                <w:rFonts w:ascii="Times New Roman" w:eastAsia="굴림" w:hAnsi="Times New Roman" w:cs="Times New Roman"/>
                <w:kern w:val="0"/>
                <w:szCs w:val="20"/>
              </w:rPr>
            </w:pPr>
            <w:r w:rsidRPr="00104380">
              <w:rPr>
                <w:rFonts w:ascii="Times New Roman" w:eastAsia="굴림" w:hAnsi="Times New Roman" w:cs="Times New Roman"/>
                <w:kern w:val="0"/>
                <w:szCs w:val="20"/>
              </w:rPr>
              <w:t>Age, y</w:t>
            </w:r>
          </w:p>
        </w:tc>
        <w:tc>
          <w:tcPr>
            <w:tcW w:w="0" w:type="auto"/>
            <w:vAlign w:val="center"/>
            <w:hideMark/>
          </w:tcPr>
          <w:p w14:paraId="0745178E" w14:textId="77777777" w:rsidR="00D61922" w:rsidRPr="00CE379B" w:rsidRDefault="00000000" w:rsidP="00D61922">
            <w:pPr>
              <w:widowControl/>
              <w:wordWrap/>
              <w:autoSpaceDE/>
              <w:autoSpaceDN/>
              <w:spacing w:after="0" w:line="240" w:lineRule="auto"/>
              <w:jc w:val="left"/>
              <w:rPr>
                <w:rFonts w:ascii="Times New Roman" w:eastAsia="굴림" w:hAnsi="Times New Roman" w:cs="Times New Roman"/>
                <w:kern w:val="0"/>
                <w:szCs w:val="20"/>
              </w:rPr>
            </w:pPr>
            <w:r w:rsidRPr="00CE379B">
              <w:rPr>
                <w:rFonts w:ascii="Times New Roman" w:eastAsia="굴림" w:hAnsi="Times New Roman" w:cs="Times New Roman"/>
                <w:kern w:val="0"/>
                <w:szCs w:val="20"/>
              </w:rPr>
              <w:t>39.86 (5.05)</w:t>
            </w:r>
          </w:p>
        </w:tc>
        <w:tc>
          <w:tcPr>
            <w:tcW w:w="1975" w:type="dxa"/>
            <w:vAlign w:val="center"/>
            <w:hideMark/>
          </w:tcPr>
          <w:p w14:paraId="00A55338" w14:textId="77777777" w:rsidR="00D61922" w:rsidRPr="00CE379B" w:rsidRDefault="00000000" w:rsidP="00D61922">
            <w:pPr>
              <w:widowControl/>
              <w:wordWrap/>
              <w:autoSpaceDE/>
              <w:autoSpaceDN/>
              <w:spacing w:after="0" w:line="240" w:lineRule="auto"/>
              <w:jc w:val="left"/>
              <w:rPr>
                <w:rFonts w:ascii="Times New Roman" w:eastAsia="굴림" w:hAnsi="Times New Roman" w:cs="Times New Roman"/>
                <w:kern w:val="0"/>
                <w:szCs w:val="20"/>
              </w:rPr>
            </w:pPr>
            <w:r w:rsidRPr="00CE379B">
              <w:rPr>
                <w:rFonts w:ascii="Times New Roman" w:eastAsia="굴림" w:hAnsi="Times New Roman" w:cs="Times New Roman"/>
                <w:kern w:val="0"/>
                <w:szCs w:val="20"/>
              </w:rPr>
              <w:t>39.77 (5.62)</w:t>
            </w:r>
          </w:p>
        </w:tc>
        <w:tc>
          <w:tcPr>
            <w:tcW w:w="625" w:type="dxa"/>
            <w:vAlign w:val="center"/>
            <w:hideMark/>
          </w:tcPr>
          <w:p w14:paraId="61763A66" w14:textId="77777777" w:rsidR="00D61922" w:rsidRPr="00CE379B" w:rsidRDefault="00000000" w:rsidP="00D61922">
            <w:pPr>
              <w:widowControl/>
              <w:wordWrap/>
              <w:autoSpaceDE/>
              <w:autoSpaceDN/>
              <w:spacing w:after="0" w:line="240" w:lineRule="auto"/>
              <w:jc w:val="left"/>
              <w:rPr>
                <w:rFonts w:ascii="Times New Roman" w:eastAsia="굴림" w:hAnsi="Times New Roman" w:cs="Times New Roman"/>
                <w:kern w:val="0"/>
                <w:szCs w:val="20"/>
              </w:rPr>
            </w:pPr>
            <w:r w:rsidRPr="00CE379B">
              <w:rPr>
                <w:rFonts w:ascii="Times New Roman" w:eastAsia="굴림" w:hAnsi="Times New Roman" w:cs="Times New Roman"/>
                <w:kern w:val="0"/>
                <w:szCs w:val="20"/>
              </w:rPr>
              <w:t>0.05</w:t>
            </w:r>
            <w:r>
              <w:rPr>
                <w:rFonts w:ascii="Times New Roman" w:eastAsia="굴림" w:hAnsi="Times New Roman" w:cs="Times New Roman"/>
                <w:kern w:val="0"/>
                <w:szCs w:val="20"/>
              </w:rPr>
              <w:t>8</w:t>
            </w:r>
          </w:p>
        </w:tc>
        <w:tc>
          <w:tcPr>
            <w:tcW w:w="1015" w:type="dxa"/>
            <w:gridSpan w:val="4"/>
            <w:vAlign w:val="center"/>
            <w:hideMark/>
          </w:tcPr>
          <w:p w14:paraId="0FAB3798" w14:textId="77777777" w:rsidR="00D61922" w:rsidRPr="00CE379B" w:rsidRDefault="00000000" w:rsidP="007A11BB">
            <w:pPr>
              <w:widowControl/>
              <w:wordWrap/>
              <w:autoSpaceDE/>
              <w:autoSpaceDN/>
              <w:spacing w:after="0" w:line="240" w:lineRule="auto"/>
              <w:ind w:left="-10"/>
              <w:jc w:val="left"/>
              <w:rPr>
                <w:rFonts w:ascii="Times New Roman" w:eastAsia="굴림" w:hAnsi="Times New Roman" w:cs="Times New Roman"/>
                <w:kern w:val="0"/>
                <w:szCs w:val="20"/>
              </w:rPr>
            </w:pPr>
            <w:r w:rsidRPr="00CE379B">
              <w:rPr>
                <w:rFonts w:ascii="Times New Roman" w:eastAsia="굴림" w:hAnsi="Times New Roman" w:cs="Times New Roman"/>
                <w:kern w:val="0"/>
                <w:szCs w:val="20"/>
              </w:rPr>
              <w:t>0.017</w:t>
            </w:r>
          </w:p>
        </w:tc>
      </w:tr>
      <w:tr w:rsidR="008C20E3" w14:paraId="38B5A842" w14:textId="77777777" w:rsidTr="007A11BB">
        <w:trPr>
          <w:tblCellSpacing w:w="15" w:type="dxa"/>
        </w:trPr>
        <w:tc>
          <w:tcPr>
            <w:tcW w:w="0" w:type="auto"/>
            <w:vAlign w:val="center"/>
            <w:hideMark/>
          </w:tcPr>
          <w:p w14:paraId="7CC7D5F3" w14:textId="57301F98" w:rsidR="00D61922" w:rsidRPr="00CE379B" w:rsidRDefault="00000000" w:rsidP="00D61922">
            <w:pPr>
              <w:widowControl/>
              <w:wordWrap/>
              <w:autoSpaceDE/>
              <w:autoSpaceDN/>
              <w:spacing w:after="0" w:line="240" w:lineRule="auto"/>
              <w:jc w:val="left"/>
              <w:rPr>
                <w:rFonts w:ascii="Times New Roman" w:eastAsia="굴림" w:hAnsi="Times New Roman" w:cs="Times New Roman"/>
                <w:kern w:val="0"/>
                <w:szCs w:val="20"/>
              </w:rPr>
            </w:pPr>
            <w:r w:rsidRPr="00104380">
              <w:rPr>
                <w:rFonts w:ascii="Times New Roman" w:eastAsia="굴림" w:hAnsi="Times New Roman" w:cs="Times New Roman"/>
                <w:kern w:val="0"/>
                <w:szCs w:val="20"/>
              </w:rPr>
              <w:t>Male sex</w:t>
            </w:r>
          </w:p>
        </w:tc>
        <w:tc>
          <w:tcPr>
            <w:tcW w:w="0" w:type="auto"/>
            <w:vAlign w:val="center"/>
            <w:hideMark/>
          </w:tcPr>
          <w:p w14:paraId="1967BCA6" w14:textId="77777777" w:rsidR="00D61922" w:rsidRPr="00CE379B" w:rsidRDefault="00000000" w:rsidP="00D61922">
            <w:pPr>
              <w:widowControl/>
              <w:wordWrap/>
              <w:autoSpaceDE/>
              <w:autoSpaceDN/>
              <w:spacing w:after="0" w:line="240" w:lineRule="auto"/>
              <w:jc w:val="left"/>
              <w:rPr>
                <w:rFonts w:ascii="Times New Roman" w:eastAsia="굴림" w:hAnsi="Times New Roman" w:cs="Times New Roman"/>
                <w:kern w:val="0"/>
                <w:szCs w:val="20"/>
              </w:rPr>
            </w:pPr>
            <w:r w:rsidRPr="00CE379B">
              <w:rPr>
                <w:rFonts w:ascii="Times New Roman" w:eastAsia="굴림" w:hAnsi="Times New Roman" w:cs="Times New Roman"/>
                <w:kern w:val="0"/>
                <w:szCs w:val="20"/>
              </w:rPr>
              <w:t>41,309 (73.96)</w:t>
            </w:r>
          </w:p>
        </w:tc>
        <w:tc>
          <w:tcPr>
            <w:tcW w:w="1975" w:type="dxa"/>
            <w:vAlign w:val="center"/>
            <w:hideMark/>
          </w:tcPr>
          <w:p w14:paraId="3BBCD90A" w14:textId="77777777" w:rsidR="00D61922" w:rsidRPr="00CE379B" w:rsidRDefault="00000000" w:rsidP="00D61922">
            <w:pPr>
              <w:widowControl/>
              <w:wordWrap/>
              <w:autoSpaceDE/>
              <w:autoSpaceDN/>
              <w:spacing w:after="0" w:line="240" w:lineRule="auto"/>
              <w:jc w:val="left"/>
              <w:rPr>
                <w:rFonts w:ascii="Times New Roman" w:eastAsia="굴림" w:hAnsi="Times New Roman" w:cs="Times New Roman"/>
                <w:kern w:val="0"/>
                <w:szCs w:val="20"/>
              </w:rPr>
            </w:pPr>
            <w:r w:rsidRPr="00CE379B">
              <w:rPr>
                <w:rFonts w:ascii="Times New Roman" w:eastAsia="굴림" w:hAnsi="Times New Roman" w:cs="Times New Roman"/>
                <w:kern w:val="0"/>
                <w:szCs w:val="20"/>
              </w:rPr>
              <w:t>11,874 (69.64)</w:t>
            </w:r>
          </w:p>
        </w:tc>
        <w:tc>
          <w:tcPr>
            <w:tcW w:w="625" w:type="dxa"/>
            <w:vAlign w:val="center"/>
            <w:hideMark/>
          </w:tcPr>
          <w:p w14:paraId="56DF18F7" w14:textId="77777777" w:rsidR="00D61922" w:rsidRPr="00CE379B" w:rsidRDefault="00000000" w:rsidP="00D61922">
            <w:pPr>
              <w:widowControl/>
              <w:wordWrap/>
              <w:autoSpaceDE/>
              <w:autoSpaceDN/>
              <w:spacing w:after="0" w:line="240" w:lineRule="auto"/>
              <w:jc w:val="left"/>
              <w:rPr>
                <w:rFonts w:ascii="Times New Roman" w:eastAsia="굴림" w:hAnsi="Times New Roman" w:cs="Times New Roman"/>
                <w:kern w:val="0"/>
                <w:szCs w:val="20"/>
              </w:rPr>
            </w:pPr>
            <w:r w:rsidRPr="00CE379B">
              <w:rPr>
                <w:rFonts w:ascii="Times New Roman" w:eastAsia="굴림" w:hAnsi="Times New Roman" w:cs="Times New Roman"/>
                <w:kern w:val="0"/>
                <w:szCs w:val="20"/>
              </w:rPr>
              <w:t>&lt;0.001</w:t>
            </w:r>
          </w:p>
        </w:tc>
        <w:tc>
          <w:tcPr>
            <w:tcW w:w="1015" w:type="dxa"/>
            <w:gridSpan w:val="4"/>
            <w:vAlign w:val="center"/>
            <w:hideMark/>
          </w:tcPr>
          <w:p w14:paraId="47CDAEBF" w14:textId="77777777" w:rsidR="00D61922" w:rsidRPr="00CE379B" w:rsidRDefault="00000000" w:rsidP="007A11BB">
            <w:pPr>
              <w:widowControl/>
              <w:wordWrap/>
              <w:autoSpaceDE/>
              <w:autoSpaceDN/>
              <w:spacing w:after="0" w:line="240" w:lineRule="auto"/>
              <w:ind w:left="-10"/>
              <w:jc w:val="left"/>
              <w:rPr>
                <w:rFonts w:ascii="Times New Roman" w:eastAsia="굴림" w:hAnsi="Times New Roman" w:cs="Times New Roman"/>
                <w:kern w:val="0"/>
                <w:szCs w:val="20"/>
              </w:rPr>
            </w:pPr>
            <w:r w:rsidRPr="00CE379B">
              <w:rPr>
                <w:rFonts w:ascii="Times New Roman" w:eastAsia="굴림" w:hAnsi="Times New Roman" w:cs="Times New Roman"/>
                <w:kern w:val="0"/>
                <w:szCs w:val="20"/>
              </w:rPr>
              <w:t>0.095</w:t>
            </w:r>
          </w:p>
        </w:tc>
      </w:tr>
      <w:tr w:rsidR="008C20E3" w14:paraId="5E88768B" w14:textId="77777777" w:rsidTr="007A11BB">
        <w:trPr>
          <w:tblCellSpacing w:w="15" w:type="dxa"/>
        </w:trPr>
        <w:tc>
          <w:tcPr>
            <w:tcW w:w="0" w:type="auto"/>
            <w:vAlign w:val="center"/>
            <w:hideMark/>
          </w:tcPr>
          <w:p w14:paraId="2C04C1C5" w14:textId="608E82B8" w:rsidR="00D61922" w:rsidRPr="00CE379B" w:rsidRDefault="00000000" w:rsidP="00D61922">
            <w:pPr>
              <w:widowControl/>
              <w:wordWrap/>
              <w:autoSpaceDE/>
              <w:autoSpaceDN/>
              <w:spacing w:after="0" w:line="240" w:lineRule="auto"/>
              <w:jc w:val="left"/>
              <w:rPr>
                <w:rFonts w:ascii="Times New Roman" w:eastAsia="굴림" w:hAnsi="Times New Roman" w:cs="Times New Roman"/>
                <w:kern w:val="0"/>
                <w:szCs w:val="20"/>
              </w:rPr>
            </w:pPr>
            <w:r w:rsidRPr="00104380">
              <w:rPr>
                <w:rFonts w:ascii="Times New Roman" w:eastAsia="굴림" w:hAnsi="Times New Roman" w:cs="Times New Roman"/>
                <w:kern w:val="0"/>
                <w:szCs w:val="20"/>
              </w:rPr>
              <w:t>Income quintile (1=lowest)</w:t>
            </w:r>
          </w:p>
        </w:tc>
        <w:tc>
          <w:tcPr>
            <w:tcW w:w="0" w:type="auto"/>
            <w:vAlign w:val="center"/>
            <w:hideMark/>
          </w:tcPr>
          <w:p w14:paraId="4D8A7B95" w14:textId="77777777" w:rsidR="00D61922" w:rsidRPr="00CE379B" w:rsidRDefault="00D61922" w:rsidP="00D61922">
            <w:pPr>
              <w:widowControl/>
              <w:wordWrap/>
              <w:autoSpaceDE/>
              <w:autoSpaceDN/>
              <w:spacing w:after="0" w:line="240" w:lineRule="auto"/>
              <w:jc w:val="left"/>
              <w:rPr>
                <w:rFonts w:ascii="Times New Roman" w:eastAsia="굴림" w:hAnsi="Times New Roman" w:cs="Times New Roman"/>
                <w:kern w:val="0"/>
                <w:szCs w:val="20"/>
              </w:rPr>
            </w:pPr>
          </w:p>
        </w:tc>
        <w:tc>
          <w:tcPr>
            <w:tcW w:w="1975" w:type="dxa"/>
            <w:vAlign w:val="center"/>
            <w:hideMark/>
          </w:tcPr>
          <w:p w14:paraId="54B3D4E0" w14:textId="77777777" w:rsidR="00D61922" w:rsidRPr="00CE379B" w:rsidRDefault="00D61922" w:rsidP="00D61922">
            <w:pPr>
              <w:widowControl/>
              <w:wordWrap/>
              <w:autoSpaceDE/>
              <w:autoSpaceDN/>
              <w:spacing w:after="0" w:line="240" w:lineRule="auto"/>
              <w:jc w:val="left"/>
              <w:rPr>
                <w:rFonts w:ascii="Times New Roman" w:eastAsia="Times New Roman" w:hAnsi="Times New Roman" w:cs="Times New Roman"/>
                <w:kern w:val="0"/>
                <w:szCs w:val="20"/>
              </w:rPr>
            </w:pPr>
          </w:p>
        </w:tc>
        <w:tc>
          <w:tcPr>
            <w:tcW w:w="625" w:type="dxa"/>
            <w:vAlign w:val="center"/>
            <w:hideMark/>
          </w:tcPr>
          <w:p w14:paraId="11FA75BC" w14:textId="77777777" w:rsidR="00D61922" w:rsidRPr="00CE379B" w:rsidRDefault="00000000" w:rsidP="00D61922">
            <w:pPr>
              <w:widowControl/>
              <w:wordWrap/>
              <w:autoSpaceDE/>
              <w:autoSpaceDN/>
              <w:spacing w:after="0" w:line="240" w:lineRule="auto"/>
              <w:jc w:val="left"/>
              <w:rPr>
                <w:rFonts w:ascii="Times New Roman" w:eastAsia="굴림" w:hAnsi="Times New Roman" w:cs="Times New Roman"/>
                <w:kern w:val="0"/>
                <w:szCs w:val="20"/>
              </w:rPr>
            </w:pPr>
            <w:r w:rsidRPr="00CE379B">
              <w:rPr>
                <w:rFonts w:ascii="Times New Roman" w:eastAsia="굴림" w:hAnsi="Times New Roman" w:cs="Times New Roman"/>
                <w:kern w:val="0"/>
                <w:szCs w:val="20"/>
              </w:rPr>
              <w:t>0.024</w:t>
            </w:r>
          </w:p>
        </w:tc>
        <w:tc>
          <w:tcPr>
            <w:tcW w:w="1015" w:type="dxa"/>
            <w:gridSpan w:val="4"/>
            <w:vAlign w:val="center"/>
            <w:hideMark/>
          </w:tcPr>
          <w:p w14:paraId="50837766" w14:textId="77777777" w:rsidR="00D61922" w:rsidRPr="00CE379B" w:rsidRDefault="00D61922" w:rsidP="007A11BB">
            <w:pPr>
              <w:widowControl/>
              <w:wordWrap/>
              <w:autoSpaceDE/>
              <w:autoSpaceDN/>
              <w:spacing w:after="0" w:line="240" w:lineRule="auto"/>
              <w:ind w:left="-10"/>
              <w:jc w:val="left"/>
              <w:rPr>
                <w:rFonts w:ascii="Times New Roman" w:eastAsia="굴림" w:hAnsi="Times New Roman" w:cs="Times New Roman"/>
                <w:kern w:val="0"/>
                <w:szCs w:val="20"/>
              </w:rPr>
            </w:pPr>
          </w:p>
        </w:tc>
      </w:tr>
      <w:tr w:rsidR="008C20E3" w14:paraId="1358A052" w14:textId="77777777" w:rsidTr="007A11BB">
        <w:trPr>
          <w:tblCellSpacing w:w="15" w:type="dxa"/>
        </w:trPr>
        <w:tc>
          <w:tcPr>
            <w:tcW w:w="0" w:type="auto"/>
            <w:vAlign w:val="center"/>
            <w:hideMark/>
          </w:tcPr>
          <w:p w14:paraId="3438A151" w14:textId="7F1DBDD3" w:rsidR="00D61922" w:rsidRPr="00CE379B" w:rsidRDefault="00000000" w:rsidP="00D61922">
            <w:pPr>
              <w:widowControl/>
              <w:wordWrap/>
              <w:autoSpaceDE/>
              <w:autoSpaceDN/>
              <w:spacing w:after="0" w:line="240" w:lineRule="auto"/>
              <w:jc w:val="left"/>
              <w:rPr>
                <w:rFonts w:ascii="Times New Roman" w:eastAsia="굴림" w:hAnsi="Times New Roman" w:cs="Times New Roman"/>
                <w:kern w:val="0"/>
                <w:szCs w:val="20"/>
              </w:rPr>
            </w:pPr>
            <w:r w:rsidRPr="00104380">
              <w:rPr>
                <w:rFonts w:ascii="Times New Roman" w:eastAsia="굴림" w:hAnsi="Times New Roman" w:cs="Times New Roman"/>
                <w:kern w:val="0"/>
                <w:szCs w:val="20"/>
              </w:rPr>
              <w:t>└ 1 (lowest)</w:t>
            </w:r>
          </w:p>
        </w:tc>
        <w:tc>
          <w:tcPr>
            <w:tcW w:w="0" w:type="auto"/>
            <w:vAlign w:val="center"/>
            <w:hideMark/>
          </w:tcPr>
          <w:p w14:paraId="7B916CB3" w14:textId="77777777" w:rsidR="00D61922" w:rsidRPr="00CE379B" w:rsidRDefault="00000000" w:rsidP="00D61922">
            <w:pPr>
              <w:widowControl/>
              <w:wordWrap/>
              <w:autoSpaceDE/>
              <w:autoSpaceDN/>
              <w:spacing w:after="0" w:line="240" w:lineRule="auto"/>
              <w:jc w:val="left"/>
              <w:rPr>
                <w:rFonts w:ascii="Times New Roman" w:eastAsia="굴림" w:hAnsi="Times New Roman" w:cs="Times New Roman"/>
                <w:kern w:val="0"/>
                <w:szCs w:val="20"/>
              </w:rPr>
            </w:pPr>
            <w:r w:rsidRPr="00CE379B">
              <w:rPr>
                <w:rFonts w:ascii="Times New Roman" w:eastAsia="굴림" w:hAnsi="Times New Roman" w:cs="Times New Roman"/>
                <w:kern w:val="0"/>
                <w:szCs w:val="20"/>
              </w:rPr>
              <w:t>9,401 (16.83)</w:t>
            </w:r>
          </w:p>
        </w:tc>
        <w:tc>
          <w:tcPr>
            <w:tcW w:w="1975" w:type="dxa"/>
            <w:vAlign w:val="center"/>
            <w:hideMark/>
          </w:tcPr>
          <w:p w14:paraId="15040BC9" w14:textId="77777777" w:rsidR="00D61922" w:rsidRPr="00CE379B" w:rsidRDefault="00000000" w:rsidP="00D61922">
            <w:pPr>
              <w:widowControl/>
              <w:wordWrap/>
              <w:autoSpaceDE/>
              <w:autoSpaceDN/>
              <w:spacing w:after="0" w:line="240" w:lineRule="auto"/>
              <w:jc w:val="left"/>
              <w:rPr>
                <w:rFonts w:ascii="Times New Roman" w:eastAsia="굴림" w:hAnsi="Times New Roman" w:cs="Times New Roman"/>
                <w:kern w:val="0"/>
                <w:szCs w:val="20"/>
              </w:rPr>
            </w:pPr>
            <w:r w:rsidRPr="00CE379B">
              <w:rPr>
                <w:rFonts w:ascii="Times New Roman" w:eastAsia="굴림" w:hAnsi="Times New Roman" w:cs="Times New Roman"/>
                <w:kern w:val="0"/>
                <w:szCs w:val="20"/>
              </w:rPr>
              <w:t>2,708 (15.88)</w:t>
            </w:r>
          </w:p>
        </w:tc>
        <w:tc>
          <w:tcPr>
            <w:tcW w:w="625" w:type="dxa"/>
            <w:vAlign w:val="center"/>
            <w:hideMark/>
          </w:tcPr>
          <w:p w14:paraId="5744E221" w14:textId="77777777" w:rsidR="00D61922" w:rsidRPr="00CE379B" w:rsidRDefault="00D61922" w:rsidP="00D61922">
            <w:pPr>
              <w:widowControl/>
              <w:wordWrap/>
              <w:autoSpaceDE/>
              <w:autoSpaceDN/>
              <w:spacing w:after="0" w:line="240" w:lineRule="auto"/>
              <w:jc w:val="left"/>
              <w:rPr>
                <w:rFonts w:ascii="Times New Roman" w:eastAsia="굴림" w:hAnsi="Times New Roman" w:cs="Times New Roman"/>
                <w:kern w:val="0"/>
                <w:szCs w:val="20"/>
              </w:rPr>
            </w:pPr>
          </w:p>
        </w:tc>
        <w:tc>
          <w:tcPr>
            <w:tcW w:w="1015" w:type="dxa"/>
            <w:gridSpan w:val="4"/>
            <w:vAlign w:val="center"/>
            <w:hideMark/>
          </w:tcPr>
          <w:p w14:paraId="08A3EA1A" w14:textId="77777777" w:rsidR="00D61922" w:rsidRPr="00CE379B" w:rsidRDefault="00000000" w:rsidP="007A11BB">
            <w:pPr>
              <w:widowControl/>
              <w:wordWrap/>
              <w:autoSpaceDE/>
              <w:autoSpaceDN/>
              <w:spacing w:after="0" w:line="240" w:lineRule="auto"/>
              <w:ind w:left="-10"/>
              <w:jc w:val="left"/>
              <w:rPr>
                <w:rFonts w:ascii="Times New Roman" w:eastAsia="굴림" w:hAnsi="Times New Roman" w:cs="Times New Roman"/>
                <w:kern w:val="0"/>
                <w:szCs w:val="20"/>
              </w:rPr>
            </w:pPr>
            <w:r w:rsidRPr="00CE379B">
              <w:rPr>
                <w:rFonts w:ascii="Times New Roman" w:eastAsia="굴림" w:hAnsi="Times New Roman" w:cs="Times New Roman"/>
                <w:kern w:val="0"/>
                <w:szCs w:val="20"/>
              </w:rPr>
              <w:t>0.026</w:t>
            </w:r>
          </w:p>
        </w:tc>
      </w:tr>
      <w:tr w:rsidR="008C20E3" w14:paraId="37CBF46A" w14:textId="77777777" w:rsidTr="007A11BB">
        <w:trPr>
          <w:tblCellSpacing w:w="15" w:type="dxa"/>
        </w:trPr>
        <w:tc>
          <w:tcPr>
            <w:tcW w:w="0" w:type="auto"/>
            <w:vAlign w:val="center"/>
            <w:hideMark/>
          </w:tcPr>
          <w:p w14:paraId="4A0B1818" w14:textId="60F5A014" w:rsidR="00D61922" w:rsidRPr="00CE379B" w:rsidRDefault="00000000" w:rsidP="00D61922">
            <w:pPr>
              <w:widowControl/>
              <w:wordWrap/>
              <w:autoSpaceDE/>
              <w:autoSpaceDN/>
              <w:spacing w:after="0" w:line="240" w:lineRule="auto"/>
              <w:jc w:val="left"/>
              <w:rPr>
                <w:rFonts w:ascii="Times New Roman" w:eastAsia="굴림" w:hAnsi="Times New Roman" w:cs="Times New Roman"/>
                <w:kern w:val="0"/>
                <w:szCs w:val="20"/>
              </w:rPr>
            </w:pPr>
            <w:r w:rsidRPr="00104380">
              <w:rPr>
                <w:rFonts w:ascii="Times New Roman" w:eastAsia="굴림" w:hAnsi="Times New Roman" w:cs="Times New Roman"/>
                <w:kern w:val="0"/>
                <w:szCs w:val="20"/>
              </w:rPr>
              <w:t>└ 2</w:t>
            </w:r>
          </w:p>
        </w:tc>
        <w:tc>
          <w:tcPr>
            <w:tcW w:w="0" w:type="auto"/>
            <w:vAlign w:val="center"/>
            <w:hideMark/>
          </w:tcPr>
          <w:p w14:paraId="26A8344D" w14:textId="77777777" w:rsidR="00D61922" w:rsidRPr="00CE379B" w:rsidRDefault="00000000" w:rsidP="00D61922">
            <w:pPr>
              <w:widowControl/>
              <w:wordWrap/>
              <w:autoSpaceDE/>
              <w:autoSpaceDN/>
              <w:spacing w:after="0" w:line="240" w:lineRule="auto"/>
              <w:jc w:val="left"/>
              <w:rPr>
                <w:rFonts w:ascii="Times New Roman" w:eastAsia="굴림" w:hAnsi="Times New Roman" w:cs="Times New Roman"/>
                <w:kern w:val="0"/>
                <w:szCs w:val="20"/>
              </w:rPr>
            </w:pPr>
            <w:r w:rsidRPr="00CE379B">
              <w:rPr>
                <w:rFonts w:ascii="Times New Roman" w:eastAsia="굴림" w:hAnsi="Times New Roman" w:cs="Times New Roman"/>
                <w:kern w:val="0"/>
                <w:szCs w:val="20"/>
              </w:rPr>
              <w:t>8,461 (15.15)</w:t>
            </w:r>
          </w:p>
        </w:tc>
        <w:tc>
          <w:tcPr>
            <w:tcW w:w="1975" w:type="dxa"/>
            <w:vAlign w:val="center"/>
            <w:hideMark/>
          </w:tcPr>
          <w:p w14:paraId="1DEB30D0" w14:textId="77777777" w:rsidR="00D61922" w:rsidRPr="00CE379B" w:rsidRDefault="00000000" w:rsidP="00D61922">
            <w:pPr>
              <w:widowControl/>
              <w:wordWrap/>
              <w:autoSpaceDE/>
              <w:autoSpaceDN/>
              <w:spacing w:after="0" w:line="240" w:lineRule="auto"/>
              <w:jc w:val="left"/>
              <w:rPr>
                <w:rFonts w:ascii="Times New Roman" w:eastAsia="굴림" w:hAnsi="Times New Roman" w:cs="Times New Roman"/>
                <w:kern w:val="0"/>
                <w:szCs w:val="20"/>
              </w:rPr>
            </w:pPr>
            <w:r w:rsidRPr="00CE379B">
              <w:rPr>
                <w:rFonts w:ascii="Times New Roman" w:eastAsia="굴림" w:hAnsi="Times New Roman" w:cs="Times New Roman"/>
                <w:kern w:val="0"/>
                <w:szCs w:val="20"/>
              </w:rPr>
              <w:t>2,615 (15.34)</w:t>
            </w:r>
          </w:p>
        </w:tc>
        <w:tc>
          <w:tcPr>
            <w:tcW w:w="625" w:type="dxa"/>
            <w:vAlign w:val="center"/>
            <w:hideMark/>
          </w:tcPr>
          <w:p w14:paraId="62BC4FF0" w14:textId="77777777" w:rsidR="00D61922" w:rsidRPr="00CE379B" w:rsidRDefault="00D61922" w:rsidP="00D61922">
            <w:pPr>
              <w:widowControl/>
              <w:wordWrap/>
              <w:autoSpaceDE/>
              <w:autoSpaceDN/>
              <w:spacing w:after="0" w:line="240" w:lineRule="auto"/>
              <w:jc w:val="left"/>
              <w:rPr>
                <w:rFonts w:ascii="Times New Roman" w:eastAsia="굴림" w:hAnsi="Times New Roman" w:cs="Times New Roman"/>
                <w:kern w:val="0"/>
                <w:szCs w:val="20"/>
              </w:rPr>
            </w:pPr>
          </w:p>
        </w:tc>
        <w:tc>
          <w:tcPr>
            <w:tcW w:w="1015" w:type="dxa"/>
            <w:gridSpan w:val="4"/>
            <w:vAlign w:val="center"/>
            <w:hideMark/>
          </w:tcPr>
          <w:p w14:paraId="6D5382C0" w14:textId="77777777" w:rsidR="00D61922" w:rsidRPr="00CE379B" w:rsidRDefault="00000000" w:rsidP="007A11BB">
            <w:pPr>
              <w:widowControl/>
              <w:wordWrap/>
              <w:autoSpaceDE/>
              <w:autoSpaceDN/>
              <w:spacing w:after="0" w:line="240" w:lineRule="auto"/>
              <w:ind w:left="-10"/>
              <w:jc w:val="left"/>
              <w:rPr>
                <w:rFonts w:ascii="Times New Roman" w:eastAsia="굴림" w:hAnsi="Times New Roman" w:cs="Times New Roman"/>
                <w:kern w:val="0"/>
                <w:szCs w:val="20"/>
              </w:rPr>
            </w:pPr>
            <w:r w:rsidRPr="00CE379B">
              <w:rPr>
                <w:rFonts w:ascii="Times New Roman" w:eastAsia="굴림" w:hAnsi="Times New Roman" w:cs="Times New Roman"/>
                <w:kern w:val="0"/>
                <w:szCs w:val="20"/>
              </w:rPr>
              <w:t>0.005</w:t>
            </w:r>
          </w:p>
        </w:tc>
      </w:tr>
      <w:tr w:rsidR="008C20E3" w14:paraId="0663F233" w14:textId="77777777" w:rsidTr="007A11BB">
        <w:trPr>
          <w:tblCellSpacing w:w="15" w:type="dxa"/>
        </w:trPr>
        <w:tc>
          <w:tcPr>
            <w:tcW w:w="0" w:type="auto"/>
            <w:vAlign w:val="center"/>
            <w:hideMark/>
          </w:tcPr>
          <w:p w14:paraId="266C594E" w14:textId="240B9B13" w:rsidR="00D61922" w:rsidRPr="00CE379B" w:rsidRDefault="00000000" w:rsidP="00D61922">
            <w:pPr>
              <w:widowControl/>
              <w:wordWrap/>
              <w:autoSpaceDE/>
              <w:autoSpaceDN/>
              <w:spacing w:after="0" w:line="240" w:lineRule="auto"/>
              <w:jc w:val="left"/>
              <w:rPr>
                <w:rFonts w:ascii="Times New Roman" w:eastAsia="굴림" w:hAnsi="Times New Roman" w:cs="Times New Roman"/>
                <w:kern w:val="0"/>
                <w:szCs w:val="20"/>
              </w:rPr>
            </w:pPr>
            <w:r w:rsidRPr="00104380">
              <w:rPr>
                <w:rFonts w:ascii="Times New Roman" w:eastAsia="굴림" w:hAnsi="Times New Roman" w:cs="Times New Roman"/>
                <w:kern w:val="0"/>
                <w:szCs w:val="20"/>
              </w:rPr>
              <w:t>└ 3</w:t>
            </w:r>
          </w:p>
        </w:tc>
        <w:tc>
          <w:tcPr>
            <w:tcW w:w="0" w:type="auto"/>
            <w:vAlign w:val="center"/>
            <w:hideMark/>
          </w:tcPr>
          <w:p w14:paraId="25AAD42A" w14:textId="77777777" w:rsidR="00D61922" w:rsidRPr="00CE379B" w:rsidRDefault="00000000" w:rsidP="00D61922">
            <w:pPr>
              <w:widowControl/>
              <w:wordWrap/>
              <w:autoSpaceDE/>
              <w:autoSpaceDN/>
              <w:spacing w:after="0" w:line="240" w:lineRule="auto"/>
              <w:jc w:val="left"/>
              <w:rPr>
                <w:rFonts w:ascii="Times New Roman" w:eastAsia="굴림" w:hAnsi="Times New Roman" w:cs="Times New Roman"/>
                <w:kern w:val="0"/>
                <w:szCs w:val="20"/>
              </w:rPr>
            </w:pPr>
            <w:r w:rsidRPr="00CE379B">
              <w:rPr>
                <w:rFonts w:ascii="Times New Roman" w:eastAsia="굴림" w:hAnsi="Times New Roman" w:cs="Times New Roman"/>
                <w:kern w:val="0"/>
                <w:szCs w:val="20"/>
              </w:rPr>
              <w:t>12,510 (22.40)</w:t>
            </w:r>
          </w:p>
        </w:tc>
        <w:tc>
          <w:tcPr>
            <w:tcW w:w="1975" w:type="dxa"/>
            <w:vAlign w:val="center"/>
            <w:hideMark/>
          </w:tcPr>
          <w:p w14:paraId="259A0608" w14:textId="77777777" w:rsidR="00D61922" w:rsidRPr="00CE379B" w:rsidRDefault="00000000" w:rsidP="00D61922">
            <w:pPr>
              <w:widowControl/>
              <w:wordWrap/>
              <w:autoSpaceDE/>
              <w:autoSpaceDN/>
              <w:spacing w:after="0" w:line="240" w:lineRule="auto"/>
              <w:jc w:val="left"/>
              <w:rPr>
                <w:rFonts w:ascii="Times New Roman" w:eastAsia="굴림" w:hAnsi="Times New Roman" w:cs="Times New Roman"/>
                <w:kern w:val="0"/>
                <w:szCs w:val="20"/>
              </w:rPr>
            </w:pPr>
            <w:r w:rsidRPr="00CE379B">
              <w:rPr>
                <w:rFonts w:ascii="Times New Roman" w:eastAsia="굴림" w:hAnsi="Times New Roman" w:cs="Times New Roman"/>
                <w:kern w:val="0"/>
                <w:szCs w:val="20"/>
              </w:rPr>
              <w:t>3,952 (23.18)</w:t>
            </w:r>
          </w:p>
        </w:tc>
        <w:tc>
          <w:tcPr>
            <w:tcW w:w="625" w:type="dxa"/>
            <w:vAlign w:val="center"/>
            <w:hideMark/>
          </w:tcPr>
          <w:p w14:paraId="20E63248" w14:textId="77777777" w:rsidR="00D61922" w:rsidRPr="00CE379B" w:rsidRDefault="00D61922" w:rsidP="00D61922">
            <w:pPr>
              <w:widowControl/>
              <w:wordWrap/>
              <w:autoSpaceDE/>
              <w:autoSpaceDN/>
              <w:spacing w:after="0" w:line="240" w:lineRule="auto"/>
              <w:jc w:val="left"/>
              <w:rPr>
                <w:rFonts w:ascii="Times New Roman" w:eastAsia="굴림" w:hAnsi="Times New Roman" w:cs="Times New Roman"/>
                <w:kern w:val="0"/>
                <w:szCs w:val="20"/>
              </w:rPr>
            </w:pPr>
          </w:p>
        </w:tc>
        <w:tc>
          <w:tcPr>
            <w:tcW w:w="1015" w:type="dxa"/>
            <w:gridSpan w:val="4"/>
            <w:vAlign w:val="center"/>
            <w:hideMark/>
          </w:tcPr>
          <w:p w14:paraId="3A23B1AC" w14:textId="77777777" w:rsidR="00D61922" w:rsidRPr="00CE379B" w:rsidRDefault="00000000" w:rsidP="007A11BB">
            <w:pPr>
              <w:widowControl/>
              <w:wordWrap/>
              <w:autoSpaceDE/>
              <w:autoSpaceDN/>
              <w:spacing w:after="0" w:line="240" w:lineRule="auto"/>
              <w:ind w:left="-10"/>
              <w:jc w:val="left"/>
              <w:rPr>
                <w:rFonts w:ascii="Times New Roman" w:eastAsia="굴림" w:hAnsi="Times New Roman" w:cs="Times New Roman"/>
                <w:kern w:val="0"/>
                <w:szCs w:val="20"/>
              </w:rPr>
            </w:pPr>
            <w:r w:rsidRPr="00CE379B">
              <w:rPr>
                <w:rFonts w:ascii="Times New Roman" w:eastAsia="굴림" w:hAnsi="Times New Roman" w:cs="Times New Roman"/>
                <w:kern w:val="0"/>
                <w:szCs w:val="20"/>
              </w:rPr>
              <w:t>0.018</w:t>
            </w:r>
          </w:p>
        </w:tc>
      </w:tr>
      <w:tr w:rsidR="008C20E3" w14:paraId="2CCC6F64" w14:textId="77777777" w:rsidTr="007A11BB">
        <w:trPr>
          <w:gridAfter w:val="2"/>
          <w:wAfter w:w="176" w:type="dxa"/>
          <w:tblCellSpacing w:w="15" w:type="dxa"/>
        </w:trPr>
        <w:tc>
          <w:tcPr>
            <w:tcW w:w="0" w:type="auto"/>
            <w:vAlign w:val="center"/>
            <w:hideMark/>
          </w:tcPr>
          <w:p w14:paraId="434F326B" w14:textId="4536E5D4" w:rsidR="00D61922" w:rsidRPr="00CE379B" w:rsidRDefault="00000000" w:rsidP="00D61922">
            <w:pPr>
              <w:widowControl/>
              <w:wordWrap/>
              <w:autoSpaceDE/>
              <w:autoSpaceDN/>
              <w:spacing w:after="0" w:line="240" w:lineRule="auto"/>
              <w:jc w:val="left"/>
              <w:rPr>
                <w:rFonts w:ascii="Times New Roman" w:eastAsia="굴림" w:hAnsi="Times New Roman" w:cs="Times New Roman"/>
                <w:kern w:val="0"/>
                <w:szCs w:val="20"/>
              </w:rPr>
            </w:pPr>
            <w:r w:rsidRPr="00104380">
              <w:rPr>
                <w:rFonts w:ascii="Times New Roman" w:eastAsia="굴림" w:hAnsi="Times New Roman" w:cs="Times New Roman"/>
                <w:kern w:val="0"/>
                <w:szCs w:val="20"/>
              </w:rPr>
              <w:t>└ 4</w:t>
            </w:r>
          </w:p>
        </w:tc>
        <w:tc>
          <w:tcPr>
            <w:tcW w:w="0" w:type="auto"/>
            <w:vAlign w:val="center"/>
            <w:hideMark/>
          </w:tcPr>
          <w:p w14:paraId="504E0CEF" w14:textId="77777777" w:rsidR="00D61922" w:rsidRPr="00CE379B" w:rsidRDefault="00000000" w:rsidP="00D61922">
            <w:pPr>
              <w:widowControl/>
              <w:wordWrap/>
              <w:autoSpaceDE/>
              <w:autoSpaceDN/>
              <w:spacing w:after="0" w:line="240" w:lineRule="auto"/>
              <w:jc w:val="left"/>
              <w:rPr>
                <w:rFonts w:ascii="Times New Roman" w:eastAsia="굴림" w:hAnsi="Times New Roman" w:cs="Times New Roman"/>
                <w:kern w:val="0"/>
                <w:szCs w:val="20"/>
              </w:rPr>
            </w:pPr>
            <w:r w:rsidRPr="00CE379B">
              <w:rPr>
                <w:rFonts w:ascii="Times New Roman" w:eastAsia="굴림" w:hAnsi="Times New Roman" w:cs="Times New Roman"/>
                <w:kern w:val="0"/>
                <w:szCs w:val="20"/>
              </w:rPr>
              <w:t>15,553 (27.85)</w:t>
            </w:r>
          </w:p>
        </w:tc>
        <w:tc>
          <w:tcPr>
            <w:tcW w:w="1975" w:type="dxa"/>
            <w:vAlign w:val="center"/>
            <w:hideMark/>
          </w:tcPr>
          <w:p w14:paraId="5D531366" w14:textId="77777777" w:rsidR="00D61922" w:rsidRPr="00CE379B" w:rsidRDefault="00000000" w:rsidP="00D61922">
            <w:pPr>
              <w:widowControl/>
              <w:wordWrap/>
              <w:autoSpaceDE/>
              <w:autoSpaceDN/>
              <w:spacing w:after="0" w:line="240" w:lineRule="auto"/>
              <w:jc w:val="left"/>
              <w:rPr>
                <w:rFonts w:ascii="Times New Roman" w:eastAsia="굴림" w:hAnsi="Times New Roman" w:cs="Times New Roman"/>
                <w:kern w:val="0"/>
                <w:szCs w:val="20"/>
              </w:rPr>
            </w:pPr>
            <w:r w:rsidRPr="00CE379B">
              <w:rPr>
                <w:rFonts w:ascii="Times New Roman" w:eastAsia="굴림" w:hAnsi="Times New Roman" w:cs="Times New Roman"/>
                <w:kern w:val="0"/>
                <w:szCs w:val="20"/>
              </w:rPr>
              <w:t>4,773 (27.99)</w:t>
            </w:r>
          </w:p>
        </w:tc>
        <w:tc>
          <w:tcPr>
            <w:tcW w:w="625" w:type="dxa"/>
            <w:vAlign w:val="center"/>
            <w:hideMark/>
          </w:tcPr>
          <w:p w14:paraId="571C2371" w14:textId="77777777" w:rsidR="00D61922" w:rsidRPr="00CE379B" w:rsidRDefault="00D61922" w:rsidP="00D61922">
            <w:pPr>
              <w:widowControl/>
              <w:wordWrap/>
              <w:autoSpaceDE/>
              <w:autoSpaceDN/>
              <w:spacing w:after="0" w:line="240" w:lineRule="auto"/>
              <w:jc w:val="left"/>
              <w:rPr>
                <w:rFonts w:ascii="Times New Roman" w:eastAsia="굴림" w:hAnsi="Times New Roman" w:cs="Times New Roman"/>
                <w:kern w:val="0"/>
                <w:szCs w:val="20"/>
              </w:rPr>
            </w:pPr>
          </w:p>
        </w:tc>
        <w:tc>
          <w:tcPr>
            <w:tcW w:w="809" w:type="dxa"/>
            <w:gridSpan w:val="2"/>
            <w:vAlign w:val="center"/>
            <w:hideMark/>
          </w:tcPr>
          <w:p w14:paraId="6D889BC3" w14:textId="77777777" w:rsidR="00D61922" w:rsidRPr="00CE379B" w:rsidRDefault="00000000" w:rsidP="007A11BB">
            <w:pPr>
              <w:widowControl/>
              <w:wordWrap/>
              <w:autoSpaceDE/>
              <w:autoSpaceDN/>
              <w:spacing w:after="0" w:line="240" w:lineRule="auto"/>
              <w:ind w:left="-10"/>
              <w:jc w:val="left"/>
              <w:rPr>
                <w:rFonts w:ascii="Times New Roman" w:eastAsia="굴림" w:hAnsi="Times New Roman" w:cs="Times New Roman"/>
                <w:kern w:val="0"/>
                <w:szCs w:val="20"/>
              </w:rPr>
            </w:pPr>
            <w:r w:rsidRPr="00CE379B">
              <w:rPr>
                <w:rFonts w:ascii="Times New Roman" w:eastAsia="굴림" w:hAnsi="Times New Roman" w:cs="Times New Roman"/>
                <w:kern w:val="0"/>
                <w:szCs w:val="20"/>
              </w:rPr>
              <w:t>0.003</w:t>
            </w:r>
          </w:p>
        </w:tc>
      </w:tr>
      <w:tr w:rsidR="008C20E3" w14:paraId="10E5A088" w14:textId="77777777" w:rsidTr="007A11BB">
        <w:trPr>
          <w:gridAfter w:val="1"/>
          <w:wAfter w:w="47" w:type="dxa"/>
          <w:tblCellSpacing w:w="15" w:type="dxa"/>
        </w:trPr>
        <w:tc>
          <w:tcPr>
            <w:tcW w:w="0" w:type="auto"/>
            <w:tcBorders>
              <w:bottom w:val="single" w:sz="4" w:space="0" w:color="auto"/>
            </w:tcBorders>
            <w:vAlign w:val="center"/>
            <w:hideMark/>
          </w:tcPr>
          <w:p w14:paraId="39DA2A5E" w14:textId="541E94F0" w:rsidR="00D61922" w:rsidRPr="00CE379B" w:rsidRDefault="00000000" w:rsidP="00D61922">
            <w:pPr>
              <w:widowControl/>
              <w:wordWrap/>
              <w:autoSpaceDE/>
              <w:autoSpaceDN/>
              <w:spacing w:after="0" w:line="240" w:lineRule="auto"/>
              <w:jc w:val="left"/>
              <w:rPr>
                <w:rFonts w:ascii="Times New Roman" w:eastAsia="굴림" w:hAnsi="Times New Roman" w:cs="Times New Roman"/>
                <w:kern w:val="0"/>
                <w:szCs w:val="20"/>
              </w:rPr>
            </w:pPr>
            <w:r w:rsidRPr="00104380">
              <w:rPr>
                <w:rFonts w:ascii="Times New Roman" w:eastAsia="굴림" w:hAnsi="Times New Roman" w:cs="Times New Roman"/>
                <w:kern w:val="0"/>
                <w:szCs w:val="20"/>
              </w:rPr>
              <w:lastRenderedPageBreak/>
              <w:t>└ 5 (highest)</w:t>
            </w:r>
          </w:p>
        </w:tc>
        <w:tc>
          <w:tcPr>
            <w:tcW w:w="0" w:type="auto"/>
            <w:tcBorders>
              <w:bottom w:val="single" w:sz="4" w:space="0" w:color="auto"/>
            </w:tcBorders>
            <w:vAlign w:val="center"/>
            <w:hideMark/>
          </w:tcPr>
          <w:p w14:paraId="0198263A" w14:textId="77777777" w:rsidR="00D61922" w:rsidRPr="00CE379B" w:rsidRDefault="00000000" w:rsidP="00D61922">
            <w:pPr>
              <w:widowControl/>
              <w:wordWrap/>
              <w:autoSpaceDE/>
              <w:autoSpaceDN/>
              <w:spacing w:after="0" w:line="240" w:lineRule="auto"/>
              <w:jc w:val="left"/>
              <w:rPr>
                <w:rFonts w:ascii="Times New Roman" w:eastAsia="굴림" w:hAnsi="Times New Roman" w:cs="Times New Roman"/>
                <w:kern w:val="0"/>
                <w:szCs w:val="20"/>
              </w:rPr>
            </w:pPr>
            <w:r w:rsidRPr="00CE379B">
              <w:rPr>
                <w:rFonts w:ascii="Times New Roman" w:eastAsia="굴림" w:hAnsi="Times New Roman" w:cs="Times New Roman"/>
                <w:kern w:val="0"/>
                <w:szCs w:val="20"/>
              </w:rPr>
              <w:t>9,929 (17.78)</w:t>
            </w:r>
          </w:p>
        </w:tc>
        <w:tc>
          <w:tcPr>
            <w:tcW w:w="1975" w:type="dxa"/>
            <w:tcBorders>
              <w:bottom w:val="single" w:sz="4" w:space="0" w:color="auto"/>
            </w:tcBorders>
            <w:vAlign w:val="center"/>
            <w:hideMark/>
          </w:tcPr>
          <w:p w14:paraId="44FF3CE3" w14:textId="77777777" w:rsidR="00D61922" w:rsidRPr="00CE379B" w:rsidRDefault="00000000" w:rsidP="00D61922">
            <w:pPr>
              <w:widowControl/>
              <w:wordWrap/>
              <w:autoSpaceDE/>
              <w:autoSpaceDN/>
              <w:spacing w:after="0" w:line="240" w:lineRule="auto"/>
              <w:jc w:val="left"/>
              <w:rPr>
                <w:rFonts w:ascii="Times New Roman" w:eastAsia="굴림" w:hAnsi="Times New Roman" w:cs="Times New Roman"/>
                <w:kern w:val="0"/>
                <w:szCs w:val="20"/>
              </w:rPr>
            </w:pPr>
            <w:r w:rsidRPr="00CE379B">
              <w:rPr>
                <w:rFonts w:ascii="Times New Roman" w:eastAsia="굴림" w:hAnsi="Times New Roman" w:cs="Times New Roman"/>
                <w:kern w:val="0"/>
                <w:szCs w:val="20"/>
              </w:rPr>
              <w:t>3,002 (17.61)</w:t>
            </w:r>
          </w:p>
        </w:tc>
        <w:tc>
          <w:tcPr>
            <w:tcW w:w="909" w:type="dxa"/>
            <w:gridSpan w:val="2"/>
            <w:tcBorders>
              <w:bottom w:val="single" w:sz="4" w:space="0" w:color="auto"/>
            </w:tcBorders>
            <w:vAlign w:val="center"/>
            <w:hideMark/>
          </w:tcPr>
          <w:p w14:paraId="0ECFA4B0" w14:textId="77777777" w:rsidR="00D61922" w:rsidRPr="00CE379B" w:rsidRDefault="00D61922" w:rsidP="00D61922">
            <w:pPr>
              <w:widowControl/>
              <w:wordWrap/>
              <w:autoSpaceDE/>
              <w:autoSpaceDN/>
              <w:spacing w:after="0" w:line="240" w:lineRule="auto"/>
              <w:jc w:val="left"/>
              <w:rPr>
                <w:rFonts w:ascii="Times New Roman" w:eastAsia="굴림" w:hAnsi="Times New Roman" w:cs="Times New Roman"/>
                <w:kern w:val="0"/>
                <w:szCs w:val="20"/>
              </w:rPr>
            </w:pPr>
          </w:p>
        </w:tc>
        <w:tc>
          <w:tcPr>
            <w:tcW w:w="654" w:type="dxa"/>
            <w:gridSpan w:val="2"/>
            <w:tcBorders>
              <w:bottom w:val="single" w:sz="4" w:space="0" w:color="auto"/>
            </w:tcBorders>
            <w:vAlign w:val="center"/>
            <w:hideMark/>
          </w:tcPr>
          <w:p w14:paraId="4EEDB92C" w14:textId="77777777" w:rsidR="00D61922" w:rsidRPr="00CE379B" w:rsidRDefault="00000000" w:rsidP="00D61922">
            <w:pPr>
              <w:widowControl/>
              <w:wordWrap/>
              <w:autoSpaceDE/>
              <w:autoSpaceDN/>
              <w:spacing w:after="0" w:line="240" w:lineRule="auto"/>
              <w:jc w:val="left"/>
              <w:rPr>
                <w:rFonts w:ascii="Times New Roman" w:eastAsia="굴림" w:hAnsi="Times New Roman" w:cs="Times New Roman"/>
                <w:kern w:val="0"/>
                <w:szCs w:val="20"/>
              </w:rPr>
            </w:pPr>
            <w:r w:rsidRPr="00CE379B">
              <w:rPr>
                <w:rFonts w:ascii="Times New Roman" w:eastAsia="굴림" w:hAnsi="Times New Roman" w:cs="Times New Roman"/>
                <w:kern w:val="0"/>
                <w:szCs w:val="20"/>
              </w:rPr>
              <w:t>0.004</w:t>
            </w:r>
          </w:p>
        </w:tc>
      </w:tr>
      <w:tr w:rsidR="008C20E3" w14:paraId="569BB5E0" w14:textId="77777777" w:rsidTr="007A11BB">
        <w:trPr>
          <w:gridAfter w:val="1"/>
          <w:wAfter w:w="47" w:type="dxa"/>
          <w:tblCellSpacing w:w="15" w:type="dxa"/>
        </w:trPr>
        <w:tc>
          <w:tcPr>
            <w:tcW w:w="0" w:type="auto"/>
            <w:vAlign w:val="center"/>
            <w:hideMark/>
          </w:tcPr>
          <w:p w14:paraId="544C4930" w14:textId="459784E8" w:rsidR="00D61922" w:rsidRPr="00CE379B" w:rsidRDefault="00000000" w:rsidP="00D61922">
            <w:pPr>
              <w:widowControl/>
              <w:wordWrap/>
              <w:autoSpaceDE/>
              <w:autoSpaceDN/>
              <w:spacing w:after="0" w:line="240" w:lineRule="auto"/>
              <w:jc w:val="left"/>
              <w:rPr>
                <w:rFonts w:ascii="Times New Roman" w:eastAsia="굴림" w:hAnsi="Times New Roman" w:cs="Times New Roman"/>
                <w:kern w:val="0"/>
                <w:szCs w:val="20"/>
              </w:rPr>
            </w:pPr>
            <w:r w:rsidRPr="00104380">
              <w:rPr>
                <w:rFonts w:ascii="Times New Roman" w:eastAsia="굴림" w:hAnsi="Times New Roman" w:cs="Times New Roman"/>
                <w:bCs/>
                <w:kern w:val="0"/>
                <w:szCs w:val="20"/>
              </w:rPr>
              <w:t>Clinical characteristics</w:t>
            </w:r>
          </w:p>
        </w:tc>
        <w:tc>
          <w:tcPr>
            <w:tcW w:w="0" w:type="auto"/>
            <w:vAlign w:val="center"/>
            <w:hideMark/>
          </w:tcPr>
          <w:p w14:paraId="0DA090BB" w14:textId="77777777" w:rsidR="00D61922" w:rsidRPr="00CE379B" w:rsidRDefault="00D61922" w:rsidP="00D61922">
            <w:pPr>
              <w:widowControl/>
              <w:wordWrap/>
              <w:autoSpaceDE/>
              <w:autoSpaceDN/>
              <w:spacing w:after="0" w:line="240" w:lineRule="auto"/>
              <w:jc w:val="left"/>
              <w:rPr>
                <w:rFonts w:ascii="Times New Roman" w:eastAsia="굴림" w:hAnsi="Times New Roman" w:cs="Times New Roman"/>
                <w:kern w:val="0"/>
                <w:szCs w:val="20"/>
              </w:rPr>
            </w:pPr>
          </w:p>
        </w:tc>
        <w:tc>
          <w:tcPr>
            <w:tcW w:w="1975" w:type="dxa"/>
            <w:vAlign w:val="center"/>
            <w:hideMark/>
          </w:tcPr>
          <w:p w14:paraId="63DD04B0" w14:textId="77777777" w:rsidR="00D61922" w:rsidRPr="00CE379B" w:rsidRDefault="00D61922" w:rsidP="00D61922">
            <w:pPr>
              <w:widowControl/>
              <w:wordWrap/>
              <w:autoSpaceDE/>
              <w:autoSpaceDN/>
              <w:spacing w:after="0" w:line="240" w:lineRule="auto"/>
              <w:jc w:val="left"/>
              <w:rPr>
                <w:rFonts w:ascii="Times New Roman" w:eastAsia="Times New Roman" w:hAnsi="Times New Roman" w:cs="Times New Roman"/>
                <w:kern w:val="0"/>
                <w:szCs w:val="20"/>
              </w:rPr>
            </w:pPr>
          </w:p>
        </w:tc>
        <w:tc>
          <w:tcPr>
            <w:tcW w:w="909" w:type="dxa"/>
            <w:gridSpan w:val="2"/>
            <w:vAlign w:val="center"/>
            <w:hideMark/>
          </w:tcPr>
          <w:p w14:paraId="3109BAF7" w14:textId="77777777" w:rsidR="00D61922" w:rsidRPr="00CE379B" w:rsidRDefault="00D61922" w:rsidP="00D61922">
            <w:pPr>
              <w:widowControl/>
              <w:wordWrap/>
              <w:autoSpaceDE/>
              <w:autoSpaceDN/>
              <w:spacing w:after="0" w:line="240" w:lineRule="auto"/>
              <w:jc w:val="left"/>
              <w:rPr>
                <w:rFonts w:ascii="Times New Roman" w:eastAsia="Times New Roman" w:hAnsi="Times New Roman" w:cs="Times New Roman"/>
                <w:kern w:val="0"/>
                <w:szCs w:val="20"/>
              </w:rPr>
            </w:pPr>
          </w:p>
        </w:tc>
        <w:tc>
          <w:tcPr>
            <w:tcW w:w="654" w:type="dxa"/>
            <w:gridSpan w:val="2"/>
            <w:vAlign w:val="center"/>
            <w:hideMark/>
          </w:tcPr>
          <w:p w14:paraId="5D566634" w14:textId="77777777" w:rsidR="00D61922" w:rsidRPr="00CE379B" w:rsidRDefault="00D61922" w:rsidP="00D61922">
            <w:pPr>
              <w:widowControl/>
              <w:wordWrap/>
              <w:autoSpaceDE/>
              <w:autoSpaceDN/>
              <w:spacing w:after="0" w:line="240" w:lineRule="auto"/>
              <w:jc w:val="left"/>
              <w:rPr>
                <w:rFonts w:ascii="Times New Roman" w:eastAsia="Times New Roman" w:hAnsi="Times New Roman" w:cs="Times New Roman"/>
                <w:kern w:val="0"/>
                <w:szCs w:val="20"/>
              </w:rPr>
            </w:pPr>
          </w:p>
        </w:tc>
      </w:tr>
      <w:tr w:rsidR="008C20E3" w14:paraId="32CDF2FF" w14:textId="77777777" w:rsidTr="007A11BB">
        <w:trPr>
          <w:gridAfter w:val="1"/>
          <w:wAfter w:w="47" w:type="dxa"/>
          <w:tblCellSpacing w:w="15" w:type="dxa"/>
        </w:trPr>
        <w:tc>
          <w:tcPr>
            <w:tcW w:w="0" w:type="auto"/>
            <w:vAlign w:val="center"/>
            <w:hideMark/>
          </w:tcPr>
          <w:p w14:paraId="2E9D3C2D" w14:textId="0798D3D2" w:rsidR="00D61922" w:rsidRPr="00CE379B" w:rsidRDefault="00000000" w:rsidP="00D61922">
            <w:pPr>
              <w:widowControl/>
              <w:wordWrap/>
              <w:autoSpaceDE/>
              <w:autoSpaceDN/>
              <w:spacing w:after="0" w:line="240" w:lineRule="auto"/>
              <w:jc w:val="left"/>
              <w:rPr>
                <w:rFonts w:ascii="Times New Roman" w:eastAsia="굴림" w:hAnsi="Times New Roman" w:cs="Times New Roman"/>
                <w:kern w:val="0"/>
                <w:szCs w:val="20"/>
              </w:rPr>
            </w:pPr>
            <w:r w:rsidRPr="00104380">
              <w:rPr>
                <w:rFonts w:ascii="Times New Roman" w:eastAsia="굴림" w:hAnsi="Times New Roman" w:cs="Times New Roman"/>
                <w:kern w:val="0"/>
                <w:szCs w:val="20"/>
              </w:rPr>
              <w:t>Duration of diabetes, y</w:t>
            </w:r>
          </w:p>
        </w:tc>
        <w:tc>
          <w:tcPr>
            <w:tcW w:w="0" w:type="auto"/>
            <w:vAlign w:val="center"/>
            <w:hideMark/>
          </w:tcPr>
          <w:p w14:paraId="611A501B" w14:textId="77777777" w:rsidR="00D61922" w:rsidRPr="00CE379B" w:rsidRDefault="00000000" w:rsidP="00D61922">
            <w:pPr>
              <w:widowControl/>
              <w:wordWrap/>
              <w:autoSpaceDE/>
              <w:autoSpaceDN/>
              <w:spacing w:after="0" w:line="240" w:lineRule="auto"/>
              <w:jc w:val="left"/>
              <w:rPr>
                <w:rFonts w:ascii="Times New Roman" w:eastAsia="굴림" w:hAnsi="Times New Roman" w:cs="Times New Roman"/>
                <w:kern w:val="0"/>
                <w:szCs w:val="20"/>
              </w:rPr>
            </w:pPr>
            <w:r w:rsidRPr="00CE379B">
              <w:rPr>
                <w:rFonts w:ascii="Times New Roman" w:eastAsia="굴림" w:hAnsi="Times New Roman" w:cs="Times New Roman"/>
                <w:kern w:val="0"/>
                <w:szCs w:val="20"/>
              </w:rPr>
              <w:t>2.12 (2.18)</w:t>
            </w:r>
          </w:p>
        </w:tc>
        <w:tc>
          <w:tcPr>
            <w:tcW w:w="1975" w:type="dxa"/>
            <w:vAlign w:val="center"/>
            <w:hideMark/>
          </w:tcPr>
          <w:p w14:paraId="497FF9C5" w14:textId="77777777" w:rsidR="00D61922" w:rsidRPr="00CE379B" w:rsidRDefault="00000000" w:rsidP="00D61922">
            <w:pPr>
              <w:widowControl/>
              <w:wordWrap/>
              <w:autoSpaceDE/>
              <w:autoSpaceDN/>
              <w:spacing w:after="0" w:line="240" w:lineRule="auto"/>
              <w:jc w:val="left"/>
              <w:rPr>
                <w:rFonts w:ascii="Times New Roman" w:eastAsia="굴림" w:hAnsi="Times New Roman" w:cs="Times New Roman"/>
                <w:kern w:val="0"/>
                <w:szCs w:val="20"/>
              </w:rPr>
            </w:pPr>
            <w:r w:rsidRPr="00CE379B">
              <w:rPr>
                <w:rFonts w:ascii="Times New Roman" w:eastAsia="굴림" w:hAnsi="Times New Roman" w:cs="Times New Roman"/>
                <w:kern w:val="0"/>
                <w:szCs w:val="20"/>
              </w:rPr>
              <w:t>2.25 (2.53)</w:t>
            </w:r>
          </w:p>
        </w:tc>
        <w:tc>
          <w:tcPr>
            <w:tcW w:w="909" w:type="dxa"/>
            <w:gridSpan w:val="2"/>
            <w:vAlign w:val="center"/>
            <w:hideMark/>
          </w:tcPr>
          <w:p w14:paraId="4D9DCBDD" w14:textId="77777777" w:rsidR="00D61922" w:rsidRPr="00CE379B" w:rsidRDefault="00000000" w:rsidP="00D61922">
            <w:pPr>
              <w:widowControl/>
              <w:wordWrap/>
              <w:autoSpaceDE/>
              <w:autoSpaceDN/>
              <w:spacing w:after="0" w:line="240" w:lineRule="auto"/>
              <w:jc w:val="left"/>
              <w:rPr>
                <w:rFonts w:ascii="Times New Roman" w:eastAsia="굴림" w:hAnsi="Times New Roman" w:cs="Times New Roman"/>
                <w:kern w:val="0"/>
                <w:szCs w:val="20"/>
              </w:rPr>
            </w:pPr>
            <w:r w:rsidRPr="00CE379B">
              <w:rPr>
                <w:rFonts w:ascii="Times New Roman" w:eastAsia="굴림" w:hAnsi="Times New Roman" w:cs="Times New Roman"/>
                <w:kern w:val="0"/>
                <w:szCs w:val="20"/>
              </w:rPr>
              <w:t>&lt;0.001</w:t>
            </w:r>
          </w:p>
        </w:tc>
        <w:tc>
          <w:tcPr>
            <w:tcW w:w="654" w:type="dxa"/>
            <w:gridSpan w:val="2"/>
            <w:vAlign w:val="center"/>
            <w:hideMark/>
          </w:tcPr>
          <w:p w14:paraId="39A2BA32" w14:textId="77777777" w:rsidR="00D61922" w:rsidRPr="00CE379B" w:rsidRDefault="00000000" w:rsidP="00D61922">
            <w:pPr>
              <w:widowControl/>
              <w:wordWrap/>
              <w:autoSpaceDE/>
              <w:autoSpaceDN/>
              <w:spacing w:after="0" w:line="240" w:lineRule="auto"/>
              <w:jc w:val="left"/>
              <w:rPr>
                <w:rFonts w:ascii="Times New Roman" w:eastAsia="굴림" w:hAnsi="Times New Roman" w:cs="Times New Roman"/>
                <w:kern w:val="0"/>
                <w:szCs w:val="20"/>
              </w:rPr>
            </w:pPr>
            <w:r w:rsidRPr="00CE379B">
              <w:rPr>
                <w:rFonts w:ascii="Times New Roman" w:eastAsia="굴림" w:hAnsi="Times New Roman" w:cs="Times New Roman"/>
                <w:kern w:val="0"/>
                <w:szCs w:val="20"/>
              </w:rPr>
              <w:t>0.055</w:t>
            </w:r>
          </w:p>
        </w:tc>
      </w:tr>
      <w:tr w:rsidR="008C20E3" w14:paraId="004EC4E2" w14:textId="77777777" w:rsidTr="007A11BB">
        <w:trPr>
          <w:gridAfter w:val="1"/>
          <w:wAfter w:w="47" w:type="dxa"/>
          <w:tblCellSpacing w:w="15" w:type="dxa"/>
        </w:trPr>
        <w:tc>
          <w:tcPr>
            <w:tcW w:w="0" w:type="auto"/>
            <w:vAlign w:val="center"/>
            <w:hideMark/>
          </w:tcPr>
          <w:p w14:paraId="21EFEA85" w14:textId="3E79909A" w:rsidR="00D61922" w:rsidRPr="00CE379B" w:rsidRDefault="00000000" w:rsidP="00D61922">
            <w:pPr>
              <w:widowControl/>
              <w:wordWrap/>
              <w:autoSpaceDE/>
              <w:autoSpaceDN/>
              <w:spacing w:after="0" w:line="240" w:lineRule="auto"/>
              <w:jc w:val="left"/>
              <w:rPr>
                <w:rFonts w:ascii="Times New Roman" w:eastAsia="굴림" w:hAnsi="Times New Roman" w:cs="Times New Roman"/>
                <w:kern w:val="0"/>
                <w:szCs w:val="20"/>
              </w:rPr>
            </w:pPr>
            <w:r w:rsidRPr="00104380">
              <w:rPr>
                <w:rFonts w:ascii="Times New Roman" w:eastAsia="굴림" w:hAnsi="Times New Roman" w:cs="Times New Roman"/>
                <w:kern w:val="0"/>
                <w:szCs w:val="20"/>
              </w:rPr>
              <w:t>Hypertension</w:t>
            </w:r>
          </w:p>
        </w:tc>
        <w:tc>
          <w:tcPr>
            <w:tcW w:w="0" w:type="auto"/>
            <w:vAlign w:val="center"/>
            <w:hideMark/>
          </w:tcPr>
          <w:p w14:paraId="0C04A78B" w14:textId="77777777" w:rsidR="00D61922" w:rsidRPr="00CE379B" w:rsidRDefault="00000000" w:rsidP="00D61922">
            <w:pPr>
              <w:widowControl/>
              <w:wordWrap/>
              <w:autoSpaceDE/>
              <w:autoSpaceDN/>
              <w:spacing w:after="0" w:line="240" w:lineRule="auto"/>
              <w:jc w:val="left"/>
              <w:rPr>
                <w:rFonts w:ascii="Times New Roman" w:eastAsia="굴림" w:hAnsi="Times New Roman" w:cs="Times New Roman"/>
                <w:kern w:val="0"/>
                <w:szCs w:val="20"/>
              </w:rPr>
            </w:pPr>
            <w:r w:rsidRPr="00CE379B">
              <w:rPr>
                <w:rFonts w:ascii="Times New Roman" w:eastAsia="굴림" w:hAnsi="Times New Roman" w:cs="Times New Roman"/>
                <w:kern w:val="0"/>
                <w:szCs w:val="20"/>
              </w:rPr>
              <w:t>13,549 (24.26)</w:t>
            </w:r>
          </w:p>
        </w:tc>
        <w:tc>
          <w:tcPr>
            <w:tcW w:w="1975" w:type="dxa"/>
            <w:vAlign w:val="center"/>
            <w:hideMark/>
          </w:tcPr>
          <w:p w14:paraId="299C2DF4" w14:textId="77777777" w:rsidR="00D61922" w:rsidRPr="00CE379B" w:rsidRDefault="00000000" w:rsidP="00D61922">
            <w:pPr>
              <w:widowControl/>
              <w:wordWrap/>
              <w:autoSpaceDE/>
              <w:autoSpaceDN/>
              <w:spacing w:after="0" w:line="240" w:lineRule="auto"/>
              <w:jc w:val="left"/>
              <w:rPr>
                <w:rFonts w:ascii="Times New Roman" w:eastAsia="굴림" w:hAnsi="Times New Roman" w:cs="Times New Roman"/>
                <w:kern w:val="0"/>
                <w:szCs w:val="20"/>
              </w:rPr>
            </w:pPr>
            <w:r w:rsidRPr="00CE379B">
              <w:rPr>
                <w:rFonts w:ascii="Times New Roman" w:eastAsia="굴림" w:hAnsi="Times New Roman" w:cs="Times New Roman"/>
                <w:kern w:val="0"/>
                <w:szCs w:val="20"/>
              </w:rPr>
              <w:t>4,943 (28.99)</w:t>
            </w:r>
          </w:p>
        </w:tc>
        <w:tc>
          <w:tcPr>
            <w:tcW w:w="909" w:type="dxa"/>
            <w:gridSpan w:val="2"/>
            <w:vAlign w:val="center"/>
            <w:hideMark/>
          </w:tcPr>
          <w:p w14:paraId="679BB4CB" w14:textId="77777777" w:rsidR="00D61922" w:rsidRPr="00CE379B" w:rsidRDefault="00000000" w:rsidP="00D61922">
            <w:pPr>
              <w:widowControl/>
              <w:wordWrap/>
              <w:autoSpaceDE/>
              <w:autoSpaceDN/>
              <w:spacing w:after="0" w:line="240" w:lineRule="auto"/>
              <w:jc w:val="left"/>
              <w:rPr>
                <w:rFonts w:ascii="Times New Roman" w:eastAsia="굴림" w:hAnsi="Times New Roman" w:cs="Times New Roman"/>
                <w:kern w:val="0"/>
                <w:szCs w:val="20"/>
              </w:rPr>
            </w:pPr>
            <w:r w:rsidRPr="00CE379B">
              <w:rPr>
                <w:rFonts w:ascii="Times New Roman" w:eastAsia="굴림" w:hAnsi="Times New Roman" w:cs="Times New Roman"/>
                <w:kern w:val="0"/>
                <w:szCs w:val="20"/>
              </w:rPr>
              <w:t>&lt;0.001</w:t>
            </w:r>
          </w:p>
        </w:tc>
        <w:tc>
          <w:tcPr>
            <w:tcW w:w="654" w:type="dxa"/>
            <w:gridSpan w:val="2"/>
            <w:vAlign w:val="center"/>
            <w:hideMark/>
          </w:tcPr>
          <w:p w14:paraId="5B73B0B4" w14:textId="77777777" w:rsidR="00D61922" w:rsidRPr="00CE379B" w:rsidRDefault="00000000" w:rsidP="00D61922">
            <w:pPr>
              <w:widowControl/>
              <w:wordWrap/>
              <w:autoSpaceDE/>
              <w:autoSpaceDN/>
              <w:spacing w:after="0" w:line="240" w:lineRule="auto"/>
              <w:jc w:val="left"/>
              <w:rPr>
                <w:rFonts w:ascii="Times New Roman" w:eastAsia="굴림" w:hAnsi="Times New Roman" w:cs="Times New Roman"/>
                <w:kern w:val="0"/>
                <w:szCs w:val="20"/>
              </w:rPr>
            </w:pPr>
            <w:r w:rsidRPr="00CE379B">
              <w:rPr>
                <w:rFonts w:ascii="Times New Roman" w:eastAsia="굴림" w:hAnsi="Times New Roman" w:cs="Times New Roman"/>
                <w:kern w:val="0"/>
                <w:szCs w:val="20"/>
              </w:rPr>
              <w:t>0.107</w:t>
            </w:r>
          </w:p>
        </w:tc>
      </w:tr>
      <w:tr w:rsidR="008C20E3" w14:paraId="30CFB356" w14:textId="77777777" w:rsidTr="007A11BB">
        <w:trPr>
          <w:gridAfter w:val="1"/>
          <w:wAfter w:w="47" w:type="dxa"/>
          <w:tblCellSpacing w:w="15" w:type="dxa"/>
        </w:trPr>
        <w:tc>
          <w:tcPr>
            <w:tcW w:w="0" w:type="auto"/>
            <w:vAlign w:val="center"/>
            <w:hideMark/>
          </w:tcPr>
          <w:p w14:paraId="68E3BD42" w14:textId="095BD75E" w:rsidR="00D61922" w:rsidRPr="00CE379B" w:rsidRDefault="00000000" w:rsidP="00D61922">
            <w:pPr>
              <w:widowControl/>
              <w:wordWrap/>
              <w:autoSpaceDE/>
              <w:autoSpaceDN/>
              <w:spacing w:after="0" w:line="240" w:lineRule="auto"/>
              <w:jc w:val="left"/>
              <w:rPr>
                <w:rFonts w:ascii="Times New Roman" w:eastAsia="굴림" w:hAnsi="Times New Roman" w:cs="Times New Roman"/>
                <w:kern w:val="0"/>
                <w:szCs w:val="20"/>
              </w:rPr>
            </w:pPr>
            <w:r w:rsidRPr="00104380">
              <w:rPr>
                <w:rFonts w:ascii="Times New Roman" w:eastAsia="굴림" w:hAnsi="Times New Roman" w:cs="Times New Roman"/>
                <w:kern w:val="0"/>
                <w:szCs w:val="20"/>
              </w:rPr>
              <w:t>Dyslipidemia</w:t>
            </w:r>
          </w:p>
        </w:tc>
        <w:tc>
          <w:tcPr>
            <w:tcW w:w="0" w:type="auto"/>
            <w:vAlign w:val="center"/>
            <w:hideMark/>
          </w:tcPr>
          <w:p w14:paraId="03E07ECC" w14:textId="77777777" w:rsidR="00D61922" w:rsidRPr="00CE379B" w:rsidRDefault="00000000" w:rsidP="00D61922">
            <w:pPr>
              <w:widowControl/>
              <w:wordWrap/>
              <w:autoSpaceDE/>
              <w:autoSpaceDN/>
              <w:spacing w:after="0" w:line="240" w:lineRule="auto"/>
              <w:jc w:val="left"/>
              <w:rPr>
                <w:rFonts w:ascii="Times New Roman" w:eastAsia="굴림" w:hAnsi="Times New Roman" w:cs="Times New Roman"/>
                <w:kern w:val="0"/>
                <w:szCs w:val="20"/>
              </w:rPr>
            </w:pPr>
            <w:r w:rsidRPr="00CE379B">
              <w:rPr>
                <w:rFonts w:ascii="Times New Roman" w:eastAsia="굴림" w:hAnsi="Times New Roman" w:cs="Times New Roman"/>
                <w:kern w:val="0"/>
                <w:szCs w:val="20"/>
              </w:rPr>
              <w:t>35,938 (64.34)</w:t>
            </w:r>
          </w:p>
        </w:tc>
        <w:tc>
          <w:tcPr>
            <w:tcW w:w="1975" w:type="dxa"/>
            <w:vAlign w:val="center"/>
            <w:hideMark/>
          </w:tcPr>
          <w:p w14:paraId="566D1699" w14:textId="77777777" w:rsidR="00D61922" w:rsidRPr="00CE379B" w:rsidRDefault="00000000" w:rsidP="00D61922">
            <w:pPr>
              <w:widowControl/>
              <w:wordWrap/>
              <w:autoSpaceDE/>
              <w:autoSpaceDN/>
              <w:spacing w:after="0" w:line="240" w:lineRule="auto"/>
              <w:jc w:val="left"/>
              <w:rPr>
                <w:rFonts w:ascii="Times New Roman" w:eastAsia="굴림" w:hAnsi="Times New Roman" w:cs="Times New Roman"/>
                <w:kern w:val="0"/>
                <w:szCs w:val="20"/>
              </w:rPr>
            </w:pPr>
            <w:r w:rsidRPr="00CE379B">
              <w:rPr>
                <w:rFonts w:ascii="Times New Roman" w:eastAsia="굴림" w:hAnsi="Times New Roman" w:cs="Times New Roman"/>
                <w:kern w:val="0"/>
                <w:szCs w:val="20"/>
              </w:rPr>
              <w:t>11,371 (66.69)</w:t>
            </w:r>
          </w:p>
        </w:tc>
        <w:tc>
          <w:tcPr>
            <w:tcW w:w="909" w:type="dxa"/>
            <w:gridSpan w:val="2"/>
            <w:vAlign w:val="center"/>
            <w:hideMark/>
          </w:tcPr>
          <w:p w14:paraId="3208D828" w14:textId="77777777" w:rsidR="00D61922" w:rsidRPr="00CE379B" w:rsidRDefault="00000000" w:rsidP="00D61922">
            <w:pPr>
              <w:widowControl/>
              <w:wordWrap/>
              <w:autoSpaceDE/>
              <w:autoSpaceDN/>
              <w:spacing w:after="0" w:line="240" w:lineRule="auto"/>
              <w:jc w:val="left"/>
              <w:rPr>
                <w:rFonts w:ascii="Times New Roman" w:eastAsia="굴림" w:hAnsi="Times New Roman" w:cs="Times New Roman"/>
                <w:kern w:val="0"/>
                <w:szCs w:val="20"/>
              </w:rPr>
            </w:pPr>
            <w:r w:rsidRPr="00CE379B">
              <w:rPr>
                <w:rFonts w:ascii="Times New Roman" w:eastAsia="굴림" w:hAnsi="Times New Roman" w:cs="Times New Roman"/>
                <w:kern w:val="0"/>
                <w:szCs w:val="20"/>
              </w:rPr>
              <w:t>&lt;0.001</w:t>
            </w:r>
          </w:p>
        </w:tc>
        <w:tc>
          <w:tcPr>
            <w:tcW w:w="654" w:type="dxa"/>
            <w:gridSpan w:val="2"/>
            <w:vAlign w:val="center"/>
            <w:hideMark/>
          </w:tcPr>
          <w:p w14:paraId="18593194" w14:textId="77777777" w:rsidR="00D61922" w:rsidRPr="00CE379B" w:rsidRDefault="00000000" w:rsidP="00D61922">
            <w:pPr>
              <w:widowControl/>
              <w:wordWrap/>
              <w:autoSpaceDE/>
              <w:autoSpaceDN/>
              <w:spacing w:after="0" w:line="240" w:lineRule="auto"/>
              <w:jc w:val="left"/>
              <w:rPr>
                <w:rFonts w:ascii="Times New Roman" w:eastAsia="굴림" w:hAnsi="Times New Roman" w:cs="Times New Roman"/>
                <w:kern w:val="0"/>
                <w:szCs w:val="20"/>
              </w:rPr>
            </w:pPr>
            <w:r w:rsidRPr="00CE379B">
              <w:rPr>
                <w:rFonts w:ascii="Times New Roman" w:eastAsia="굴림" w:hAnsi="Times New Roman" w:cs="Times New Roman"/>
                <w:kern w:val="0"/>
                <w:szCs w:val="20"/>
              </w:rPr>
              <w:t>0.050</w:t>
            </w:r>
          </w:p>
        </w:tc>
      </w:tr>
      <w:tr w:rsidR="008C20E3" w14:paraId="4D6956AD" w14:textId="77777777" w:rsidTr="007A11BB">
        <w:trPr>
          <w:gridAfter w:val="1"/>
          <w:wAfter w:w="47" w:type="dxa"/>
          <w:tblCellSpacing w:w="15" w:type="dxa"/>
        </w:trPr>
        <w:tc>
          <w:tcPr>
            <w:tcW w:w="0" w:type="auto"/>
            <w:vAlign w:val="center"/>
            <w:hideMark/>
          </w:tcPr>
          <w:p w14:paraId="2B1FC967" w14:textId="7DDD1C2C" w:rsidR="00D61922" w:rsidRPr="00CE379B" w:rsidRDefault="00000000" w:rsidP="00D61922">
            <w:pPr>
              <w:widowControl/>
              <w:wordWrap/>
              <w:autoSpaceDE/>
              <w:autoSpaceDN/>
              <w:spacing w:after="0" w:line="240" w:lineRule="auto"/>
              <w:jc w:val="left"/>
              <w:rPr>
                <w:rFonts w:ascii="Times New Roman" w:eastAsia="굴림" w:hAnsi="Times New Roman" w:cs="Times New Roman"/>
                <w:kern w:val="0"/>
                <w:szCs w:val="20"/>
              </w:rPr>
            </w:pPr>
            <w:r w:rsidRPr="00104380">
              <w:rPr>
                <w:rFonts w:ascii="Times New Roman" w:eastAsia="굴림" w:hAnsi="Times New Roman" w:cs="Times New Roman"/>
                <w:kern w:val="0"/>
                <w:szCs w:val="20"/>
              </w:rPr>
              <w:t>ASCVD</w:t>
            </w:r>
          </w:p>
        </w:tc>
        <w:tc>
          <w:tcPr>
            <w:tcW w:w="0" w:type="auto"/>
            <w:vAlign w:val="center"/>
            <w:hideMark/>
          </w:tcPr>
          <w:p w14:paraId="7D7E421D" w14:textId="77777777" w:rsidR="00D61922" w:rsidRPr="00CE379B" w:rsidRDefault="00000000" w:rsidP="00D61922">
            <w:pPr>
              <w:widowControl/>
              <w:wordWrap/>
              <w:autoSpaceDE/>
              <w:autoSpaceDN/>
              <w:spacing w:after="0" w:line="240" w:lineRule="auto"/>
              <w:jc w:val="left"/>
              <w:rPr>
                <w:rFonts w:ascii="Times New Roman" w:eastAsia="굴림" w:hAnsi="Times New Roman" w:cs="Times New Roman"/>
                <w:kern w:val="0"/>
                <w:szCs w:val="20"/>
              </w:rPr>
            </w:pPr>
            <w:r w:rsidRPr="00CE379B">
              <w:rPr>
                <w:rFonts w:ascii="Times New Roman" w:eastAsia="굴림" w:hAnsi="Times New Roman" w:cs="Times New Roman"/>
                <w:kern w:val="0"/>
                <w:szCs w:val="20"/>
              </w:rPr>
              <w:t>2,464 (4.41)</w:t>
            </w:r>
          </w:p>
        </w:tc>
        <w:tc>
          <w:tcPr>
            <w:tcW w:w="1975" w:type="dxa"/>
            <w:vAlign w:val="center"/>
            <w:hideMark/>
          </w:tcPr>
          <w:p w14:paraId="6FBB6099" w14:textId="77777777" w:rsidR="00D61922" w:rsidRPr="00CE379B" w:rsidRDefault="00000000" w:rsidP="00D61922">
            <w:pPr>
              <w:widowControl/>
              <w:wordWrap/>
              <w:autoSpaceDE/>
              <w:autoSpaceDN/>
              <w:spacing w:after="0" w:line="240" w:lineRule="auto"/>
              <w:jc w:val="left"/>
              <w:rPr>
                <w:rFonts w:ascii="Times New Roman" w:eastAsia="굴림" w:hAnsi="Times New Roman" w:cs="Times New Roman"/>
                <w:kern w:val="0"/>
                <w:szCs w:val="20"/>
              </w:rPr>
            </w:pPr>
            <w:r w:rsidRPr="00CE379B">
              <w:rPr>
                <w:rFonts w:ascii="Times New Roman" w:eastAsia="굴림" w:hAnsi="Times New Roman" w:cs="Times New Roman"/>
                <w:kern w:val="0"/>
                <w:szCs w:val="20"/>
              </w:rPr>
              <w:t>722 (4.23)</w:t>
            </w:r>
          </w:p>
        </w:tc>
        <w:tc>
          <w:tcPr>
            <w:tcW w:w="909" w:type="dxa"/>
            <w:gridSpan w:val="2"/>
            <w:vAlign w:val="center"/>
            <w:hideMark/>
          </w:tcPr>
          <w:p w14:paraId="0275B669" w14:textId="77777777" w:rsidR="00D61922" w:rsidRPr="00CE379B" w:rsidRDefault="00000000" w:rsidP="00D61922">
            <w:pPr>
              <w:widowControl/>
              <w:wordWrap/>
              <w:autoSpaceDE/>
              <w:autoSpaceDN/>
              <w:spacing w:after="0" w:line="240" w:lineRule="auto"/>
              <w:jc w:val="left"/>
              <w:rPr>
                <w:rFonts w:ascii="Times New Roman" w:eastAsia="굴림" w:hAnsi="Times New Roman" w:cs="Times New Roman"/>
                <w:kern w:val="0"/>
                <w:szCs w:val="20"/>
              </w:rPr>
            </w:pPr>
            <w:r w:rsidRPr="00CE379B">
              <w:rPr>
                <w:rFonts w:ascii="Times New Roman" w:eastAsia="굴림" w:hAnsi="Times New Roman" w:cs="Times New Roman"/>
                <w:kern w:val="0"/>
                <w:szCs w:val="20"/>
              </w:rPr>
              <w:t>0.32</w:t>
            </w:r>
            <w:r>
              <w:rPr>
                <w:rFonts w:ascii="Times New Roman" w:eastAsia="굴림" w:hAnsi="Times New Roman" w:cs="Times New Roman"/>
                <w:kern w:val="0"/>
                <w:szCs w:val="20"/>
              </w:rPr>
              <w:t>3</w:t>
            </w:r>
          </w:p>
        </w:tc>
        <w:tc>
          <w:tcPr>
            <w:tcW w:w="654" w:type="dxa"/>
            <w:gridSpan w:val="2"/>
            <w:vAlign w:val="center"/>
            <w:hideMark/>
          </w:tcPr>
          <w:p w14:paraId="78E3921D" w14:textId="77777777" w:rsidR="00D61922" w:rsidRPr="00CE379B" w:rsidRDefault="00000000" w:rsidP="00D61922">
            <w:pPr>
              <w:widowControl/>
              <w:wordWrap/>
              <w:autoSpaceDE/>
              <w:autoSpaceDN/>
              <w:spacing w:after="0" w:line="240" w:lineRule="auto"/>
              <w:jc w:val="left"/>
              <w:rPr>
                <w:rFonts w:ascii="Times New Roman" w:eastAsia="굴림" w:hAnsi="Times New Roman" w:cs="Times New Roman"/>
                <w:kern w:val="0"/>
                <w:szCs w:val="20"/>
              </w:rPr>
            </w:pPr>
            <w:r w:rsidRPr="00CE379B">
              <w:rPr>
                <w:rFonts w:ascii="Times New Roman" w:eastAsia="굴림" w:hAnsi="Times New Roman" w:cs="Times New Roman"/>
                <w:kern w:val="0"/>
                <w:szCs w:val="20"/>
              </w:rPr>
              <w:t>0.009</w:t>
            </w:r>
          </w:p>
        </w:tc>
      </w:tr>
      <w:tr w:rsidR="008C20E3" w14:paraId="64CA4D0F" w14:textId="77777777" w:rsidTr="007A11BB">
        <w:trPr>
          <w:gridAfter w:val="1"/>
          <w:wAfter w:w="47" w:type="dxa"/>
          <w:tblCellSpacing w:w="15" w:type="dxa"/>
        </w:trPr>
        <w:tc>
          <w:tcPr>
            <w:tcW w:w="0" w:type="auto"/>
            <w:vAlign w:val="center"/>
            <w:hideMark/>
          </w:tcPr>
          <w:p w14:paraId="5D2F0A3B" w14:textId="4DEC787A" w:rsidR="00D61922" w:rsidRPr="00CE379B" w:rsidRDefault="00000000" w:rsidP="00D61922">
            <w:pPr>
              <w:widowControl/>
              <w:wordWrap/>
              <w:autoSpaceDE/>
              <w:autoSpaceDN/>
              <w:spacing w:after="0" w:line="240" w:lineRule="auto"/>
              <w:jc w:val="left"/>
              <w:rPr>
                <w:rFonts w:ascii="Times New Roman" w:eastAsia="굴림" w:hAnsi="Times New Roman" w:cs="Times New Roman"/>
                <w:kern w:val="0"/>
                <w:szCs w:val="20"/>
              </w:rPr>
            </w:pPr>
            <w:r w:rsidRPr="00104380">
              <w:rPr>
                <w:rFonts w:ascii="Times New Roman" w:eastAsia="굴림" w:hAnsi="Times New Roman" w:cs="Times New Roman"/>
                <w:kern w:val="0"/>
                <w:szCs w:val="20"/>
              </w:rPr>
              <w:t>CKD</w:t>
            </w:r>
          </w:p>
        </w:tc>
        <w:tc>
          <w:tcPr>
            <w:tcW w:w="0" w:type="auto"/>
            <w:vAlign w:val="center"/>
            <w:hideMark/>
          </w:tcPr>
          <w:p w14:paraId="70A85C09" w14:textId="77777777" w:rsidR="00D61922" w:rsidRPr="00CE379B" w:rsidRDefault="00000000" w:rsidP="00D61922">
            <w:pPr>
              <w:widowControl/>
              <w:wordWrap/>
              <w:autoSpaceDE/>
              <w:autoSpaceDN/>
              <w:spacing w:after="0" w:line="240" w:lineRule="auto"/>
              <w:jc w:val="left"/>
              <w:rPr>
                <w:rFonts w:ascii="Times New Roman" w:eastAsia="굴림" w:hAnsi="Times New Roman" w:cs="Times New Roman"/>
                <w:kern w:val="0"/>
                <w:szCs w:val="20"/>
              </w:rPr>
            </w:pPr>
            <w:r w:rsidRPr="00CE379B">
              <w:rPr>
                <w:rFonts w:ascii="Times New Roman" w:eastAsia="굴림" w:hAnsi="Times New Roman" w:cs="Times New Roman"/>
                <w:kern w:val="0"/>
                <w:szCs w:val="20"/>
              </w:rPr>
              <w:t>415 (0.74)</w:t>
            </w:r>
          </w:p>
        </w:tc>
        <w:tc>
          <w:tcPr>
            <w:tcW w:w="1975" w:type="dxa"/>
            <w:vAlign w:val="center"/>
            <w:hideMark/>
          </w:tcPr>
          <w:p w14:paraId="05DFC6F9" w14:textId="77777777" w:rsidR="00D61922" w:rsidRPr="00CE379B" w:rsidRDefault="00000000" w:rsidP="00D61922">
            <w:pPr>
              <w:widowControl/>
              <w:wordWrap/>
              <w:autoSpaceDE/>
              <w:autoSpaceDN/>
              <w:spacing w:after="0" w:line="240" w:lineRule="auto"/>
              <w:jc w:val="left"/>
              <w:rPr>
                <w:rFonts w:ascii="Times New Roman" w:eastAsia="굴림" w:hAnsi="Times New Roman" w:cs="Times New Roman"/>
                <w:kern w:val="0"/>
                <w:szCs w:val="20"/>
              </w:rPr>
            </w:pPr>
            <w:r w:rsidRPr="00CE379B">
              <w:rPr>
                <w:rFonts w:ascii="Times New Roman" w:eastAsia="굴림" w:hAnsi="Times New Roman" w:cs="Times New Roman"/>
                <w:kern w:val="0"/>
                <w:szCs w:val="20"/>
              </w:rPr>
              <w:t>111 (0.65)</w:t>
            </w:r>
          </w:p>
        </w:tc>
        <w:tc>
          <w:tcPr>
            <w:tcW w:w="909" w:type="dxa"/>
            <w:gridSpan w:val="2"/>
            <w:vAlign w:val="center"/>
            <w:hideMark/>
          </w:tcPr>
          <w:p w14:paraId="74E1021D" w14:textId="77777777" w:rsidR="00D61922" w:rsidRPr="00CE379B" w:rsidRDefault="00000000" w:rsidP="00D61922">
            <w:pPr>
              <w:widowControl/>
              <w:wordWrap/>
              <w:autoSpaceDE/>
              <w:autoSpaceDN/>
              <w:spacing w:after="0" w:line="240" w:lineRule="auto"/>
              <w:jc w:val="left"/>
              <w:rPr>
                <w:rFonts w:ascii="Times New Roman" w:eastAsia="굴림" w:hAnsi="Times New Roman" w:cs="Times New Roman"/>
                <w:kern w:val="0"/>
                <w:szCs w:val="20"/>
              </w:rPr>
            </w:pPr>
            <w:r w:rsidRPr="00CE379B">
              <w:rPr>
                <w:rFonts w:ascii="Times New Roman" w:eastAsia="굴림" w:hAnsi="Times New Roman" w:cs="Times New Roman"/>
                <w:kern w:val="0"/>
                <w:szCs w:val="20"/>
              </w:rPr>
              <w:t>0.214</w:t>
            </w:r>
          </w:p>
        </w:tc>
        <w:tc>
          <w:tcPr>
            <w:tcW w:w="654" w:type="dxa"/>
            <w:gridSpan w:val="2"/>
            <w:vAlign w:val="center"/>
            <w:hideMark/>
          </w:tcPr>
          <w:p w14:paraId="771B138F" w14:textId="77777777" w:rsidR="00D61922" w:rsidRPr="00CE379B" w:rsidRDefault="00000000" w:rsidP="00D61922">
            <w:pPr>
              <w:widowControl/>
              <w:wordWrap/>
              <w:autoSpaceDE/>
              <w:autoSpaceDN/>
              <w:spacing w:after="0" w:line="240" w:lineRule="auto"/>
              <w:jc w:val="left"/>
              <w:rPr>
                <w:rFonts w:ascii="Times New Roman" w:eastAsia="굴림" w:hAnsi="Times New Roman" w:cs="Times New Roman"/>
                <w:kern w:val="0"/>
                <w:szCs w:val="20"/>
              </w:rPr>
            </w:pPr>
            <w:r w:rsidRPr="00CE379B">
              <w:rPr>
                <w:rFonts w:ascii="Times New Roman" w:eastAsia="굴림" w:hAnsi="Times New Roman" w:cs="Times New Roman"/>
                <w:kern w:val="0"/>
                <w:szCs w:val="20"/>
              </w:rPr>
              <w:t>0.011</w:t>
            </w:r>
          </w:p>
        </w:tc>
      </w:tr>
      <w:tr w:rsidR="008C20E3" w14:paraId="15AD3B48" w14:textId="77777777" w:rsidTr="007A11BB">
        <w:trPr>
          <w:gridAfter w:val="1"/>
          <w:wAfter w:w="47" w:type="dxa"/>
          <w:tblCellSpacing w:w="15" w:type="dxa"/>
        </w:trPr>
        <w:tc>
          <w:tcPr>
            <w:tcW w:w="0" w:type="auto"/>
            <w:vAlign w:val="center"/>
            <w:hideMark/>
          </w:tcPr>
          <w:p w14:paraId="3FFB18E2" w14:textId="6117D866" w:rsidR="00D61922" w:rsidRPr="00CE379B" w:rsidRDefault="00000000" w:rsidP="00D61922">
            <w:pPr>
              <w:widowControl/>
              <w:wordWrap/>
              <w:autoSpaceDE/>
              <w:autoSpaceDN/>
              <w:spacing w:after="0" w:line="240" w:lineRule="auto"/>
              <w:jc w:val="left"/>
              <w:rPr>
                <w:rFonts w:ascii="Times New Roman" w:eastAsia="굴림" w:hAnsi="Times New Roman" w:cs="Times New Roman"/>
                <w:kern w:val="0"/>
                <w:szCs w:val="20"/>
              </w:rPr>
            </w:pPr>
            <w:r w:rsidRPr="00104380">
              <w:rPr>
                <w:rFonts w:ascii="Times New Roman" w:eastAsia="굴림" w:hAnsi="Times New Roman" w:cs="Times New Roman"/>
                <w:kern w:val="0"/>
                <w:szCs w:val="20"/>
              </w:rPr>
              <w:t>Chronic diabetic complications†</w:t>
            </w:r>
          </w:p>
        </w:tc>
        <w:tc>
          <w:tcPr>
            <w:tcW w:w="0" w:type="auto"/>
            <w:vAlign w:val="center"/>
            <w:hideMark/>
          </w:tcPr>
          <w:p w14:paraId="1EF6672D" w14:textId="77777777" w:rsidR="00D61922" w:rsidRPr="00CE379B" w:rsidRDefault="00000000" w:rsidP="00D61922">
            <w:pPr>
              <w:widowControl/>
              <w:wordWrap/>
              <w:autoSpaceDE/>
              <w:autoSpaceDN/>
              <w:spacing w:after="0" w:line="240" w:lineRule="auto"/>
              <w:jc w:val="left"/>
              <w:rPr>
                <w:rFonts w:ascii="Times New Roman" w:eastAsia="굴림" w:hAnsi="Times New Roman" w:cs="Times New Roman"/>
                <w:kern w:val="0"/>
                <w:szCs w:val="20"/>
              </w:rPr>
            </w:pPr>
            <w:r w:rsidRPr="00CE379B">
              <w:rPr>
                <w:rFonts w:ascii="Times New Roman" w:eastAsia="굴림" w:hAnsi="Times New Roman" w:cs="Times New Roman"/>
                <w:kern w:val="0"/>
                <w:szCs w:val="20"/>
              </w:rPr>
              <w:t>5,702 (10.21)</w:t>
            </w:r>
          </w:p>
        </w:tc>
        <w:tc>
          <w:tcPr>
            <w:tcW w:w="1975" w:type="dxa"/>
            <w:vAlign w:val="center"/>
            <w:hideMark/>
          </w:tcPr>
          <w:p w14:paraId="6DE0F15A" w14:textId="77777777" w:rsidR="00D61922" w:rsidRPr="00CE379B" w:rsidRDefault="00000000" w:rsidP="00D61922">
            <w:pPr>
              <w:widowControl/>
              <w:wordWrap/>
              <w:autoSpaceDE/>
              <w:autoSpaceDN/>
              <w:spacing w:after="0" w:line="240" w:lineRule="auto"/>
              <w:jc w:val="left"/>
              <w:rPr>
                <w:rFonts w:ascii="Times New Roman" w:eastAsia="굴림" w:hAnsi="Times New Roman" w:cs="Times New Roman"/>
                <w:kern w:val="0"/>
                <w:szCs w:val="20"/>
              </w:rPr>
            </w:pPr>
            <w:r w:rsidRPr="00CE379B">
              <w:rPr>
                <w:rFonts w:ascii="Times New Roman" w:eastAsia="굴림" w:hAnsi="Times New Roman" w:cs="Times New Roman"/>
                <w:kern w:val="0"/>
                <w:szCs w:val="20"/>
              </w:rPr>
              <w:t>1,729 (10.14)</w:t>
            </w:r>
          </w:p>
        </w:tc>
        <w:tc>
          <w:tcPr>
            <w:tcW w:w="909" w:type="dxa"/>
            <w:gridSpan w:val="2"/>
            <w:vAlign w:val="center"/>
            <w:hideMark/>
          </w:tcPr>
          <w:p w14:paraId="6997F8E3" w14:textId="77777777" w:rsidR="00D61922" w:rsidRPr="00CE379B" w:rsidRDefault="00000000" w:rsidP="00D61922">
            <w:pPr>
              <w:widowControl/>
              <w:wordWrap/>
              <w:autoSpaceDE/>
              <w:autoSpaceDN/>
              <w:spacing w:after="0" w:line="240" w:lineRule="auto"/>
              <w:jc w:val="left"/>
              <w:rPr>
                <w:rFonts w:ascii="Times New Roman" w:eastAsia="굴림" w:hAnsi="Times New Roman" w:cs="Times New Roman"/>
                <w:kern w:val="0"/>
                <w:szCs w:val="20"/>
              </w:rPr>
            </w:pPr>
            <w:r w:rsidRPr="00CE379B">
              <w:rPr>
                <w:rFonts w:ascii="Times New Roman" w:eastAsia="굴림" w:hAnsi="Times New Roman" w:cs="Times New Roman"/>
                <w:kern w:val="0"/>
                <w:szCs w:val="20"/>
              </w:rPr>
              <w:t>0.797</w:t>
            </w:r>
          </w:p>
        </w:tc>
        <w:tc>
          <w:tcPr>
            <w:tcW w:w="654" w:type="dxa"/>
            <w:gridSpan w:val="2"/>
            <w:vAlign w:val="center"/>
            <w:hideMark/>
          </w:tcPr>
          <w:p w14:paraId="06340B96" w14:textId="77777777" w:rsidR="00D61922" w:rsidRPr="00CE379B" w:rsidRDefault="00000000" w:rsidP="00D61922">
            <w:pPr>
              <w:widowControl/>
              <w:wordWrap/>
              <w:autoSpaceDE/>
              <w:autoSpaceDN/>
              <w:spacing w:after="0" w:line="240" w:lineRule="auto"/>
              <w:jc w:val="left"/>
              <w:rPr>
                <w:rFonts w:ascii="Times New Roman" w:eastAsia="굴림" w:hAnsi="Times New Roman" w:cs="Times New Roman"/>
                <w:kern w:val="0"/>
                <w:szCs w:val="20"/>
              </w:rPr>
            </w:pPr>
            <w:r w:rsidRPr="00CE379B">
              <w:rPr>
                <w:rFonts w:ascii="Times New Roman" w:eastAsia="굴림" w:hAnsi="Times New Roman" w:cs="Times New Roman"/>
                <w:kern w:val="0"/>
                <w:szCs w:val="20"/>
              </w:rPr>
              <w:t>0.002</w:t>
            </w:r>
          </w:p>
        </w:tc>
      </w:tr>
      <w:tr w:rsidR="008C20E3" w14:paraId="4F9949F7" w14:textId="77777777" w:rsidTr="007A11BB">
        <w:trPr>
          <w:gridAfter w:val="1"/>
          <w:wAfter w:w="47" w:type="dxa"/>
          <w:tblCellSpacing w:w="15" w:type="dxa"/>
        </w:trPr>
        <w:tc>
          <w:tcPr>
            <w:tcW w:w="0" w:type="auto"/>
            <w:vAlign w:val="center"/>
            <w:hideMark/>
          </w:tcPr>
          <w:p w14:paraId="31C7FF11" w14:textId="22DD0FC0" w:rsidR="00D61922" w:rsidRPr="00CE379B" w:rsidRDefault="00000000" w:rsidP="00D61922">
            <w:pPr>
              <w:widowControl/>
              <w:wordWrap/>
              <w:autoSpaceDE/>
              <w:autoSpaceDN/>
              <w:spacing w:after="0" w:line="240" w:lineRule="auto"/>
              <w:jc w:val="left"/>
              <w:rPr>
                <w:rFonts w:ascii="Times New Roman" w:eastAsia="굴림" w:hAnsi="Times New Roman" w:cs="Times New Roman"/>
                <w:kern w:val="0"/>
                <w:szCs w:val="20"/>
              </w:rPr>
            </w:pPr>
            <w:r w:rsidRPr="00104380">
              <w:rPr>
                <w:rFonts w:ascii="Times New Roman" w:eastAsia="굴림" w:hAnsi="Times New Roman" w:cs="Times New Roman"/>
                <w:kern w:val="0"/>
                <w:szCs w:val="20"/>
              </w:rPr>
              <w:t>Hypoglycemia</w:t>
            </w:r>
          </w:p>
        </w:tc>
        <w:tc>
          <w:tcPr>
            <w:tcW w:w="0" w:type="auto"/>
            <w:vAlign w:val="center"/>
            <w:hideMark/>
          </w:tcPr>
          <w:p w14:paraId="6090F4B5" w14:textId="77777777" w:rsidR="00D61922" w:rsidRPr="00CE379B" w:rsidRDefault="00000000" w:rsidP="00D61922">
            <w:pPr>
              <w:widowControl/>
              <w:wordWrap/>
              <w:autoSpaceDE/>
              <w:autoSpaceDN/>
              <w:spacing w:after="0" w:line="240" w:lineRule="auto"/>
              <w:jc w:val="left"/>
              <w:rPr>
                <w:rFonts w:ascii="Times New Roman" w:eastAsia="굴림" w:hAnsi="Times New Roman" w:cs="Times New Roman"/>
                <w:kern w:val="0"/>
                <w:szCs w:val="20"/>
              </w:rPr>
            </w:pPr>
            <w:r w:rsidRPr="00CE379B">
              <w:rPr>
                <w:rFonts w:ascii="Times New Roman" w:eastAsia="굴림" w:hAnsi="Times New Roman" w:cs="Times New Roman"/>
                <w:kern w:val="0"/>
                <w:szCs w:val="20"/>
              </w:rPr>
              <w:t>81 (0.15)</w:t>
            </w:r>
          </w:p>
        </w:tc>
        <w:tc>
          <w:tcPr>
            <w:tcW w:w="1975" w:type="dxa"/>
            <w:vAlign w:val="center"/>
            <w:hideMark/>
          </w:tcPr>
          <w:p w14:paraId="3408B32C" w14:textId="77777777" w:rsidR="00D61922" w:rsidRPr="00CE379B" w:rsidRDefault="00000000" w:rsidP="00D61922">
            <w:pPr>
              <w:widowControl/>
              <w:wordWrap/>
              <w:autoSpaceDE/>
              <w:autoSpaceDN/>
              <w:spacing w:after="0" w:line="240" w:lineRule="auto"/>
              <w:jc w:val="left"/>
              <w:rPr>
                <w:rFonts w:ascii="Times New Roman" w:eastAsia="굴림" w:hAnsi="Times New Roman" w:cs="Times New Roman"/>
                <w:kern w:val="0"/>
                <w:szCs w:val="20"/>
              </w:rPr>
            </w:pPr>
            <w:r w:rsidRPr="00CE379B">
              <w:rPr>
                <w:rFonts w:ascii="Times New Roman" w:eastAsia="굴림" w:hAnsi="Times New Roman" w:cs="Times New Roman"/>
                <w:kern w:val="0"/>
                <w:szCs w:val="20"/>
              </w:rPr>
              <w:t>20 (0.12)</w:t>
            </w:r>
          </w:p>
        </w:tc>
        <w:tc>
          <w:tcPr>
            <w:tcW w:w="909" w:type="dxa"/>
            <w:gridSpan w:val="2"/>
            <w:vAlign w:val="center"/>
            <w:hideMark/>
          </w:tcPr>
          <w:p w14:paraId="4CCE7CA5" w14:textId="77777777" w:rsidR="00D61922" w:rsidRPr="00CE379B" w:rsidRDefault="00000000" w:rsidP="00D61922">
            <w:pPr>
              <w:widowControl/>
              <w:wordWrap/>
              <w:autoSpaceDE/>
              <w:autoSpaceDN/>
              <w:spacing w:after="0" w:line="240" w:lineRule="auto"/>
              <w:jc w:val="left"/>
              <w:rPr>
                <w:rFonts w:ascii="Times New Roman" w:eastAsia="굴림" w:hAnsi="Times New Roman" w:cs="Times New Roman"/>
                <w:kern w:val="0"/>
                <w:szCs w:val="20"/>
              </w:rPr>
            </w:pPr>
            <w:r w:rsidRPr="00CE379B">
              <w:rPr>
                <w:rFonts w:ascii="Times New Roman" w:eastAsia="굴림" w:hAnsi="Times New Roman" w:cs="Times New Roman"/>
                <w:kern w:val="0"/>
                <w:szCs w:val="20"/>
              </w:rPr>
              <w:t>0.394</w:t>
            </w:r>
          </w:p>
        </w:tc>
        <w:tc>
          <w:tcPr>
            <w:tcW w:w="654" w:type="dxa"/>
            <w:gridSpan w:val="2"/>
            <w:vAlign w:val="center"/>
            <w:hideMark/>
          </w:tcPr>
          <w:p w14:paraId="2890A1BB" w14:textId="77777777" w:rsidR="00D61922" w:rsidRPr="00CE379B" w:rsidRDefault="00000000" w:rsidP="00D61922">
            <w:pPr>
              <w:widowControl/>
              <w:wordWrap/>
              <w:autoSpaceDE/>
              <w:autoSpaceDN/>
              <w:spacing w:after="0" w:line="240" w:lineRule="auto"/>
              <w:jc w:val="left"/>
              <w:rPr>
                <w:rFonts w:ascii="Times New Roman" w:eastAsia="굴림" w:hAnsi="Times New Roman" w:cs="Times New Roman"/>
                <w:kern w:val="0"/>
                <w:szCs w:val="20"/>
              </w:rPr>
            </w:pPr>
            <w:r w:rsidRPr="00CE379B">
              <w:rPr>
                <w:rFonts w:ascii="Times New Roman" w:eastAsia="굴림" w:hAnsi="Times New Roman" w:cs="Times New Roman"/>
                <w:kern w:val="0"/>
                <w:szCs w:val="20"/>
              </w:rPr>
              <w:t>0.009</w:t>
            </w:r>
          </w:p>
        </w:tc>
      </w:tr>
      <w:tr w:rsidR="008C20E3" w14:paraId="5AB390D0" w14:textId="77777777" w:rsidTr="007A11BB">
        <w:trPr>
          <w:gridAfter w:val="1"/>
          <w:wAfter w:w="47" w:type="dxa"/>
          <w:tblCellSpacing w:w="15" w:type="dxa"/>
        </w:trPr>
        <w:tc>
          <w:tcPr>
            <w:tcW w:w="0" w:type="auto"/>
            <w:vAlign w:val="center"/>
            <w:hideMark/>
          </w:tcPr>
          <w:p w14:paraId="46B76A10" w14:textId="66ABF423" w:rsidR="00D61922" w:rsidRPr="00CE379B" w:rsidRDefault="00000000" w:rsidP="00D61922">
            <w:pPr>
              <w:widowControl/>
              <w:wordWrap/>
              <w:autoSpaceDE/>
              <w:autoSpaceDN/>
              <w:spacing w:after="0" w:line="240" w:lineRule="auto"/>
              <w:jc w:val="left"/>
              <w:rPr>
                <w:rFonts w:ascii="Times New Roman" w:eastAsia="굴림" w:hAnsi="Times New Roman" w:cs="Times New Roman"/>
                <w:kern w:val="0"/>
                <w:szCs w:val="20"/>
              </w:rPr>
            </w:pPr>
            <w:r w:rsidRPr="00104380">
              <w:rPr>
                <w:rFonts w:ascii="Times New Roman" w:eastAsia="굴림" w:hAnsi="Times New Roman" w:cs="Times New Roman"/>
                <w:kern w:val="0"/>
                <w:szCs w:val="20"/>
              </w:rPr>
              <w:t>Diabetic ketoacidosis (DKA)</w:t>
            </w:r>
          </w:p>
        </w:tc>
        <w:tc>
          <w:tcPr>
            <w:tcW w:w="0" w:type="auto"/>
            <w:vAlign w:val="center"/>
            <w:hideMark/>
          </w:tcPr>
          <w:p w14:paraId="056CBFC8" w14:textId="77777777" w:rsidR="00D61922" w:rsidRPr="00CE379B" w:rsidRDefault="00000000" w:rsidP="00D61922">
            <w:pPr>
              <w:widowControl/>
              <w:wordWrap/>
              <w:autoSpaceDE/>
              <w:autoSpaceDN/>
              <w:spacing w:after="0" w:line="240" w:lineRule="auto"/>
              <w:jc w:val="left"/>
              <w:rPr>
                <w:rFonts w:ascii="Times New Roman" w:eastAsia="굴림" w:hAnsi="Times New Roman" w:cs="Times New Roman"/>
                <w:kern w:val="0"/>
                <w:szCs w:val="20"/>
              </w:rPr>
            </w:pPr>
            <w:r w:rsidRPr="00CE379B">
              <w:rPr>
                <w:rFonts w:ascii="Times New Roman" w:eastAsia="굴림" w:hAnsi="Times New Roman" w:cs="Times New Roman"/>
                <w:kern w:val="0"/>
                <w:szCs w:val="20"/>
              </w:rPr>
              <w:t>286 (0.51)</w:t>
            </w:r>
          </w:p>
        </w:tc>
        <w:tc>
          <w:tcPr>
            <w:tcW w:w="1975" w:type="dxa"/>
            <w:vAlign w:val="center"/>
            <w:hideMark/>
          </w:tcPr>
          <w:p w14:paraId="38061893" w14:textId="77777777" w:rsidR="00D61922" w:rsidRPr="00CE379B" w:rsidRDefault="00000000" w:rsidP="00D61922">
            <w:pPr>
              <w:widowControl/>
              <w:wordWrap/>
              <w:autoSpaceDE/>
              <w:autoSpaceDN/>
              <w:spacing w:after="0" w:line="240" w:lineRule="auto"/>
              <w:jc w:val="left"/>
              <w:rPr>
                <w:rFonts w:ascii="Times New Roman" w:eastAsia="굴림" w:hAnsi="Times New Roman" w:cs="Times New Roman"/>
                <w:kern w:val="0"/>
                <w:szCs w:val="20"/>
              </w:rPr>
            </w:pPr>
            <w:r w:rsidRPr="00CE379B">
              <w:rPr>
                <w:rFonts w:ascii="Times New Roman" w:eastAsia="굴림" w:hAnsi="Times New Roman" w:cs="Times New Roman"/>
                <w:kern w:val="0"/>
                <w:szCs w:val="20"/>
              </w:rPr>
              <w:t>59 (0.35)</w:t>
            </w:r>
          </w:p>
        </w:tc>
        <w:tc>
          <w:tcPr>
            <w:tcW w:w="909" w:type="dxa"/>
            <w:gridSpan w:val="2"/>
            <w:vAlign w:val="center"/>
            <w:hideMark/>
          </w:tcPr>
          <w:p w14:paraId="5CE98CBA" w14:textId="77777777" w:rsidR="00D61922" w:rsidRPr="00CE379B" w:rsidRDefault="00000000" w:rsidP="00D61922">
            <w:pPr>
              <w:widowControl/>
              <w:wordWrap/>
              <w:autoSpaceDE/>
              <w:autoSpaceDN/>
              <w:spacing w:after="0" w:line="240" w:lineRule="auto"/>
              <w:jc w:val="left"/>
              <w:rPr>
                <w:rFonts w:ascii="Times New Roman" w:eastAsia="굴림" w:hAnsi="Times New Roman" w:cs="Times New Roman"/>
                <w:kern w:val="0"/>
                <w:szCs w:val="20"/>
              </w:rPr>
            </w:pPr>
            <w:r w:rsidRPr="00CE379B">
              <w:rPr>
                <w:rFonts w:ascii="Times New Roman" w:eastAsia="굴림" w:hAnsi="Times New Roman" w:cs="Times New Roman"/>
                <w:kern w:val="0"/>
                <w:szCs w:val="20"/>
              </w:rPr>
              <w:t>0.00</w:t>
            </w:r>
            <w:r>
              <w:rPr>
                <w:rFonts w:ascii="Times New Roman" w:eastAsia="굴림" w:hAnsi="Times New Roman" w:cs="Times New Roman"/>
                <w:kern w:val="0"/>
                <w:szCs w:val="20"/>
              </w:rPr>
              <w:t>6</w:t>
            </w:r>
          </w:p>
        </w:tc>
        <w:tc>
          <w:tcPr>
            <w:tcW w:w="654" w:type="dxa"/>
            <w:gridSpan w:val="2"/>
            <w:vAlign w:val="center"/>
            <w:hideMark/>
          </w:tcPr>
          <w:p w14:paraId="06C8A6CC" w14:textId="77777777" w:rsidR="00D61922" w:rsidRPr="00CE379B" w:rsidRDefault="00000000" w:rsidP="00D61922">
            <w:pPr>
              <w:widowControl/>
              <w:wordWrap/>
              <w:autoSpaceDE/>
              <w:autoSpaceDN/>
              <w:spacing w:after="0" w:line="240" w:lineRule="auto"/>
              <w:jc w:val="left"/>
              <w:rPr>
                <w:rFonts w:ascii="Times New Roman" w:eastAsia="굴림" w:hAnsi="Times New Roman" w:cs="Times New Roman"/>
                <w:kern w:val="0"/>
                <w:szCs w:val="20"/>
              </w:rPr>
            </w:pPr>
            <w:r w:rsidRPr="00CE379B">
              <w:rPr>
                <w:rFonts w:ascii="Times New Roman" w:eastAsia="굴림" w:hAnsi="Times New Roman" w:cs="Times New Roman"/>
                <w:kern w:val="0"/>
                <w:szCs w:val="20"/>
              </w:rPr>
              <w:t>0.036</w:t>
            </w:r>
          </w:p>
        </w:tc>
      </w:tr>
      <w:tr w:rsidR="008C20E3" w14:paraId="5A348C2E" w14:textId="77777777" w:rsidTr="007A11BB">
        <w:trPr>
          <w:gridAfter w:val="1"/>
          <w:wAfter w:w="47" w:type="dxa"/>
          <w:tblCellSpacing w:w="15" w:type="dxa"/>
        </w:trPr>
        <w:tc>
          <w:tcPr>
            <w:tcW w:w="0" w:type="auto"/>
            <w:tcBorders>
              <w:bottom w:val="single" w:sz="4" w:space="0" w:color="auto"/>
            </w:tcBorders>
            <w:vAlign w:val="center"/>
            <w:hideMark/>
          </w:tcPr>
          <w:p w14:paraId="35C757F3" w14:textId="3D73D95C" w:rsidR="00D61922" w:rsidRPr="00CE379B" w:rsidRDefault="00000000" w:rsidP="00D61922">
            <w:pPr>
              <w:widowControl/>
              <w:wordWrap/>
              <w:autoSpaceDE/>
              <w:autoSpaceDN/>
              <w:spacing w:after="0" w:line="240" w:lineRule="auto"/>
              <w:jc w:val="left"/>
              <w:rPr>
                <w:rFonts w:ascii="Times New Roman" w:eastAsia="굴림" w:hAnsi="Times New Roman" w:cs="Times New Roman"/>
                <w:kern w:val="0"/>
                <w:szCs w:val="20"/>
              </w:rPr>
            </w:pPr>
            <w:r w:rsidRPr="00104380">
              <w:rPr>
                <w:rFonts w:ascii="Times New Roman" w:eastAsia="굴림" w:hAnsi="Times New Roman" w:cs="Times New Roman"/>
                <w:kern w:val="0"/>
                <w:szCs w:val="20"/>
              </w:rPr>
              <w:t>Urinary tract infection (UTI)</w:t>
            </w:r>
          </w:p>
        </w:tc>
        <w:tc>
          <w:tcPr>
            <w:tcW w:w="0" w:type="auto"/>
            <w:tcBorders>
              <w:bottom w:val="single" w:sz="4" w:space="0" w:color="auto"/>
            </w:tcBorders>
            <w:vAlign w:val="center"/>
            <w:hideMark/>
          </w:tcPr>
          <w:p w14:paraId="3B85DDB1" w14:textId="77777777" w:rsidR="00D61922" w:rsidRPr="00CE379B" w:rsidRDefault="00000000" w:rsidP="00D61922">
            <w:pPr>
              <w:widowControl/>
              <w:wordWrap/>
              <w:autoSpaceDE/>
              <w:autoSpaceDN/>
              <w:spacing w:after="0" w:line="240" w:lineRule="auto"/>
              <w:jc w:val="left"/>
              <w:rPr>
                <w:rFonts w:ascii="Times New Roman" w:eastAsia="굴림" w:hAnsi="Times New Roman" w:cs="Times New Roman"/>
                <w:kern w:val="0"/>
                <w:szCs w:val="20"/>
              </w:rPr>
            </w:pPr>
            <w:r w:rsidRPr="00CE379B">
              <w:rPr>
                <w:rFonts w:ascii="Times New Roman" w:eastAsia="굴림" w:hAnsi="Times New Roman" w:cs="Times New Roman"/>
                <w:kern w:val="0"/>
                <w:szCs w:val="20"/>
              </w:rPr>
              <w:t>1,427 (2.55)</w:t>
            </w:r>
          </w:p>
        </w:tc>
        <w:tc>
          <w:tcPr>
            <w:tcW w:w="1975" w:type="dxa"/>
            <w:tcBorders>
              <w:bottom w:val="single" w:sz="4" w:space="0" w:color="auto"/>
            </w:tcBorders>
            <w:vAlign w:val="center"/>
            <w:hideMark/>
          </w:tcPr>
          <w:p w14:paraId="1996B608" w14:textId="77777777" w:rsidR="00D61922" w:rsidRPr="00CE379B" w:rsidRDefault="00000000" w:rsidP="00D61922">
            <w:pPr>
              <w:widowControl/>
              <w:wordWrap/>
              <w:autoSpaceDE/>
              <w:autoSpaceDN/>
              <w:spacing w:after="0" w:line="240" w:lineRule="auto"/>
              <w:jc w:val="left"/>
              <w:rPr>
                <w:rFonts w:ascii="Times New Roman" w:eastAsia="굴림" w:hAnsi="Times New Roman" w:cs="Times New Roman"/>
                <w:kern w:val="0"/>
                <w:szCs w:val="20"/>
              </w:rPr>
            </w:pPr>
            <w:r w:rsidRPr="00CE379B">
              <w:rPr>
                <w:rFonts w:ascii="Times New Roman" w:eastAsia="굴림" w:hAnsi="Times New Roman" w:cs="Times New Roman"/>
                <w:kern w:val="0"/>
                <w:szCs w:val="20"/>
              </w:rPr>
              <w:t>378 (2.22)</w:t>
            </w:r>
          </w:p>
        </w:tc>
        <w:tc>
          <w:tcPr>
            <w:tcW w:w="909" w:type="dxa"/>
            <w:gridSpan w:val="2"/>
            <w:tcBorders>
              <w:bottom w:val="single" w:sz="4" w:space="0" w:color="auto"/>
            </w:tcBorders>
            <w:vAlign w:val="center"/>
            <w:hideMark/>
          </w:tcPr>
          <w:p w14:paraId="45D20582" w14:textId="77777777" w:rsidR="00D61922" w:rsidRPr="00CE379B" w:rsidRDefault="00000000" w:rsidP="00D61922">
            <w:pPr>
              <w:widowControl/>
              <w:wordWrap/>
              <w:autoSpaceDE/>
              <w:autoSpaceDN/>
              <w:spacing w:after="0" w:line="240" w:lineRule="auto"/>
              <w:jc w:val="left"/>
              <w:rPr>
                <w:rFonts w:ascii="Times New Roman" w:eastAsia="굴림" w:hAnsi="Times New Roman" w:cs="Times New Roman"/>
                <w:kern w:val="0"/>
                <w:szCs w:val="20"/>
              </w:rPr>
            </w:pPr>
            <w:r w:rsidRPr="00CE379B">
              <w:rPr>
                <w:rFonts w:ascii="Times New Roman" w:eastAsia="굴림" w:hAnsi="Times New Roman" w:cs="Times New Roman"/>
                <w:kern w:val="0"/>
                <w:szCs w:val="20"/>
              </w:rPr>
              <w:t>0.013</w:t>
            </w:r>
          </w:p>
        </w:tc>
        <w:tc>
          <w:tcPr>
            <w:tcW w:w="654" w:type="dxa"/>
            <w:gridSpan w:val="2"/>
            <w:tcBorders>
              <w:bottom w:val="single" w:sz="4" w:space="0" w:color="auto"/>
            </w:tcBorders>
            <w:vAlign w:val="center"/>
            <w:hideMark/>
          </w:tcPr>
          <w:p w14:paraId="252A1356" w14:textId="77777777" w:rsidR="00D61922" w:rsidRPr="00CE379B" w:rsidRDefault="00000000" w:rsidP="00D61922">
            <w:pPr>
              <w:widowControl/>
              <w:wordWrap/>
              <w:autoSpaceDE/>
              <w:autoSpaceDN/>
              <w:spacing w:after="0" w:line="240" w:lineRule="auto"/>
              <w:jc w:val="left"/>
              <w:rPr>
                <w:rFonts w:ascii="Times New Roman" w:eastAsia="굴림" w:hAnsi="Times New Roman" w:cs="Times New Roman"/>
                <w:kern w:val="0"/>
                <w:szCs w:val="20"/>
              </w:rPr>
            </w:pPr>
            <w:r w:rsidRPr="00CE379B">
              <w:rPr>
                <w:rFonts w:ascii="Times New Roman" w:eastAsia="굴림" w:hAnsi="Times New Roman" w:cs="Times New Roman"/>
                <w:kern w:val="0"/>
                <w:szCs w:val="20"/>
              </w:rPr>
              <w:t>0.021</w:t>
            </w:r>
          </w:p>
        </w:tc>
      </w:tr>
      <w:tr w:rsidR="008C20E3" w14:paraId="4A9C16EA" w14:textId="77777777" w:rsidTr="007A11BB">
        <w:trPr>
          <w:gridAfter w:val="1"/>
          <w:wAfter w:w="47" w:type="dxa"/>
          <w:tblCellSpacing w:w="15" w:type="dxa"/>
        </w:trPr>
        <w:tc>
          <w:tcPr>
            <w:tcW w:w="0" w:type="auto"/>
            <w:vAlign w:val="center"/>
            <w:hideMark/>
          </w:tcPr>
          <w:p w14:paraId="2CF2948F" w14:textId="16C16CC6" w:rsidR="00D61922" w:rsidRPr="00CE379B" w:rsidRDefault="00000000" w:rsidP="00D61922">
            <w:pPr>
              <w:widowControl/>
              <w:wordWrap/>
              <w:autoSpaceDE/>
              <w:autoSpaceDN/>
              <w:spacing w:after="0" w:line="240" w:lineRule="auto"/>
              <w:jc w:val="left"/>
              <w:rPr>
                <w:rFonts w:ascii="Times New Roman" w:eastAsia="굴림" w:hAnsi="Times New Roman" w:cs="Times New Roman"/>
                <w:kern w:val="0"/>
                <w:szCs w:val="20"/>
              </w:rPr>
            </w:pPr>
            <w:r w:rsidRPr="00104380">
              <w:rPr>
                <w:rFonts w:ascii="Times New Roman" w:eastAsia="굴림" w:hAnsi="Times New Roman" w:cs="Times New Roman"/>
                <w:bCs/>
                <w:kern w:val="0"/>
                <w:szCs w:val="20"/>
              </w:rPr>
              <w:t>Health screening parameters</w:t>
            </w:r>
          </w:p>
        </w:tc>
        <w:tc>
          <w:tcPr>
            <w:tcW w:w="0" w:type="auto"/>
            <w:vAlign w:val="center"/>
            <w:hideMark/>
          </w:tcPr>
          <w:p w14:paraId="7139EF3D" w14:textId="77777777" w:rsidR="00D61922" w:rsidRPr="00CE379B" w:rsidRDefault="00D61922" w:rsidP="00D61922">
            <w:pPr>
              <w:widowControl/>
              <w:wordWrap/>
              <w:autoSpaceDE/>
              <w:autoSpaceDN/>
              <w:spacing w:after="0" w:line="240" w:lineRule="auto"/>
              <w:jc w:val="left"/>
              <w:rPr>
                <w:rFonts w:ascii="Times New Roman" w:eastAsia="굴림" w:hAnsi="Times New Roman" w:cs="Times New Roman"/>
                <w:kern w:val="0"/>
                <w:szCs w:val="20"/>
              </w:rPr>
            </w:pPr>
          </w:p>
        </w:tc>
        <w:tc>
          <w:tcPr>
            <w:tcW w:w="1975" w:type="dxa"/>
            <w:vAlign w:val="center"/>
            <w:hideMark/>
          </w:tcPr>
          <w:p w14:paraId="569BE754" w14:textId="77777777" w:rsidR="00D61922" w:rsidRPr="00CE379B" w:rsidRDefault="00D61922" w:rsidP="00D61922">
            <w:pPr>
              <w:widowControl/>
              <w:wordWrap/>
              <w:autoSpaceDE/>
              <w:autoSpaceDN/>
              <w:spacing w:after="0" w:line="240" w:lineRule="auto"/>
              <w:jc w:val="left"/>
              <w:rPr>
                <w:rFonts w:ascii="Times New Roman" w:eastAsia="Times New Roman" w:hAnsi="Times New Roman" w:cs="Times New Roman"/>
                <w:kern w:val="0"/>
                <w:szCs w:val="20"/>
              </w:rPr>
            </w:pPr>
          </w:p>
        </w:tc>
        <w:tc>
          <w:tcPr>
            <w:tcW w:w="909" w:type="dxa"/>
            <w:gridSpan w:val="2"/>
            <w:vAlign w:val="center"/>
            <w:hideMark/>
          </w:tcPr>
          <w:p w14:paraId="36065835" w14:textId="77777777" w:rsidR="00D61922" w:rsidRPr="00CE379B" w:rsidRDefault="00D61922" w:rsidP="00D61922">
            <w:pPr>
              <w:widowControl/>
              <w:wordWrap/>
              <w:autoSpaceDE/>
              <w:autoSpaceDN/>
              <w:spacing w:after="0" w:line="240" w:lineRule="auto"/>
              <w:jc w:val="left"/>
              <w:rPr>
                <w:rFonts w:ascii="Times New Roman" w:eastAsia="Times New Roman" w:hAnsi="Times New Roman" w:cs="Times New Roman"/>
                <w:kern w:val="0"/>
                <w:szCs w:val="20"/>
              </w:rPr>
            </w:pPr>
          </w:p>
        </w:tc>
        <w:tc>
          <w:tcPr>
            <w:tcW w:w="654" w:type="dxa"/>
            <w:gridSpan w:val="2"/>
            <w:vAlign w:val="center"/>
            <w:hideMark/>
          </w:tcPr>
          <w:p w14:paraId="2C72C92A" w14:textId="77777777" w:rsidR="00D61922" w:rsidRPr="00CE379B" w:rsidRDefault="00D61922" w:rsidP="00D61922">
            <w:pPr>
              <w:widowControl/>
              <w:wordWrap/>
              <w:autoSpaceDE/>
              <w:autoSpaceDN/>
              <w:spacing w:after="0" w:line="240" w:lineRule="auto"/>
              <w:jc w:val="left"/>
              <w:rPr>
                <w:rFonts w:ascii="Times New Roman" w:eastAsia="Times New Roman" w:hAnsi="Times New Roman" w:cs="Times New Roman"/>
                <w:kern w:val="0"/>
                <w:szCs w:val="20"/>
              </w:rPr>
            </w:pPr>
          </w:p>
        </w:tc>
      </w:tr>
      <w:tr w:rsidR="008C20E3" w14:paraId="0D844D26" w14:textId="77777777" w:rsidTr="007A11BB">
        <w:trPr>
          <w:gridAfter w:val="1"/>
          <w:wAfter w:w="47" w:type="dxa"/>
          <w:tblCellSpacing w:w="15" w:type="dxa"/>
        </w:trPr>
        <w:tc>
          <w:tcPr>
            <w:tcW w:w="0" w:type="auto"/>
            <w:vAlign w:val="center"/>
            <w:hideMark/>
          </w:tcPr>
          <w:p w14:paraId="6127F3DC" w14:textId="020C7845" w:rsidR="00D61922" w:rsidRPr="00CE379B" w:rsidRDefault="00000000" w:rsidP="00D61922">
            <w:pPr>
              <w:widowControl/>
              <w:wordWrap/>
              <w:autoSpaceDE/>
              <w:autoSpaceDN/>
              <w:spacing w:after="0" w:line="240" w:lineRule="auto"/>
              <w:jc w:val="left"/>
              <w:rPr>
                <w:rFonts w:ascii="Times New Roman" w:eastAsia="굴림" w:hAnsi="Times New Roman" w:cs="Times New Roman"/>
                <w:kern w:val="0"/>
                <w:szCs w:val="20"/>
              </w:rPr>
            </w:pPr>
            <w:r w:rsidRPr="00104380">
              <w:rPr>
                <w:rFonts w:ascii="Times New Roman" w:eastAsia="굴림" w:hAnsi="Times New Roman" w:cs="Times New Roman"/>
                <w:kern w:val="0"/>
                <w:szCs w:val="20"/>
              </w:rPr>
              <w:t xml:space="preserve">Fasting </w:t>
            </w:r>
            <w:r>
              <w:rPr>
                <w:rFonts w:ascii="Times New Roman" w:eastAsia="굴림" w:hAnsi="Times New Roman" w:cs="Times New Roman"/>
                <w:kern w:val="0"/>
                <w:szCs w:val="20"/>
              </w:rPr>
              <w:t>blood</w:t>
            </w:r>
            <w:r w:rsidRPr="00104380">
              <w:rPr>
                <w:rFonts w:ascii="Times New Roman" w:eastAsia="굴림" w:hAnsi="Times New Roman" w:cs="Times New Roman"/>
                <w:kern w:val="0"/>
                <w:szCs w:val="20"/>
              </w:rPr>
              <w:t xml:space="preserve"> glucose, mg/dL</w:t>
            </w:r>
          </w:p>
        </w:tc>
        <w:tc>
          <w:tcPr>
            <w:tcW w:w="0" w:type="auto"/>
            <w:vAlign w:val="center"/>
            <w:hideMark/>
          </w:tcPr>
          <w:p w14:paraId="54C32B7E" w14:textId="77777777" w:rsidR="00D61922" w:rsidRPr="00CE379B" w:rsidRDefault="00000000" w:rsidP="00D61922">
            <w:pPr>
              <w:widowControl/>
              <w:wordWrap/>
              <w:autoSpaceDE/>
              <w:autoSpaceDN/>
              <w:spacing w:after="0" w:line="240" w:lineRule="auto"/>
              <w:jc w:val="left"/>
              <w:rPr>
                <w:rFonts w:ascii="Times New Roman" w:eastAsia="굴림" w:hAnsi="Times New Roman" w:cs="Times New Roman"/>
                <w:kern w:val="0"/>
                <w:szCs w:val="20"/>
              </w:rPr>
            </w:pPr>
            <w:r w:rsidRPr="00CE379B">
              <w:rPr>
                <w:rFonts w:ascii="Times New Roman" w:eastAsia="굴림" w:hAnsi="Times New Roman" w:cs="Times New Roman"/>
                <w:kern w:val="0"/>
                <w:szCs w:val="20"/>
              </w:rPr>
              <w:t>145.52 (61.11)</w:t>
            </w:r>
          </w:p>
        </w:tc>
        <w:tc>
          <w:tcPr>
            <w:tcW w:w="1975" w:type="dxa"/>
            <w:vAlign w:val="center"/>
            <w:hideMark/>
          </w:tcPr>
          <w:p w14:paraId="5E68622E" w14:textId="77777777" w:rsidR="00D61922" w:rsidRPr="00CE379B" w:rsidRDefault="00000000" w:rsidP="00D61922">
            <w:pPr>
              <w:widowControl/>
              <w:wordWrap/>
              <w:autoSpaceDE/>
              <w:autoSpaceDN/>
              <w:spacing w:after="0" w:line="240" w:lineRule="auto"/>
              <w:jc w:val="left"/>
              <w:rPr>
                <w:rFonts w:ascii="Times New Roman" w:eastAsia="굴림" w:hAnsi="Times New Roman" w:cs="Times New Roman"/>
                <w:kern w:val="0"/>
                <w:szCs w:val="20"/>
              </w:rPr>
            </w:pPr>
            <w:r w:rsidRPr="00CE379B">
              <w:rPr>
                <w:rFonts w:ascii="Times New Roman" w:eastAsia="굴림" w:hAnsi="Times New Roman" w:cs="Times New Roman"/>
                <w:kern w:val="0"/>
                <w:szCs w:val="20"/>
              </w:rPr>
              <w:t>136.28 (57.56)</w:t>
            </w:r>
          </w:p>
        </w:tc>
        <w:tc>
          <w:tcPr>
            <w:tcW w:w="909" w:type="dxa"/>
            <w:gridSpan w:val="2"/>
            <w:vAlign w:val="center"/>
            <w:hideMark/>
          </w:tcPr>
          <w:p w14:paraId="658B5DA5" w14:textId="77777777" w:rsidR="00D61922" w:rsidRPr="00CE379B" w:rsidRDefault="00000000" w:rsidP="00D61922">
            <w:pPr>
              <w:widowControl/>
              <w:wordWrap/>
              <w:autoSpaceDE/>
              <w:autoSpaceDN/>
              <w:spacing w:after="0" w:line="240" w:lineRule="auto"/>
              <w:jc w:val="left"/>
              <w:rPr>
                <w:rFonts w:ascii="Times New Roman" w:eastAsia="굴림" w:hAnsi="Times New Roman" w:cs="Times New Roman"/>
                <w:kern w:val="0"/>
                <w:szCs w:val="20"/>
              </w:rPr>
            </w:pPr>
            <w:r w:rsidRPr="00CE379B">
              <w:rPr>
                <w:rFonts w:ascii="Times New Roman" w:eastAsia="굴림" w:hAnsi="Times New Roman" w:cs="Times New Roman"/>
                <w:kern w:val="0"/>
                <w:szCs w:val="20"/>
              </w:rPr>
              <w:t>&lt;0.001</w:t>
            </w:r>
          </w:p>
        </w:tc>
        <w:tc>
          <w:tcPr>
            <w:tcW w:w="654" w:type="dxa"/>
            <w:gridSpan w:val="2"/>
            <w:vAlign w:val="center"/>
            <w:hideMark/>
          </w:tcPr>
          <w:p w14:paraId="2E94621A" w14:textId="77777777" w:rsidR="00D61922" w:rsidRPr="00CE379B" w:rsidRDefault="00000000" w:rsidP="00D61922">
            <w:pPr>
              <w:widowControl/>
              <w:wordWrap/>
              <w:autoSpaceDE/>
              <w:autoSpaceDN/>
              <w:spacing w:after="0" w:line="240" w:lineRule="auto"/>
              <w:jc w:val="left"/>
              <w:rPr>
                <w:rFonts w:ascii="Times New Roman" w:eastAsia="굴림" w:hAnsi="Times New Roman" w:cs="Times New Roman"/>
                <w:kern w:val="0"/>
                <w:szCs w:val="20"/>
              </w:rPr>
            </w:pPr>
            <w:r w:rsidRPr="00CE379B">
              <w:rPr>
                <w:rFonts w:ascii="Times New Roman" w:eastAsia="굴림" w:hAnsi="Times New Roman" w:cs="Times New Roman"/>
                <w:kern w:val="0"/>
                <w:szCs w:val="20"/>
              </w:rPr>
              <w:t>0.156</w:t>
            </w:r>
          </w:p>
        </w:tc>
      </w:tr>
      <w:tr w:rsidR="008C20E3" w14:paraId="32195739" w14:textId="77777777" w:rsidTr="007A11BB">
        <w:trPr>
          <w:gridAfter w:val="1"/>
          <w:wAfter w:w="47" w:type="dxa"/>
          <w:tblCellSpacing w:w="15" w:type="dxa"/>
        </w:trPr>
        <w:tc>
          <w:tcPr>
            <w:tcW w:w="0" w:type="auto"/>
            <w:vAlign w:val="center"/>
            <w:hideMark/>
          </w:tcPr>
          <w:p w14:paraId="27906C25" w14:textId="337321CC" w:rsidR="00D61922" w:rsidRPr="00CE379B" w:rsidRDefault="00000000" w:rsidP="00D61922">
            <w:pPr>
              <w:widowControl/>
              <w:wordWrap/>
              <w:autoSpaceDE/>
              <w:autoSpaceDN/>
              <w:spacing w:after="0" w:line="240" w:lineRule="auto"/>
              <w:jc w:val="left"/>
              <w:rPr>
                <w:rFonts w:ascii="Times New Roman" w:eastAsia="굴림" w:hAnsi="Times New Roman" w:cs="Times New Roman"/>
                <w:kern w:val="0"/>
                <w:szCs w:val="20"/>
              </w:rPr>
            </w:pPr>
            <w:r w:rsidRPr="00104380">
              <w:rPr>
                <w:rFonts w:ascii="Times New Roman" w:eastAsia="굴림" w:hAnsi="Times New Roman" w:cs="Times New Roman"/>
                <w:kern w:val="0"/>
                <w:szCs w:val="20"/>
              </w:rPr>
              <w:t>eGFR, mL/min/1.73m²</w:t>
            </w:r>
          </w:p>
        </w:tc>
        <w:tc>
          <w:tcPr>
            <w:tcW w:w="0" w:type="auto"/>
            <w:vAlign w:val="center"/>
            <w:hideMark/>
          </w:tcPr>
          <w:p w14:paraId="6A9189E7" w14:textId="77777777" w:rsidR="00D61922" w:rsidRPr="00CE379B" w:rsidRDefault="00000000" w:rsidP="00D61922">
            <w:pPr>
              <w:widowControl/>
              <w:wordWrap/>
              <w:autoSpaceDE/>
              <w:autoSpaceDN/>
              <w:spacing w:after="0" w:line="240" w:lineRule="auto"/>
              <w:jc w:val="left"/>
              <w:rPr>
                <w:rFonts w:ascii="Times New Roman" w:eastAsia="굴림" w:hAnsi="Times New Roman" w:cs="Times New Roman"/>
                <w:kern w:val="0"/>
                <w:szCs w:val="20"/>
              </w:rPr>
            </w:pPr>
            <w:r w:rsidRPr="00CE379B">
              <w:rPr>
                <w:rFonts w:ascii="Times New Roman" w:eastAsia="굴림" w:hAnsi="Times New Roman" w:cs="Times New Roman"/>
                <w:kern w:val="0"/>
                <w:szCs w:val="20"/>
              </w:rPr>
              <w:t>99.37 (27.59)</w:t>
            </w:r>
          </w:p>
        </w:tc>
        <w:tc>
          <w:tcPr>
            <w:tcW w:w="1975" w:type="dxa"/>
            <w:vAlign w:val="center"/>
            <w:hideMark/>
          </w:tcPr>
          <w:p w14:paraId="6C64412D" w14:textId="77777777" w:rsidR="00D61922" w:rsidRPr="00CE379B" w:rsidRDefault="00000000" w:rsidP="00D61922">
            <w:pPr>
              <w:widowControl/>
              <w:wordWrap/>
              <w:autoSpaceDE/>
              <w:autoSpaceDN/>
              <w:spacing w:after="0" w:line="240" w:lineRule="auto"/>
              <w:jc w:val="left"/>
              <w:rPr>
                <w:rFonts w:ascii="Times New Roman" w:eastAsia="굴림" w:hAnsi="Times New Roman" w:cs="Times New Roman"/>
                <w:kern w:val="0"/>
                <w:szCs w:val="20"/>
              </w:rPr>
            </w:pPr>
            <w:r w:rsidRPr="00CE379B">
              <w:rPr>
                <w:rFonts w:ascii="Times New Roman" w:eastAsia="굴림" w:hAnsi="Times New Roman" w:cs="Times New Roman"/>
                <w:kern w:val="0"/>
                <w:szCs w:val="20"/>
              </w:rPr>
              <w:t>101.45 (28.49)</w:t>
            </w:r>
          </w:p>
        </w:tc>
        <w:tc>
          <w:tcPr>
            <w:tcW w:w="909" w:type="dxa"/>
            <w:gridSpan w:val="2"/>
            <w:vAlign w:val="center"/>
            <w:hideMark/>
          </w:tcPr>
          <w:p w14:paraId="5D254884" w14:textId="77777777" w:rsidR="00D61922" w:rsidRPr="00CE379B" w:rsidRDefault="00000000" w:rsidP="00D61922">
            <w:pPr>
              <w:widowControl/>
              <w:wordWrap/>
              <w:autoSpaceDE/>
              <w:autoSpaceDN/>
              <w:spacing w:after="0" w:line="240" w:lineRule="auto"/>
              <w:jc w:val="left"/>
              <w:rPr>
                <w:rFonts w:ascii="Times New Roman" w:eastAsia="굴림" w:hAnsi="Times New Roman" w:cs="Times New Roman"/>
                <w:kern w:val="0"/>
                <w:szCs w:val="20"/>
              </w:rPr>
            </w:pPr>
            <w:r w:rsidRPr="00CE379B">
              <w:rPr>
                <w:rFonts w:ascii="Times New Roman" w:eastAsia="굴림" w:hAnsi="Times New Roman" w:cs="Times New Roman"/>
                <w:kern w:val="0"/>
                <w:szCs w:val="20"/>
              </w:rPr>
              <w:t>&lt;0.001</w:t>
            </w:r>
          </w:p>
        </w:tc>
        <w:tc>
          <w:tcPr>
            <w:tcW w:w="654" w:type="dxa"/>
            <w:gridSpan w:val="2"/>
            <w:vAlign w:val="center"/>
            <w:hideMark/>
          </w:tcPr>
          <w:p w14:paraId="7A5BE2D1" w14:textId="77777777" w:rsidR="00D61922" w:rsidRPr="00CE379B" w:rsidRDefault="00000000" w:rsidP="00D61922">
            <w:pPr>
              <w:widowControl/>
              <w:wordWrap/>
              <w:autoSpaceDE/>
              <w:autoSpaceDN/>
              <w:spacing w:after="0" w:line="240" w:lineRule="auto"/>
              <w:jc w:val="left"/>
              <w:rPr>
                <w:rFonts w:ascii="Times New Roman" w:eastAsia="굴림" w:hAnsi="Times New Roman" w:cs="Times New Roman"/>
                <w:kern w:val="0"/>
                <w:szCs w:val="20"/>
              </w:rPr>
            </w:pPr>
            <w:r w:rsidRPr="00CE379B">
              <w:rPr>
                <w:rFonts w:ascii="Times New Roman" w:eastAsia="굴림" w:hAnsi="Times New Roman" w:cs="Times New Roman"/>
                <w:kern w:val="0"/>
                <w:szCs w:val="20"/>
              </w:rPr>
              <w:t>0.075</w:t>
            </w:r>
          </w:p>
        </w:tc>
      </w:tr>
      <w:tr w:rsidR="008C20E3" w14:paraId="0DB0FC61" w14:textId="77777777" w:rsidTr="007A11BB">
        <w:trPr>
          <w:gridAfter w:val="1"/>
          <w:wAfter w:w="47" w:type="dxa"/>
          <w:tblCellSpacing w:w="15" w:type="dxa"/>
        </w:trPr>
        <w:tc>
          <w:tcPr>
            <w:tcW w:w="0" w:type="auto"/>
            <w:vAlign w:val="center"/>
            <w:hideMark/>
          </w:tcPr>
          <w:p w14:paraId="113403BF" w14:textId="6CD503E4" w:rsidR="00D61922" w:rsidRPr="00CE379B" w:rsidRDefault="00000000" w:rsidP="00D61922">
            <w:pPr>
              <w:widowControl/>
              <w:wordWrap/>
              <w:autoSpaceDE/>
              <w:autoSpaceDN/>
              <w:spacing w:after="0" w:line="240" w:lineRule="auto"/>
              <w:jc w:val="left"/>
              <w:rPr>
                <w:rFonts w:ascii="Times New Roman" w:eastAsia="굴림" w:hAnsi="Times New Roman" w:cs="Times New Roman"/>
                <w:kern w:val="0"/>
                <w:szCs w:val="20"/>
              </w:rPr>
            </w:pPr>
            <w:r w:rsidRPr="00104380">
              <w:rPr>
                <w:rFonts w:ascii="Times New Roman" w:eastAsia="굴림" w:hAnsi="Times New Roman" w:cs="Times New Roman"/>
                <w:kern w:val="0"/>
                <w:szCs w:val="20"/>
              </w:rPr>
              <w:t>BMI, kg/m²</w:t>
            </w:r>
          </w:p>
        </w:tc>
        <w:tc>
          <w:tcPr>
            <w:tcW w:w="0" w:type="auto"/>
            <w:vAlign w:val="center"/>
            <w:hideMark/>
          </w:tcPr>
          <w:p w14:paraId="1380684B" w14:textId="77777777" w:rsidR="00D61922" w:rsidRPr="00CE379B" w:rsidRDefault="00000000" w:rsidP="00D61922">
            <w:pPr>
              <w:widowControl/>
              <w:wordWrap/>
              <w:autoSpaceDE/>
              <w:autoSpaceDN/>
              <w:spacing w:after="0" w:line="240" w:lineRule="auto"/>
              <w:jc w:val="left"/>
              <w:rPr>
                <w:rFonts w:ascii="Times New Roman" w:eastAsia="굴림" w:hAnsi="Times New Roman" w:cs="Times New Roman"/>
                <w:kern w:val="0"/>
                <w:szCs w:val="20"/>
              </w:rPr>
            </w:pPr>
            <w:r w:rsidRPr="00CE379B">
              <w:rPr>
                <w:rFonts w:ascii="Times New Roman" w:eastAsia="굴림" w:hAnsi="Times New Roman" w:cs="Times New Roman"/>
                <w:kern w:val="0"/>
                <w:szCs w:val="20"/>
              </w:rPr>
              <w:t>27.60 (4.55)</w:t>
            </w:r>
          </w:p>
        </w:tc>
        <w:tc>
          <w:tcPr>
            <w:tcW w:w="1975" w:type="dxa"/>
            <w:vAlign w:val="center"/>
            <w:hideMark/>
          </w:tcPr>
          <w:p w14:paraId="402DB7AC" w14:textId="77777777" w:rsidR="00D61922" w:rsidRPr="00CE379B" w:rsidRDefault="00000000" w:rsidP="00D61922">
            <w:pPr>
              <w:widowControl/>
              <w:wordWrap/>
              <w:autoSpaceDE/>
              <w:autoSpaceDN/>
              <w:spacing w:after="0" w:line="240" w:lineRule="auto"/>
              <w:jc w:val="left"/>
              <w:rPr>
                <w:rFonts w:ascii="Times New Roman" w:eastAsia="굴림" w:hAnsi="Times New Roman" w:cs="Times New Roman"/>
                <w:kern w:val="0"/>
                <w:szCs w:val="20"/>
              </w:rPr>
            </w:pPr>
            <w:r w:rsidRPr="00CE379B">
              <w:rPr>
                <w:rFonts w:ascii="Times New Roman" w:eastAsia="굴림" w:hAnsi="Times New Roman" w:cs="Times New Roman"/>
                <w:kern w:val="0"/>
                <w:szCs w:val="20"/>
              </w:rPr>
              <w:t>29.45 (4.65)</w:t>
            </w:r>
          </w:p>
        </w:tc>
        <w:tc>
          <w:tcPr>
            <w:tcW w:w="909" w:type="dxa"/>
            <w:gridSpan w:val="2"/>
            <w:vAlign w:val="center"/>
            <w:hideMark/>
          </w:tcPr>
          <w:p w14:paraId="34EC24B1" w14:textId="77777777" w:rsidR="00D61922" w:rsidRPr="00CE379B" w:rsidRDefault="00000000" w:rsidP="00D61922">
            <w:pPr>
              <w:widowControl/>
              <w:wordWrap/>
              <w:autoSpaceDE/>
              <w:autoSpaceDN/>
              <w:spacing w:after="0" w:line="240" w:lineRule="auto"/>
              <w:jc w:val="left"/>
              <w:rPr>
                <w:rFonts w:ascii="Times New Roman" w:eastAsia="굴림" w:hAnsi="Times New Roman" w:cs="Times New Roman"/>
                <w:kern w:val="0"/>
                <w:szCs w:val="20"/>
              </w:rPr>
            </w:pPr>
            <w:r w:rsidRPr="00CE379B">
              <w:rPr>
                <w:rFonts w:ascii="Times New Roman" w:eastAsia="굴림" w:hAnsi="Times New Roman" w:cs="Times New Roman"/>
                <w:kern w:val="0"/>
                <w:szCs w:val="20"/>
              </w:rPr>
              <w:t>&lt;0.001</w:t>
            </w:r>
          </w:p>
        </w:tc>
        <w:tc>
          <w:tcPr>
            <w:tcW w:w="654" w:type="dxa"/>
            <w:gridSpan w:val="2"/>
            <w:vAlign w:val="center"/>
            <w:hideMark/>
          </w:tcPr>
          <w:p w14:paraId="624860A8" w14:textId="77777777" w:rsidR="00D61922" w:rsidRPr="00CE379B" w:rsidRDefault="00000000" w:rsidP="00D61922">
            <w:pPr>
              <w:widowControl/>
              <w:wordWrap/>
              <w:autoSpaceDE/>
              <w:autoSpaceDN/>
              <w:spacing w:after="0" w:line="240" w:lineRule="auto"/>
              <w:jc w:val="left"/>
              <w:rPr>
                <w:rFonts w:ascii="Times New Roman" w:eastAsia="굴림" w:hAnsi="Times New Roman" w:cs="Times New Roman"/>
                <w:kern w:val="0"/>
                <w:szCs w:val="20"/>
              </w:rPr>
            </w:pPr>
            <w:r w:rsidRPr="00CE379B">
              <w:rPr>
                <w:rFonts w:ascii="Times New Roman" w:eastAsia="굴림" w:hAnsi="Times New Roman" w:cs="Times New Roman"/>
                <w:kern w:val="0"/>
                <w:szCs w:val="20"/>
              </w:rPr>
              <w:t>0.402</w:t>
            </w:r>
          </w:p>
        </w:tc>
      </w:tr>
      <w:tr w:rsidR="008C20E3" w14:paraId="4E139A3E" w14:textId="77777777" w:rsidTr="007A11BB">
        <w:trPr>
          <w:gridAfter w:val="1"/>
          <w:wAfter w:w="47" w:type="dxa"/>
          <w:tblCellSpacing w:w="15" w:type="dxa"/>
        </w:trPr>
        <w:tc>
          <w:tcPr>
            <w:tcW w:w="0" w:type="auto"/>
            <w:vAlign w:val="center"/>
            <w:hideMark/>
          </w:tcPr>
          <w:p w14:paraId="59CEC591" w14:textId="6C48BE69" w:rsidR="00D61922" w:rsidRPr="00CE379B" w:rsidRDefault="00000000" w:rsidP="00D61922">
            <w:pPr>
              <w:widowControl/>
              <w:wordWrap/>
              <w:autoSpaceDE/>
              <w:autoSpaceDN/>
              <w:spacing w:after="0" w:line="240" w:lineRule="auto"/>
              <w:jc w:val="left"/>
              <w:rPr>
                <w:rFonts w:ascii="Times New Roman" w:eastAsia="굴림" w:hAnsi="Times New Roman" w:cs="Times New Roman"/>
                <w:kern w:val="0"/>
                <w:szCs w:val="20"/>
              </w:rPr>
            </w:pPr>
            <w:r w:rsidRPr="00104380">
              <w:rPr>
                <w:rFonts w:ascii="Times New Roman" w:eastAsia="굴림" w:hAnsi="Times New Roman" w:cs="Times New Roman"/>
                <w:bCs/>
                <w:kern w:val="0"/>
                <w:szCs w:val="20"/>
              </w:rPr>
              <w:t>Medication use (baseline)</w:t>
            </w:r>
          </w:p>
        </w:tc>
        <w:tc>
          <w:tcPr>
            <w:tcW w:w="0" w:type="auto"/>
            <w:vAlign w:val="center"/>
            <w:hideMark/>
          </w:tcPr>
          <w:p w14:paraId="6C7E2B95" w14:textId="77777777" w:rsidR="00D61922" w:rsidRPr="00CE379B" w:rsidRDefault="00D61922" w:rsidP="00D61922">
            <w:pPr>
              <w:widowControl/>
              <w:wordWrap/>
              <w:autoSpaceDE/>
              <w:autoSpaceDN/>
              <w:spacing w:after="0" w:line="240" w:lineRule="auto"/>
              <w:jc w:val="left"/>
              <w:rPr>
                <w:rFonts w:ascii="Times New Roman" w:eastAsia="굴림" w:hAnsi="Times New Roman" w:cs="Times New Roman"/>
                <w:kern w:val="0"/>
                <w:szCs w:val="20"/>
              </w:rPr>
            </w:pPr>
          </w:p>
        </w:tc>
        <w:tc>
          <w:tcPr>
            <w:tcW w:w="1975" w:type="dxa"/>
            <w:vAlign w:val="center"/>
            <w:hideMark/>
          </w:tcPr>
          <w:p w14:paraId="3F5AE026" w14:textId="77777777" w:rsidR="00D61922" w:rsidRPr="00CE379B" w:rsidRDefault="00D61922" w:rsidP="00D61922">
            <w:pPr>
              <w:widowControl/>
              <w:wordWrap/>
              <w:autoSpaceDE/>
              <w:autoSpaceDN/>
              <w:spacing w:after="0" w:line="240" w:lineRule="auto"/>
              <w:jc w:val="left"/>
              <w:rPr>
                <w:rFonts w:ascii="Times New Roman" w:eastAsia="Times New Roman" w:hAnsi="Times New Roman" w:cs="Times New Roman"/>
                <w:kern w:val="0"/>
                <w:szCs w:val="20"/>
              </w:rPr>
            </w:pPr>
          </w:p>
        </w:tc>
        <w:tc>
          <w:tcPr>
            <w:tcW w:w="909" w:type="dxa"/>
            <w:gridSpan w:val="2"/>
            <w:vAlign w:val="center"/>
            <w:hideMark/>
          </w:tcPr>
          <w:p w14:paraId="1C55F6BC" w14:textId="77777777" w:rsidR="00D61922" w:rsidRPr="00CE379B" w:rsidRDefault="00D61922" w:rsidP="00D61922">
            <w:pPr>
              <w:widowControl/>
              <w:wordWrap/>
              <w:autoSpaceDE/>
              <w:autoSpaceDN/>
              <w:spacing w:after="0" w:line="240" w:lineRule="auto"/>
              <w:jc w:val="left"/>
              <w:rPr>
                <w:rFonts w:ascii="Times New Roman" w:eastAsia="Times New Roman" w:hAnsi="Times New Roman" w:cs="Times New Roman"/>
                <w:kern w:val="0"/>
                <w:szCs w:val="20"/>
              </w:rPr>
            </w:pPr>
          </w:p>
        </w:tc>
        <w:tc>
          <w:tcPr>
            <w:tcW w:w="654" w:type="dxa"/>
            <w:gridSpan w:val="2"/>
            <w:vAlign w:val="center"/>
            <w:hideMark/>
          </w:tcPr>
          <w:p w14:paraId="28E7577A" w14:textId="77777777" w:rsidR="00D61922" w:rsidRPr="00CE379B" w:rsidRDefault="00D61922" w:rsidP="00D61922">
            <w:pPr>
              <w:widowControl/>
              <w:wordWrap/>
              <w:autoSpaceDE/>
              <w:autoSpaceDN/>
              <w:spacing w:after="0" w:line="240" w:lineRule="auto"/>
              <w:jc w:val="left"/>
              <w:rPr>
                <w:rFonts w:ascii="Times New Roman" w:eastAsia="Times New Roman" w:hAnsi="Times New Roman" w:cs="Times New Roman"/>
                <w:kern w:val="0"/>
                <w:szCs w:val="20"/>
              </w:rPr>
            </w:pPr>
          </w:p>
        </w:tc>
      </w:tr>
      <w:tr w:rsidR="008C20E3" w14:paraId="3BF90946" w14:textId="77777777" w:rsidTr="007A11BB">
        <w:trPr>
          <w:gridAfter w:val="1"/>
          <w:wAfter w:w="47" w:type="dxa"/>
          <w:tblCellSpacing w:w="15" w:type="dxa"/>
        </w:trPr>
        <w:tc>
          <w:tcPr>
            <w:tcW w:w="0" w:type="auto"/>
            <w:vAlign w:val="center"/>
            <w:hideMark/>
          </w:tcPr>
          <w:p w14:paraId="61111BD5" w14:textId="31EFD803" w:rsidR="00D61922" w:rsidRPr="00CE379B" w:rsidRDefault="00000000" w:rsidP="00D61922">
            <w:pPr>
              <w:widowControl/>
              <w:wordWrap/>
              <w:autoSpaceDE/>
              <w:autoSpaceDN/>
              <w:spacing w:after="0" w:line="240" w:lineRule="auto"/>
              <w:jc w:val="left"/>
              <w:rPr>
                <w:rFonts w:ascii="Times New Roman" w:eastAsia="굴림" w:hAnsi="Times New Roman" w:cs="Times New Roman"/>
                <w:kern w:val="0"/>
                <w:szCs w:val="20"/>
              </w:rPr>
            </w:pPr>
            <w:r w:rsidRPr="00104380">
              <w:rPr>
                <w:rFonts w:ascii="Times New Roman" w:eastAsia="굴림" w:hAnsi="Times New Roman" w:cs="Times New Roman"/>
                <w:kern w:val="0"/>
                <w:szCs w:val="20"/>
              </w:rPr>
              <w:t>Metformin use</w:t>
            </w:r>
          </w:p>
        </w:tc>
        <w:tc>
          <w:tcPr>
            <w:tcW w:w="0" w:type="auto"/>
            <w:vAlign w:val="center"/>
            <w:hideMark/>
          </w:tcPr>
          <w:p w14:paraId="68659604" w14:textId="77777777" w:rsidR="00D61922" w:rsidRPr="00CE379B" w:rsidRDefault="00000000" w:rsidP="00D61922">
            <w:pPr>
              <w:widowControl/>
              <w:wordWrap/>
              <w:autoSpaceDE/>
              <w:autoSpaceDN/>
              <w:spacing w:after="0" w:line="240" w:lineRule="auto"/>
              <w:jc w:val="left"/>
              <w:rPr>
                <w:rFonts w:ascii="Times New Roman" w:eastAsia="굴림" w:hAnsi="Times New Roman" w:cs="Times New Roman"/>
                <w:kern w:val="0"/>
                <w:szCs w:val="20"/>
              </w:rPr>
            </w:pPr>
            <w:r w:rsidRPr="00CE379B">
              <w:rPr>
                <w:rFonts w:ascii="Times New Roman" w:eastAsia="굴림" w:hAnsi="Times New Roman" w:cs="Times New Roman"/>
                <w:kern w:val="0"/>
                <w:szCs w:val="20"/>
              </w:rPr>
              <w:t>34,462 (61.70)</w:t>
            </w:r>
          </w:p>
        </w:tc>
        <w:tc>
          <w:tcPr>
            <w:tcW w:w="1975" w:type="dxa"/>
            <w:vAlign w:val="center"/>
            <w:hideMark/>
          </w:tcPr>
          <w:p w14:paraId="1C38F6EA" w14:textId="77777777" w:rsidR="00D61922" w:rsidRPr="00CE379B" w:rsidRDefault="00000000" w:rsidP="00D61922">
            <w:pPr>
              <w:widowControl/>
              <w:wordWrap/>
              <w:autoSpaceDE/>
              <w:autoSpaceDN/>
              <w:spacing w:after="0" w:line="240" w:lineRule="auto"/>
              <w:jc w:val="left"/>
              <w:rPr>
                <w:rFonts w:ascii="Times New Roman" w:eastAsia="굴림" w:hAnsi="Times New Roman" w:cs="Times New Roman"/>
                <w:kern w:val="0"/>
                <w:szCs w:val="20"/>
              </w:rPr>
            </w:pPr>
            <w:r w:rsidRPr="00CE379B">
              <w:rPr>
                <w:rFonts w:ascii="Times New Roman" w:eastAsia="굴림" w:hAnsi="Times New Roman" w:cs="Times New Roman"/>
                <w:kern w:val="0"/>
                <w:szCs w:val="20"/>
              </w:rPr>
              <w:t>12,311 (72.21)</w:t>
            </w:r>
          </w:p>
        </w:tc>
        <w:tc>
          <w:tcPr>
            <w:tcW w:w="909" w:type="dxa"/>
            <w:gridSpan w:val="2"/>
            <w:vAlign w:val="center"/>
            <w:hideMark/>
          </w:tcPr>
          <w:p w14:paraId="50653238" w14:textId="77777777" w:rsidR="00D61922" w:rsidRPr="00CE379B" w:rsidRDefault="00000000" w:rsidP="00D61922">
            <w:pPr>
              <w:widowControl/>
              <w:wordWrap/>
              <w:autoSpaceDE/>
              <w:autoSpaceDN/>
              <w:spacing w:after="0" w:line="240" w:lineRule="auto"/>
              <w:jc w:val="left"/>
              <w:rPr>
                <w:rFonts w:ascii="Times New Roman" w:eastAsia="굴림" w:hAnsi="Times New Roman" w:cs="Times New Roman"/>
                <w:kern w:val="0"/>
                <w:szCs w:val="20"/>
              </w:rPr>
            </w:pPr>
            <w:r w:rsidRPr="00CE379B">
              <w:rPr>
                <w:rFonts w:ascii="Times New Roman" w:eastAsia="굴림" w:hAnsi="Times New Roman" w:cs="Times New Roman"/>
                <w:kern w:val="0"/>
                <w:szCs w:val="20"/>
              </w:rPr>
              <w:t>&lt;0.001</w:t>
            </w:r>
          </w:p>
        </w:tc>
        <w:tc>
          <w:tcPr>
            <w:tcW w:w="654" w:type="dxa"/>
            <w:gridSpan w:val="2"/>
            <w:vAlign w:val="center"/>
            <w:hideMark/>
          </w:tcPr>
          <w:p w14:paraId="5544658F" w14:textId="77777777" w:rsidR="00D61922" w:rsidRPr="00CE379B" w:rsidRDefault="00000000" w:rsidP="00D61922">
            <w:pPr>
              <w:widowControl/>
              <w:wordWrap/>
              <w:autoSpaceDE/>
              <w:autoSpaceDN/>
              <w:spacing w:after="0" w:line="240" w:lineRule="auto"/>
              <w:jc w:val="left"/>
              <w:rPr>
                <w:rFonts w:ascii="Times New Roman" w:eastAsia="굴림" w:hAnsi="Times New Roman" w:cs="Times New Roman"/>
                <w:kern w:val="0"/>
                <w:szCs w:val="20"/>
              </w:rPr>
            </w:pPr>
            <w:r w:rsidRPr="00CE379B">
              <w:rPr>
                <w:rFonts w:ascii="Times New Roman" w:eastAsia="굴림" w:hAnsi="Times New Roman" w:cs="Times New Roman"/>
                <w:kern w:val="0"/>
                <w:szCs w:val="20"/>
              </w:rPr>
              <w:t>0.225</w:t>
            </w:r>
          </w:p>
        </w:tc>
      </w:tr>
      <w:tr w:rsidR="008C20E3" w14:paraId="500E95F4" w14:textId="77777777" w:rsidTr="007A11BB">
        <w:trPr>
          <w:gridAfter w:val="1"/>
          <w:wAfter w:w="47" w:type="dxa"/>
          <w:tblCellSpacing w:w="15" w:type="dxa"/>
        </w:trPr>
        <w:tc>
          <w:tcPr>
            <w:tcW w:w="0" w:type="auto"/>
            <w:vAlign w:val="center"/>
            <w:hideMark/>
          </w:tcPr>
          <w:p w14:paraId="5BE5929A" w14:textId="553E70DA" w:rsidR="00D61922" w:rsidRPr="00CE379B" w:rsidRDefault="00000000" w:rsidP="00D61922">
            <w:pPr>
              <w:widowControl/>
              <w:wordWrap/>
              <w:autoSpaceDE/>
              <w:autoSpaceDN/>
              <w:spacing w:after="0" w:line="240" w:lineRule="auto"/>
              <w:jc w:val="left"/>
              <w:rPr>
                <w:rFonts w:ascii="Times New Roman" w:eastAsia="굴림" w:hAnsi="Times New Roman" w:cs="Times New Roman"/>
                <w:kern w:val="0"/>
                <w:szCs w:val="20"/>
              </w:rPr>
            </w:pPr>
            <w:r w:rsidRPr="00104380">
              <w:rPr>
                <w:rFonts w:ascii="Times New Roman" w:eastAsia="굴림" w:hAnsi="Times New Roman" w:cs="Times New Roman"/>
                <w:kern w:val="0"/>
                <w:szCs w:val="20"/>
              </w:rPr>
              <w:t>Insulin use</w:t>
            </w:r>
          </w:p>
        </w:tc>
        <w:tc>
          <w:tcPr>
            <w:tcW w:w="0" w:type="auto"/>
            <w:vAlign w:val="center"/>
            <w:hideMark/>
          </w:tcPr>
          <w:p w14:paraId="1136056D" w14:textId="77777777" w:rsidR="00D61922" w:rsidRPr="00CE379B" w:rsidRDefault="00000000" w:rsidP="00D61922">
            <w:pPr>
              <w:widowControl/>
              <w:wordWrap/>
              <w:autoSpaceDE/>
              <w:autoSpaceDN/>
              <w:spacing w:after="0" w:line="240" w:lineRule="auto"/>
              <w:jc w:val="left"/>
              <w:rPr>
                <w:rFonts w:ascii="Times New Roman" w:eastAsia="굴림" w:hAnsi="Times New Roman" w:cs="Times New Roman"/>
                <w:kern w:val="0"/>
                <w:szCs w:val="20"/>
              </w:rPr>
            </w:pPr>
            <w:r w:rsidRPr="00CE379B">
              <w:rPr>
                <w:rFonts w:ascii="Times New Roman" w:eastAsia="굴림" w:hAnsi="Times New Roman" w:cs="Times New Roman"/>
                <w:kern w:val="0"/>
                <w:szCs w:val="20"/>
              </w:rPr>
              <w:t>5,587 (10.00)</w:t>
            </w:r>
          </w:p>
        </w:tc>
        <w:tc>
          <w:tcPr>
            <w:tcW w:w="1975" w:type="dxa"/>
            <w:vAlign w:val="center"/>
            <w:hideMark/>
          </w:tcPr>
          <w:p w14:paraId="607AD427" w14:textId="77777777" w:rsidR="00D61922" w:rsidRPr="00CE379B" w:rsidRDefault="00000000" w:rsidP="00D61922">
            <w:pPr>
              <w:widowControl/>
              <w:wordWrap/>
              <w:autoSpaceDE/>
              <w:autoSpaceDN/>
              <w:spacing w:after="0" w:line="240" w:lineRule="auto"/>
              <w:jc w:val="left"/>
              <w:rPr>
                <w:rFonts w:ascii="Times New Roman" w:eastAsia="굴림" w:hAnsi="Times New Roman" w:cs="Times New Roman"/>
                <w:kern w:val="0"/>
                <w:szCs w:val="20"/>
              </w:rPr>
            </w:pPr>
            <w:r w:rsidRPr="00CE379B">
              <w:rPr>
                <w:rFonts w:ascii="Times New Roman" w:eastAsia="굴림" w:hAnsi="Times New Roman" w:cs="Times New Roman"/>
                <w:kern w:val="0"/>
                <w:szCs w:val="20"/>
              </w:rPr>
              <w:t>2,001 (11.74)</w:t>
            </w:r>
          </w:p>
        </w:tc>
        <w:tc>
          <w:tcPr>
            <w:tcW w:w="909" w:type="dxa"/>
            <w:gridSpan w:val="2"/>
            <w:vAlign w:val="center"/>
            <w:hideMark/>
          </w:tcPr>
          <w:p w14:paraId="6329C6CA" w14:textId="77777777" w:rsidR="00D61922" w:rsidRPr="00CE379B" w:rsidRDefault="00000000" w:rsidP="00D61922">
            <w:pPr>
              <w:widowControl/>
              <w:wordWrap/>
              <w:autoSpaceDE/>
              <w:autoSpaceDN/>
              <w:spacing w:after="0" w:line="240" w:lineRule="auto"/>
              <w:jc w:val="left"/>
              <w:rPr>
                <w:rFonts w:ascii="Times New Roman" w:eastAsia="굴림" w:hAnsi="Times New Roman" w:cs="Times New Roman"/>
                <w:kern w:val="0"/>
                <w:szCs w:val="20"/>
              </w:rPr>
            </w:pPr>
            <w:r w:rsidRPr="00CE379B">
              <w:rPr>
                <w:rFonts w:ascii="Times New Roman" w:eastAsia="굴림" w:hAnsi="Times New Roman" w:cs="Times New Roman"/>
                <w:kern w:val="0"/>
                <w:szCs w:val="20"/>
              </w:rPr>
              <w:t>&lt;0.001</w:t>
            </w:r>
          </w:p>
        </w:tc>
        <w:tc>
          <w:tcPr>
            <w:tcW w:w="654" w:type="dxa"/>
            <w:gridSpan w:val="2"/>
            <w:vAlign w:val="center"/>
            <w:hideMark/>
          </w:tcPr>
          <w:p w14:paraId="54BC1F6E" w14:textId="77777777" w:rsidR="00D61922" w:rsidRPr="00CE379B" w:rsidRDefault="00000000" w:rsidP="00D61922">
            <w:pPr>
              <w:widowControl/>
              <w:wordWrap/>
              <w:autoSpaceDE/>
              <w:autoSpaceDN/>
              <w:spacing w:after="0" w:line="240" w:lineRule="auto"/>
              <w:jc w:val="left"/>
              <w:rPr>
                <w:rFonts w:ascii="Times New Roman" w:eastAsia="굴림" w:hAnsi="Times New Roman" w:cs="Times New Roman"/>
                <w:kern w:val="0"/>
                <w:szCs w:val="20"/>
              </w:rPr>
            </w:pPr>
            <w:r w:rsidRPr="00CE379B">
              <w:rPr>
                <w:rFonts w:ascii="Times New Roman" w:eastAsia="굴림" w:hAnsi="Times New Roman" w:cs="Times New Roman"/>
                <w:kern w:val="0"/>
                <w:szCs w:val="20"/>
              </w:rPr>
              <w:t>0.056</w:t>
            </w:r>
          </w:p>
        </w:tc>
      </w:tr>
      <w:tr w:rsidR="008C20E3" w14:paraId="52D2FE65" w14:textId="77777777" w:rsidTr="007A11BB">
        <w:trPr>
          <w:gridAfter w:val="1"/>
          <w:wAfter w:w="47" w:type="dxa"/>
          <w:tblCellSpacing w:w="15" w:type="dxa"/>
        </w:trPr>
        <w:tc>
          <w:tcPr>
            <w:tcW w:w="0" w:type="auto"/>
            <w:vAlign w:val="center"/>
            <w:hideMark/>
          </w:tcPr>
          <w:p w14:paraId="5A9B870F" w14:textId="53FFC0F3" w:rsidR="00D61922" w:rsidRPr="00CE379B" w:rsidRDefault="00000000" w:rsidP="00D61922">
            <w:pPr>
              <w:widowControl/>
              <w:wordWrap/>
              <w:autoSpaceDE/>
              <w:autoSpaceDN/>
              <w:spacing w:after="0" w:line="240" w:lineRule="auto"/>
              <w:jc w:val="left"/>
              <w:rPr>
                <w:rFonts w:ascii="Times New Roman" w:eastAsia="굴림" w:hAnsi="Times New Roman" w:cs="Times New Roman"/>
                <w:kern w:val="0"/>
                <w:szCs w:val="20"/>
              </w:rPr>
            </w:pPr>
            <w:r w:rsidRPr="00104380">
              <w:rPr>
                <w:rFonts w:ascii="Times New Roman" w:eastAsia="굴림" w:hAnsi="Times New Roman" w:cs="Times New Roman"/>
                <w:kern w:val="0"/>
                <w:szCs w:val="20"/>
              </w:rPr>
              <w:t>RAAS inhibitor use (ACEi/ARB)</w:t>
            </w:r>
          </w:p>
        </w:tc>
        <w:tc>
          <w:tcPr>
            <w:tcW w:w="0" w:type="auto"/>
            <w:vAlign w:val="center"/>
            <w:hideMark/>
          </w:tcPr>
          <w:p w14:paraId="1B9926FD" w14:textId="77777777" w:rsidR="00D61922" w:rsidRPr="00CE379B" w:rsidRDefault="00000000" w:rsidP="00D61922">
            <w:pPr>
              <w:widowControl/>
              <w:wordWrap/>
              <w:autoSpaceDE/>
              <w:autoSpaceDN/>
              <w:spacing w:after="0" w:line="240" w:lineRule="auto"/>
              <w:jc w:val="left"/>
              <w:rPr>
                <w:rFonts w:ascii="Times New Roman" w:eastAsia="굴림" w:hAnsi="Times New Roman" w:cs="Times New Roman"/>
                <w:kern w:val="0"/>
                <w:szCs w:val="20"/>
              </w:rPr>
            </w:pPr>
            <w:r w:rsidRPr="00CE379B">
              <w:rPr>
                <w:rFonts w:ascii="Times New Roman" w:eastAsia="굴림" w:hAnsi="Times New Roman" w:cs="Times New Roman"/>
                <w:kern w:val="0"/>
                <w:szCs w:val="20"/>
              </w:rPr>
              <w:t>9,383 (16.80)</w:t>
            </w:r>
          </w:p>
        </w:tc>
        <w:tc>
          <w:tcPr>
            <w:tcW w:w="1975" w:type="dxa"/>
            <w:vAlign w:val="center"/>
            <w:hideMark/>
          </w:tcPr>
          <w:p w14:paraId="5D7977E6" w14:textId="77777777" w:rsidR="00D61922" w:rsidRPr="00CE379B" w:rsidRDefault="00000000" w:rsidP="00D61922">
            <w:pPr>
              <w:widowControl/>
              <w:wordWrap/>
              <w:autoSpaceDE/>
              <w:autoSpaceDN/>
              <w:spacing w:after="0" w:line="240" w:lineRule="auto"/>
              <w:jc w:val="left"/>
              <w:rPr>
                <w:rFonts w:ascii="Times New Roman" w:eastAsia="굴림" w:hAnsi="Times New Roman" w:cs="Times New Roman"/>
                <w:kern w:val="0"/>
                <w:szCs w:val="20"/>
              </w:rPr>
            </w:pPr>
            <w:r w:rsidRPr="00CE379B">
              <w:rPr>
                <w:rFonts w:ascii="Times New Roman" w:eastAsia="굴림" w:hAnsi="Times New Roman" w:cs="Times New Roman"/>
                <w:kern w:val="0"/>
                <w:szCs w:val="20"/>
              </w:rPr>
              <w:t>3,437 (20.16)</w:t>
            </w:r>
          </w:p>
        </w:tc>
        <w:tc>
          <w:tcPr>
            <w:tcW w:w="909" w:type="dxa"/>
            <w:gridSpan w:val="2"/>
            <w:vAlign w:val="center"/>
            <w:hideMark/>
          </w:tcPr>
          <w:p w14:paraId="17F9910B" w14:textId="77777777" w:rsidR="00D61922" w:rsidRPr="00CE379B" w:rsidRDefault="00000000" w:rsidP="00D61922">
            <w:pPr>
              <w:widowControl/>
              <w:wordWrap/>
              <w:autoSpaceDE/>
              <w:autoSpaceDN/>
              <w:spacing w:after="0" w:line="240" w:lineRule="auto"/>
              <w:jc w:val="left"/>
              <w:rPr>
                <w:rFonts w:ascii="Times New Roman" w:eastAsia="굴림" w:hAnsi="Times New Roman" w:cs="Times New Roman"/>
                <w:kern w:val="0"/>
                <w:szCs w:val="20"/>
              </w:rPr>
            </w:pPr>
            <w:r w:rsidRPr="00CE379B">
              <w:rPr>
                <w:rFonts w:ascii="Times New Roman" w:eastAsia="굴림" w:hAnsi="Times New Roman" w:cs="Times New Roman"/>
                <w:kern w:val="0"/>
                <w:szCs w:val="20"/>
              </w:rPr>
              <w:t>&lt;0.001</w:t>
            </w:r>
          </w:p>
        </w:tc>
        <w:tc>
          <w:tcPr>
            <w:tcW w:w="654" w:type="dxa"/>
            <w:gridSpan w:val="2"/>
            <w:vAlign w:val="center"/>
            <w:hideMark/>
          </w:tcPr>
          <w:p w14:paraId="5C3E0858" w14:textId="77777777" w:rsidR="00D61922" w:rsidRPr="00CE379B" w:rsidRDefault="00000000" w:rsidP="00D61922">
            <w:pPr>
              <w:widowControl/>
              <w:wordWrap/>
              <w:autoSpaceDE/>
              <w:autoSpaceDN/>
              <w:spacing w:after="0" w:line="240" w:lineRule="auto"/>
              <w:jc w:val="left"/>
              <w:rPr>
                <w:rFonts w:ascii="Times New Roman" w:eastAsia="굴림" w:hAnsi="Times New Roman" w:cs="Times New Roman"/>
                <w:kern w:val="0"/>
                <w:szCs w:val="20"/>
              </w:rPr>
            </w:pPr>
            <w:r w:rsidRPr="00CE379B">
              <w:rPr>
                <w:rFonts w:ascii="Times New Roman" w:eastAsia="굴림" w:hAnsi="Times New Roman" w:cs="Times New Roman"/>
                <w:kern w:val="0"/>
                <w:szCs w:val="20"/>
              </w:rPr>
              <w:t>0.087</w:t>
            </w:r>
          </w:p>
        </w:tc>
      </w:tr>
      <w:tr w:rsidR="008C20E3" w14:paraId="0110CF49" w14:textId="77777777" w:rsidTr="007A11BB">
        <w:trPr>
          <w:gridAfter w:val="1"/>
          <w:wAfter w:w="47" w:type="dxa"/>
          <w:tblCellSpacing w:w="15" w:type="dxa"/>
        </w:trPr>
        <w:tc>
          <w:tcPr>
            <w:tcW w:w="0" w:type="auto"/>
            <w:tcBorders>
              <w:bottom w:val="single" w:sz="4" w:space="0" w:color="auto"/>
            </w:tcBorders>
            <w:vAlign w:val="center"/>
            <w:hideMark/>
          </w:tcPr>
          <w:p w14:paraId="03764E26" w14:textId="4FCAEE03" w:rsidR="00D61922" w:rsidRPr="00CE379B" w:rsidRDefault="00000000" w:rsidP="00D61922">
            <w:pPr>
              <w:widowControl/>
              <w:wordWrap/>
              <w:autoSpaceDE/>
              <w:autoSpaceDN/>
              <w:spacing w:after="0" w:line="240" w:lineRule="auto"/>
              <w:jc w:val="left"/>
              <w:rPr>
                <w:rFonts w:ascii="Times New Roman" w:eastAsia="굴림" w:hAnsi="Times New Roman" w:cs="Times New Roman"/>
                <w:kern w:val="0"/>
                <w:szCs w:val="20"/>
              </w:rPr>
            </w:pPr>
            <w:r w:rsidRPr="00104380">
              <w:rPr>
                <w:rFonts w:ascii="Times New Roman" w:eastAsia="굴림" w:hAnsi="Times New Roman" w:cs="Times New Roman"/>
                <w:kern w:val="0"/>
                <w:szCs w:val="20"/>
              </w:rPr>
              <w:t>Statin use</w:t>
            </w:r>
          </w:p>
        </w:tc>
        <w:tc>
          <w:tcPr>
            <w:tcW w:w="0" w:type="auto"/>
            <w:tcBorders>
              <w:bottom w:val="single" w:sz="4" w:space="0" w:color="auto"/>
            </w:tcBorders>
            <w:vAlign w:val="center"/>
            <w:hideMark/>
          </w:tcPr>
          <w:p w14:paraId="6CA0B908" w14:textId="77777777" w:rsidR="00D61922" w:rsidRPr="00CE379B" w:rsidRDefault="00000000" w:rsidP="00D61922">
            <w:pPr>
              <w:widowControl/>
              <w:wordWrap/>
              <w:autoSpaceDE/>
              <w:autoSpaceDN/>
              <w:spacing w:after="0" w:line="240" w:lineRule="auto"/>
              <w:jc w:val="left"/>
              <w:rPr>
                <w:rFonts w:ascii="Times New Roman" w:eastAsia="굴림" w:hAnsi="Times New Roman" w:cs="Times New Roman"/>
                <w:kern w:val="0"/>
                <w:szCs w:val="20"/>
              </w:rPr>
            </w:pPr>
            <w:r w:rsidRPr="00CE379B">
              <w:rPr>
                <w:rFonts w:ascii="Times New Roman" w:eastAsia="굴림" w:hAnsi="Times New Roman" w:cs="Times New Roman"/>
                <w:kern w:val="0"/>
                <w:szCs w:val="20"/>
              </w:rPr>
              <w:t>23,979 (42.93)</w:t>
            </w:r>
          </w:p>
        </w:tc>
        <w:tc>
          <w:tcPr>
            <w:tcW w:w="1975" w:type="dxa"/>
            <w:tcBorders>
              <w:bottom w:val="single" w:sz="4" w:space="0" w:color="auto"/>
            </w:tcBorders>
            <w:vAlign w:val="center"/>
            <w:hideMark/>
          </w:tcPr>
          <w:p w14:paraId="6CE74EB5" w14:textId="77777777" w:rsidR="00D61922" w:rsidRPr="00CE379B" w:rsidRDefault="00000000" w:rsidP="00D61922">
            <w:pPr>
              <w:widowControl/>
              <w:wordWrap/>
              <w:autoSpaceDE/>
              <w:autoSpaceDN/>
              <w:spacing w:after="0" w:line="240" w:lineRule="auto"/>
              <w:jc w:val="left"/>
              <w:rPr>
                <w:rFonts w:ascii="Times New Roman" w:eastAsia="굴림" w:hAnsi="Times New Roman" w:cs="Times New Roman"/>
                <w:kern w:val="0"/>
                <w:szCs w:val="20"/>
              </w:rPr>
            </w:pPr>
            <w:r w:rsidRPr="00CE379B">
              <w:rPr>
                <w:rFonts w:ascii="Times New Roman" w:eastAsia="굴림" w:hAnsi="Times New Roman" w:cs="Times New Roman"/>
                <w:kern w:val="0"/>
                <w:szCs w:val="20"/>
              </w:rPr>
              <w:t>7,570 (44.40)</w:t>
            </w:r>
          </w:p>
        </w:tc>
        <w:tc>
          <w:tcPr>
            <w:tcW w:w="909" w:type="dxa"/>
            <w:gridSpan w:val="2"/>
            <w:tcBorders>
              <w:bottom w:val="single" w:sz="4" w:space="0" w:color="auto"/>
            </w:tcBorders>
            <w:vAlign w:val="center"/>
            <w:hideMark/>
          </w:tcPr>
          <w:p w14:paraId="00C357B0" w14:textId="77777777" w:rsidR="00D61922" w:rsidRPr="00CE379B" w:rsidRDefault="00000000" w:rsidP="00D61922">
            <w:pPr>
              <w:widowControl/>
              <w:wordWrap/>
              <w:autoSpaceDE/>
              <w:autoSpaceDN/>
              <w:spacing w:after="0" w:line="240" w:lineRule="auto"/>
              <w:jc w:val="left"/>
              <w:rPr>
                <w:rFonts w:ascii="Times New Roman" w:eastAsia="굴림" w:hAnsi="Times New Roman" w:cs="Times New Roman"/>
                <w:kern w:val="0"/>
                <w:szCs w:val="20"/>
              </w:rPr>
            </w:pPr>
            <w:r w:rsidRPr="00CE379B">
              <w:rPr>
                <w:rFonts w:ascii="Times New Roman" w:eastAsia="굴림" w:hAnsi="Times New Roman" w:cs="Times New Roman"/>
                <w:kern w:val="0"/>
                <w:szCs w:val="20"/>
              </w:rPr>
              <w:t>0.00</w:t>
            </w:r>
            <w:r>
              <w:rPr>
                <w:rFonts w:ascii="Times New Roman" w:eastAsia="굴림" w:hAnsi="Times New Roman" w:cs="Times New Roman"/>
                <w:kern w:val="0"/>
                <w:szCs w:val="20"/>
              </w:rPr>
              <w:t>1</w:t>
            </w:r>
          </w:p>
        </w:tc>
        <w:tc>
          <w:tcPr>
            <w:tcW w:w="654" w:type="dxa"/>
            <w:gridSpan w:val="2"/>
            <w:tcBorders>
              <w:bottom w:val="single" w:sz="4" w:space="0" w:color="auto"/>
            </w:tcBorders>
            <w:vAlign w:val="center"/>
            <w:hideMark/>
          </w:tcPr>
          <w:p w14:paraId="6107BDFF" w14:textId="77777777" w:rsidR="00D61922" w:rsidRPr="00CE379B" w:rsidRDefault="00000000" w:rsidP="00D61922">
            <w:pPr>
              <w:widowControl/>
              <w:wordWrap/>
              <w:autoSpaceDE/>
              <w:autoSpaceDN/>
              <w:spacing w:after="0" w:line="240" w:lineRule="auto"/>
              <w:jc w:val="left"/>
              <w:rPr>
                <w:rFonts w:ascii="Times New Roman" w:eastAsia="굴림" w:hAnsi="Times New Roman" w:cs="Times New Roman"/>
                <w:kern w:val="0"/>
                <w:szCs w:val="20"/>
              </w:rPr>
            </w:pPr>
            <w:r w:rsidRPr="00CE379B">
              <w:rPr>
                <w:rFonts w:ascii="Times New Roman" w:eastAsia="굴림" w:hAnsi="Times New Roman" w:cs="Times New Roman"/>
                <w:kern w:val="0"/>
                <w:szCs w:val="20"/>
              </w:rPr>
              <w:t>0.030</w:t>
            </w:r>
          </w:p>
        </w:tc>
      </w:tr>
      <w:tr w:rsidR="008C20E3" w14:paraId="1E733E39" w14:textId="77777777" w:rsidTr="007A11BB">
        <w:trPr>
          <w:gridAfter w:val="1"/>
          <w:wAfter w:w="47" w:type="dxa"/>
          <w:tblCellSpacing w:w="15" w:type="dxa"/>
        </w:trPr>
        <w:tc>
          <w:tcPr>
            <w:tcW w:w="0" w:type="auto"/>
            <w:vAlign w:val="center"/>
            <w:hideMark/>
          </w:tcPr>
          <w:p w14:paraId="7CECD4D2" w14:textId="715DE162" w:rsidR="00D61922" w:rsidRPr="00CE379B" w:rsidRDefault="00000000" w:rsidP="00D61922">
            <w:pPr>
              <w:widowControl/>
              <w:wordWrap/>
              <w:autoSpaceDE/>
              <w:autoSpaceDN/>
              <w:spacing w:after="0" w:line="240" w:lineRule="auto"/>
              <w:jc w:val="left"/>
              <w:rPr>
                <w:rFonts w:ascii="Times New Roman" w:eastAsia="굴림" w:hAnsi="Times New Roman" w:cs="Times New Roman"/>
                <w:kern w:val="0"/>
                <w:szCs w:val="20"/>
              </w:rPr>
            </w:pPr>
            <w:r w:rsidRPr="00104380">
              <w:rPr>
                <w:rFonts w:ascii="Times New Roman" w:eastAsia="굴림" w:hAnsi="Times New Roman" w:cs="Times New Roman"/>
                <w:bCs/>
                <w:kern w:val="0"/>
                <w:szCs w:val="20"/>
              </w:rPr>
              <w:t>Calendar period</w:t>
            </w:r>
          </w:p>
        </w:tc>
        <w:tc>
          <w:tcPr>
            <w:tcW w:w="0" w:type="auto"/>
            <w:vAlign w:val="center"/>
            <w:hideMark/>
          </w:tcPr>
          <w:p w14:paraId="24AD6A10" w14:textId="77777777" w:rsidR="00D61922" w:rsidRPr="00CE379B" w:rsidRDefault="00D61922" w:rsidP="00D61922">
            <w:pPr>
              <w:widowControl/>
              <w:wordWrap/>
              <w:autoSpaceDE/>
              <w:autoSpaceDN/>
              <w:spacing w:after="0" w:line="240" w:lineRule="auto"/>
              <w:jc w:val="left"/>
              <w:rPr>
                <w:rFonts w:ascii="Times New Roman" w:eastAsia="굴림" w:hAnsi="Times New Roman" w:cs="Times New Roman"/>
                <w:kern w:val="0"/>
                <w:szCs w:val="20"/>
              </w:rPr>
            </w:pPr>
          </w:p>
        </w:tc>
        <w:tc>
          <w:tcPr>
            <w:tcW w:w="1975" w:type="dxa"/>
            <w:vAlign w:val="center"/>
            <w:hideMark/>
          </w:tcPr>
          <w:p w14:paraId="2BCAAAE0" w14:textId="77777777" w:rsidR="00D61922" w:rsidRPr="00CE379B" w:rsidRDefault="00D61922" w:rsidP="00D61922">
            <w:pPr>
              <w:widowControl/>
              <w:wordWrap/>
              <w:autoSpaceDE/>
              <w:autoSpaceDN/>
              <w:spacing w:after="0" w:line="240" w:lineRule="auto"/>
              <w:jc w:val="left"/>
              <w:rPr>
                <w:rFonts w:ascii="Times New Roman" w:eastAsia="Times New Roman" w:hAnsi="Times New Roman" w:cs="Times New Roman"/>
                <w:kern w:val="0"/>
                <w:szCs w:val="20"/>
              </w:rPr>
            </w:pPr>
          </w:p>
        </w:tc>
        <w:tc>
          <w:tcPr>
            <w:tcW w:w="625" w:type="dxa"/>
            <w:vAlign w:val="center"/>
            <w:hideMark/>
          </w:tcPr>
          <w:p w14:paraId="190A1CA8" w14:textId="77777777" w:rsidR="00D61922" w:rsidRPr="00CE379B" w:rsidRDefault="00D61922" w:rsidP="00D61922">
            <w:pPr>
              <w:widowControl/>
              <w:wordWrap/>
              <w:autoSpaceDE/>
              <w:autoSpaceDN/>
              <w:spacing w:after="0" w:line="240" w:lineRule="auto"/>
              <w:jc w:val="left"/>
              <w:rPr>
                <w:rFonts w:ascii="Times New Roman" w:eastAsia="Times New Roman" w:hAnsi="Times New Roman" w:cs="Times New Roman"/>
                <w:kern w:val="0"/>
                <w:szCs w:val="20"/>
              </w:rPr>
            </w:pPr>
          </w:p>
        </w:tc>
        <w:tc>
          <w:tcPr>
            <w:tcW w:w="938" w:type="dxa"/>
            <w:gridSpan w:val="3"/>
            <w:vAlign w:val="center"/>
            <w:hideMark/>
          </w:tcPr>
          <w:p w14:paraId="33FA253C" w14:textId="77777777" w:rsidR="00D61922" w:rsidRPr="00CE379B" w:rsidRDefault="00D61922" w:rsidP="00D61922">
            <w:pPr>
              <w:widowControl/>
              <w:wordWrap/>
              <w:autoSpaceDE/>
              <w:autoSpaceDN/>
              <w:spacing w:after="0" w:line="240" w:lineRule="auto"/>
              <w:jc w:val="left"/>
              <w:rPr>
                <w:rFonts w:ascii="Times New Roman" w:eastAsia="Times New Roman" w:hAnsi="Times New Roman" w:cs="Times New Roman"/>
                <w:kern w:val="0"/>
                <w:szCs w:val="20"/>
              </w:rPr>
            </w:pPr>
          </w:p>
        </w:tc>
      </w:tr>
      <w:tr w:rsidR="008C20E3" w14:paraId="1C843AC5" w14:textId="77777777" w:rsidTr="007A11BB">
        <w:trPr>
          <w:gridAfter w:val="1"/>
          <w:wAfter w:w="47" w:type="dxa"/>
          <w:tblCellSpacing w:w="15" w:type="dxa"/>
        </w:trPr>
        <w:tc>
          <w:tcPr>
            <w:tcW w:w="0" w:type="auto"/>
            <w:tcBorders>
              <w:bottom w:val="single" w:sz="4" w:space="0" w:color="auto"/>
            </w:tcBorders>
            <w:vAlign w:val="center"/>
            <w:hideMark/>
          </w:tcPr>
          <w:p w14:paraId="4626D8DD" w14:textId="3D32B8C2" w:rsidR="00D61922" w:rsidRPr="00CE379B" w:rsidRDefault="00000000" w:rsidP="00D61922">
            <w:pPr>
              <w:widowControl/>
              <w:wordWrap/>
              <w:autoSpaceDE/>
              <w:autoSpaceDN/>
              <w:spacing w:after="0" w:line="240" w:lineRule="auto"/>
              <w:jc w:val="left"/>
              <w:rPr>
                <w:rFonts w:ascii="Times New Roman" w:eastAsia="굴림" w:hAnsi="Times New Roman" w:cs="Times New Roman"/>
                <w:kern w:val="0"/>
                <w:szCs w:val="20"/>
              </w:rPr>
            </w:pPr>
            <w:r w:rsidRPr="00104380">
              <w:rPr>
                <w:rFonts w:ascii="Times New Roman" w:eastAsia="굴림" w:hAnsi="Times New Roman" w:cs="Times New Roman"/>
                <w:kern w:val="0"/>
                <w:szCs w:val="20"/>
              </w:rPr>
              <w:t>Index year ≥2019 (post-KDA guideline update)‡</w:t>
            </w:r>
          </w:p>
        </w:tc>
        <w:tc>
          <w:tcPr>
            <w:tcW w:w="0" w:type="auto"/>
            <w:tcBorders>
              <w:bottom w:val="single" w:sz="4" w:space="0" w:color="auto"/>
            </w:tcBorders>
            <w:vAlign w:val="center"/>
            <w:hideMark/>
          </w:tcPr>
          <w:p w14:paraId="5B5A6D0D" w14:textId="77777777" w:rsidR="00D61922" w:rsidRPr="00CE379B" w:rsidRDefault="00000000" w:rsidP="00D61922">
            <w:pPr>
              <w:widowControl/>
              <w:wordWrap/>
              <w:autoSpaceDE/>
              <w:autoSpaceDN/>
              <w:spacing w:after="0" w:line="240" w:lineRule="auto"/>
              <w:jc w:val="left"/>
              <w:rPr>
                <w:rFonts w:ascii="Times New Roman" w:eastAsia="굴림" w:hAnsi="Times New Roman" w:cs="Times New Roman"/>
                <w:kern w:val="0"/>
                <w:szCs w:val="20"/>
              </w:rPr>
            </w:pPr>
            <w:r w:rsidRPr="00CE379B">
              <w:rPr>
                <w:rFonts w:ascii="Times New Roman" w:eastAsia="굴림" w:hAnsi="Times New Roman" w:cs="Times New Roman"/>
                <w:kern w:val="0"/>
                <w:szCs w:val="20"/>
              </w:rPr>
              <w:t>28,690 (51.37)</w:t>
            </w:r>
          </w:p>
        </w:tc>
        <w:tc>
          <w:tcPr>
            <w:tcW w:w="1975" w:type="dxa"/>
            <w:tcBorders>
              <w:bottom w:val="single" w:sz="4" w:space="0" w:color="auto"/>
            </w:tcBorders>
            <w:vAlign w:val="center"/>
            <w:hideMark/>
          </w:tcPr>
          <w:p w14:paraId="3716729A" w14:textId="77777777" w:rsidR="00D61922" w:rsidRPr="00CE379B" w:rsidRDefault="00000000" w:rsidP="00D61922">
            <w:pPr>
              <w:widowControl/>
              <w:wordWrap/>
              <w:autoSpaceDE/>
              <w:autoSpaceDN/>
              <w:spacing w:after="0" w:line="240" w:lineRule="auto"/>
              <w:jc w:val="left"/>
              <w:rPr>
                <w:rFonts w:ascii="Times New Roman" w:eastAsia="굴림" w:hAnsi="Times New Roman" w:cs="Times New Roman"/>
                <w:kern w:val="0"/>
                <w:szCs w:val="20"/>
              </w:rPr>
            </w:pPr>
            <w:r w:rsidRPr="00CE379B">
              <w:rPr>
                <w:rFonts w:ascii="Times New Roman" w:eastAsia="굴림" w:hAnsi="Times New Roman" w:cs="Times New Roman"/>
                <w:kern w:val="0"/>
                <w:szCs w:val="20"/>
              </w:rPr>
              <w:t>13,305 (78.04)</w:t>
            </w:r>
          </w:p>
        </w:tc>
        <w:tc>
          <w:tcPr>
            <w:tcW w:w="625" w:type="dxa"/>
            <w:tcBorders>
              <w:bottom w:val="single" w:sz="4" w:space="0" w:color="auto"/>
            </w:tcBorders>
            <w:vAlign w:val="center"/>
            <w:hideMark/>
          </w:tcPr>
          <w:p w14:paraId="7337407B" w14:textId="77777777" w:rsidR="00D61922" w:rsidRPr="00CE379B" w:rsidRDefault="00000000" w:rsidP="00D61922">
            <w:pPr>
              <w:widowControl/>
              <w:wordWrap/>
              <w:autoSpaceDE/>
              <w:autoSpaceDN/>
              <w:spacing w:after="0" w:line="240" w:lineRule="auto"/>
              <w:jc w:val="left"/>
              <w:rPr>
                <w:rFonts w:ascii="Times New Roman" w:eastAsia="굴림" w:hAnsi="Times New Roman" w:cs="Times New Roman"/>
                <w:kern w:val="0"/>
                <w:szCs w:val="20"/>
              </w:rPr>
            </w:pPr>
            <w:r w:rsidRPr="00CE379B">
              <w:rPr>
                <w:rFonts w:ascii="Times New Roman" w:eastAsia="굴림" w:hAnsi="Times New Roman" w:cs="Times New Roman"/>
                <w:kern w:val="0"/>
                <w:szCs w:val="20"/>
              </w:rPr>
              <w:t>&lt;0.001</w:t>
            </w:r>
          </w:p>
        </w:tc>
        <w:tc>
          <w:tcPr>
            <w:tcW w:w="938" w:type="dxa"/>
            <w:gridSpan w:val="3"/>
            <w:tcBorders>
              <w:bottom w:val="single" w:sz="4" w:space="0" w:color="auto"/>
            </w:tcBorders>
            <w:vAlign w:val="center"/>
            <w:hideMark/>
          </w:tcPr>
          <w:p w14:paraId="29B193EA" w14:textId="77777777" w:rsidR="00D61922" w:rsidRPr="00CE379B" w:rsidRDefault="00000000" w:rsidP="00D61922">
            <w:pPr>
              <w:widowControl/>
              <w:wordWrap/>
              <w:autoSpaceDE/>
              <w:autoSpaceDN/>
              <w:spacing w:after="0" w:line="240" w:lineRule="auto"/>
              <w:jc w:val="left"/>
              <w:rPr>
                <w:rFonts w:ascii="Times New Roman" w:eastAsia="굴림" w:hAnsi="Times New Roman" w:cs="Times New Roman"/>
                <w:kern w:val="0"/>
                <w:szCs w:val="20"/>
              </w:rPr>
            </w:pPr>
            <w:r w:rsidRPr="00CE379B">
              <w:rPr>
                <w:rFonts w:ascii="Times New Roman" w:eastAsia="굴림" w:hAnsi="Times New Roman" w:cs="Times New Roman"/>
                <w:kern w:val="0"/>
                <w:szCs w:val="20"/>
              </w:rPr>
              <w:t>0.593</w:t>
            </w:r>
          </w:p>
        </w:tc>
      </w:tr>
    </w:tbl>
    <w:p w14:paraId="28BB82D0" w14:textId="77777777" w:rsidR="00CC5AC0" w:rsidRPr="00C346EC" w:rsidRDefault="00000000" w:rsidP="00CC5AC0">
      <w:pPr>
        <w:widowControl/>
        <w:wordWrap/>
        <w:autoSpaceDE/>
        <w:autoSpaceDN/>
        <w:spacing w:before="100" w:beforeAutospacing="1" w:after="100" w:afterAutospacing="1" w:line="360" w:lineRule="auto"/>
        <w:jc w:val="left"/>
        <w:rPr>
          <w:rFonts w:ascii="Times New Roman" w:eastAsia="굴림" w:hAnsi="Times New Roman" w:cs="Times New Roman"/>
          <w:kern w:val="0"/>
          <w:szCs w:val="20"/>
        </w:rPr>
      </w:pPr>
      <w:r w:rsidRPr="00C346EC">
        <w:rPr>
          <w:rFonts w:ascii="Times New Roman" w:eastAsia="굴림" w:hAnsi="Times New Roman" w:cs="Times New Roman"/>
          <w:bCs/>
          <w:kern w:val="0"/>
          <w:szCs w:val="20"/>
        </w:rPr>
        <w:t>Abbreviations: DAPA, dapagliflozin; DPP4i, dipeptidyl peptidase-4 inhibitor; EMPA, empagliflozin; ASCVD, atherosclerotic cardiovascular disease; CKD, chronic kidney disease; DKA, diabetic ketoacidosis; UTI, urinary tract infection; RAAS, renin–angiotensin–aldosterone system; ACEi, angiotensin-converting enzyme inhibitor; ARB, angiotensin receptor blocker; BMI, body mass index; eGFR, estimated glomerular filtration rate; SMD, standardized mean difference.</w:t>
      </w:r>
      <w:r>
        <w:rPr>
          <w:rFonts w:ascii="Times New Roman" w:eastAsia="굴림" w:hAnsi="Times New Roman" w:cs="Times New Roman"/>
          <w:bCs/>
          <w:kern w:val="0"/>
          <w:szCs w:val="20"/>
        </w:rPr>
        <w:t xml:space="preserve"> </w:t>
      </w:r>
      <w:r w:rsidRPr="00C346EC">
        <w:rPr>
          <w:rFonts w:ascii="Times New Roman" w:eastAsia="굴림" w:hAnsi="Times New Roman" w:cs="Times New Roman"/>
          <w:kern w:val="0"/>
          <w:szCs w:val="20"/>
        </w:rPr>
        <w:t>Values are presented as mean (SD) or n (%).</w:t>
      </w:r>
      <w:r>
        <w:rPr>
          <w:rFonts w:ascii="Times New Roman" w:eastAsia="굴림" w:hAnsi="Times New Roman" w:cs="Times New Roman"/>
          <w:kern w:val="0"/>
          <w:szCs w:val="20"/>
        </w:rPr>
        <w:t xml:space="preserve"> </w:t>
      </w:r>
      <w:r w:rsidRPr="00C346EC">
        <w:rPr>
          <w:rFonts w:ascii="Times New Roman" w:eastAsia="굴림" w:hAnsi="Times New Roman" w:cs="Times New Roman"/>
          <w:kern w:val="0"/>
          <w:szCs w:val="20"/>
        </w:rPr>
        <w:br/>
        <w:t xml:space="preserve">Standardized mean differences (SMDs) were calculated to assess </w:t>
      </w:r>
      <w:r>
        <w:rPr>
          <w:rFonts w:ascii="Times New Roman" w:eastAsia="굴림" w:hAnsi="Times New Roman" w:cs="Times New Roman"/>
          <w:kern w:val="0"/>
          <w:szCs w:val="20"/>
        </w:rPr>
        <w:t>covariate balance after propensity score matching. An SMD &lt;0.10 was considered indicative of adequate balance.</w:t>
      </w:r>
    </w:p>
    <w:p w14:paraId="3C963450" w14:textId="77777777" w:rsidR="00CC5AC0" w:rsidRPr="00C346EC" w:rsidRDefault="00000000" w:rsidP="00CC5AC0">
      <w:pPr>
        <w:widowControl/>
        <w:wordWrap/>
        <w:autoSpaceDE/>
        <w:autoSpaceDN/>
        <w:spacing w:before="100" w:beforeAutospacing="1" w:after="100" w:afterAutospacing="1" w:line="360" w:lineRule="auto"/>
        <w:jc w:val="left"/>
        <w:rPr>
          <w:rFonts w:ascii="Times New Roman" w:eastAsia="굴림" w:hAnsi="Times New Roman" w:cs="Times New Roman"/>
          <w:kern w:val="0"/>
          <w:szCs w:val="20"/>
        </w:rPr>
      </w:pPr>
      <w:r w:rsidRPr="00C346EC">
        <w:rPr>
          <w:rFonts w:ascii="Times New Roman" w:eastAsia="굴림" w:hAnsi="Times New Roman" w:cs="Times New Roman"/>
          <w:kern w:val="0"/>
          <w:szCs w:val="20"/>
        </w:rPr>
        <w:t>Chronic diabetic complications included diabetic nephropathy, retinopathy, neuropathy, and peripheral vascular disease/gangrene</w:t>
      </w:r>
      <w:r>
        <w:rPr>
          <w:rFonts w:ascii="Times New Roman" w:eastAsia="굴림" w:hAnsi="Times New Roman" w:cs="Times New Roman"/>
          <w:kern w:val="0"/>
          <w:szCs w:val="20"/>
        </w:rPr>
        <w:t xml:space="preserve">, which were identified using the ICD-10 codes during the baseline period. </w:t>
      </w:r>
      <w:r w:rsidRPr="00C346EC">
        <w:rPr>
          <w:rFonts w:ascii="Times New Roman" w:eastAsia="굴림" w:hAnsi="Times New Roman" w:cs="Times New Roman"/>
          <w:kern w:val="0"/>
          <w:szCs w:val="20"/>
        </w:rPr>
        <w:br/>
        <w:t xml:space="preserve"> The calendar period variable was defined to account for the 2019 revision of the Korean Diabetes Association (KDA) clinical practice guidelines, which strengthened </w:t>
      </w:r>
      <w:r>
        <w:rPr>
          <w:rFonts w:ascii="Times New Roman" w:eastAsia="굴림" w:hAnsi="Times New Roman" w:cs="Times New Roman"/>
          <w:kern w:val="0"/>
          <w:szCs w:val="20"/>
        </w:rPr>
        <w:t xml:space="preserve">the recommendations for SGLT2 inhibitors in patients with established ASCVD, heart failure, or chronic kidney disease. This variable was included to mitigate potential calendar-time bias arising from shifts in </w:t>
      </w:r>
      <w:r w:rsidRPr="00C346EC">
        <w:rPr>
          <w:rFonts w:ascii="Times New Roman" w:eastAsia="굴림" w:hAnsi="Times New Roman" w:cs="Times New Roman"/>
          <w:kern w:val="0"/>
          <w:szCs w:val="20"/>
        </w:rPr>
        <w:t>prescription patterns.</w:t>
      </w:r>
    </w:p>
    <w:p w14:paraId="6294C9B5" w14:textId="77777777" w:rsidR="00944D57" w:rsidRDefault="00000000">
      <w:pPr>
        <w:widowControl/>
        <w:wordWrap/>
        <w:autoSpaceDE/>
        <w:autoSpaceDN/>
        <w:rPr>
          <w:rFonts w:ascii="Times New Roman" w:eastAsia="굴림" w:hAnsi="Times New Roman" w:cs="Times New Roman"/>
          <w:kern w:val="0"/>
          <w:szCs w:val="20"/>
        </w:rPr>
      </w:pPr>
      <w:r>
        <w:rPr>
          <w:rFonts w:ascii="Times New Roman" w:eastAsia="굴림" w:hAnsi="Times New Roman" w:cs="Times New Roman"/>
          <w:kern w:val="0"/>
          <w:szCs w:val="20"/>
        </w:rPr>
        <w:br w:type="page"/>
      </w:r>
    </w:p>
    <w:p w14:paraId="2EE79D35" w14:textId="2EAA3B45" w:rsidR="00CC5AC0" w:rsidRDefault="00000000" w:rsidP="00CC5AC0">
      <w:pPr>
        <w:spacing w:line="360" w:lineRule="auto"/>
        <w:rPr>
          <w:rFonts w:ascii="Times New Roman" w:hAnsi="Times New Roman" w:cs="Times New Roman"/>
          <w:szCs w:val="20"/>
        </w:rPr>
      </w:pPr>
      <w:r w:rsidRPr="00F26F31">
        <w:rPr>
          <w:rFonts w:ascii="Times New Roman" w:hAnsi="Times New Roman" w:cs="Times New Roman"/>
          <w:b/>
          <w:bCs/>
          <w:szCs w:val="20"/>
        </w:rPr>
        <w:lastRenderedPageBreak/>
        <w:t>Figure S1A. Distribution of propensity scores before and after matching for the empagliflozin versus dapagliflozin comparison</w:t>
      </w:r>
      <w:r w:rsidRPr="00F26F31">
        <w:rPr>
          <w:rFonts w:ascii="Times New Roman" w:hAnsi="Times New Roman" w:cs="Times New Roman"/>
          <w:szCs w:val="20"/>
        </w:rPr>
        <w:br/>
        <w:t>This figure shows the distribution of propensity scores for patients treated with empagliflozin (EMPA) and dapagliflozin (DAPA) before and after 1:1 propensity score matching. Propensity scores were estimated using logistic regression models based on baseline covariates and the matching procedure was performed using SAS software. The upper panel illustrates the propensity score distribution before matching, and the lower panel shows the distribution after matching. Density histograms and smoothed curves are presented for each treatment group to assess the overlap in propensity score distributions. Improved overlap of the distributions after matching indicates adequate balance of baseline characteristics between the treatment groups.</w:t>
      </w:r>
    </w:p>
    <w:p w14:paraId="29B0B389" w14:textId="4A95E0EA" w:rsidR="00944D57" w:rsidRDefault="00000000" w:rsidP="00CC5AC0">
      <w:pPr>
        <w:widowControl/>
        <w:wordWrap/>
        <w:autoSpaceDE/>
        <w:autoSpaceDN/>
        <w:spacing w:before="100" w:beforeAutospacing="1" w:after="100" w:afterAutospacing="1" w:line="240" w:lineRule="auto"/>
        <w:jc w:val="center"/>
        <w:rPr>
          <w:rFonts w:ascii="Times New Roman" w:eastAsia="굴림" w:hAnsi="Times New Roman" w:cs="Times New Roman"/>
          <w:kern w:val="0"/>
          <w:szCs w:val="20"/>
        </w:rPr>
      </w:pPr>
      <w:r>
        <w:rPr>
          <w:rFonts w:ascii="Times New Roman" w:eastAsia="굴림" w:hAnsi="Times New Roman" w:cs="Times New Roman"/>
          <w:noProof/>
          <w:kern w:val="0"/>
          <w:szCs w:val="20"/>
        </w:rPr>
        <w:drawing>
          <wp:inline distT="0" distB="0" distL="0" distR="0">
            <wp:extent cx="4851465" cy="6517758"/>
            <wp:effectExtent l="0" t="0" r="6350" b="0"/>
            <wp:docPr id="1"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upplimentary_Figure_S1_수정.png"/>
                    <pic:cNvPicPr/>
                  </pic:nvPicPr>
                  <pic:blipFill>
                    <a:blip r:embed="rId4">
                      <a:extLst>
                        <a:ext uri="{28A0092B-C50C-407E-A947-70E740481C1C}">
                          <a14:useLocalDpi xmlns:a14="http://schemas.microsoft.com/office/drawing/2010/main" val="0"/>
                        </a:ext>
                      </a:extLst>
                    </a:blip>
                    <a:stretch>
                      <a:fillRect/>
                    </a:stretch>
                  </pic:blipFill>
                  <pic:spPr>
                    <a:xfrm>
                      <a:off x="0" y="0"/>
                      <a:ext cx="4901016" cy="6584328"/>
                    </a:xfrm>
                    <a:prstGeom prst="rect">
                      <a:avLst/>
                    </a:prstGeom>
                  </pic:spPr>
                </pic:pic>
              </a:graphicData>
            </a:graphic>
          </wp:inline>
        </w:drawing>
      </w:r>
    </w:p>
    <w:p w14:paraId="4CD204AC" w14:textId="53B0A154" w:rsidR="00CC5AC0" w:rsidRDefault="00000000" w:rsidP="00CC5AC0">
      <w:pPr>
        <w:spacing w:line="360" w:lineRule="auto"/>
        <w:rPr>
          <w:rFonts w:ascii="Times New Roman" w:hAnsi="Times New Roman" w:cs="Times New Roman"/>
          <w:szCs w:val="20"/>
        </w:rPr>
      </w:pPr>
      <w:r w:rsidRPr="00F26F31">
        <w:rPr>
          <w:rFonts w:ascii="Times New Roman" w:hAnsi="Times New Roman" w:cs="Times New Roman"/>
          <w:b/>
          <w:bCs/>
          <w:szCs w:val="20"/>
        </w:rPr>
        <w:lastRenderedPageBreak/>
        <w:t>Figure S1B. Distribution of propensity scores before and after matching for the empagliflozin versus DPP-4 inhibitor comparison</w:t>
      </w:r>
      <w:r w:rsidRPr="00F26F31">
        <w:rPr>
          <w:rFonts w:ascii="Times New Roman" w:hAnsi="Times New Roman" w:cs="Times New Roman"/>
          <w:szCs w:val="20"/>
        </w:rPr>
        <w:br/>
        <w:t>This figure shows the distribution of propensity scores for patients treated with empagliflozin (EMPA) and dipeptidyl peptidase-4 inhibitors (DPP-4i) before and after 1:1 propensity score matching. Propensity scores were estimated using logistic regression models based on baseline covariates, and matching was performed using SAS software. The upper panel illustrates the propensity score distribution before matching, and the lower panel shows the distribution after matching. Density histograms and smoothed curves are presented for each treatment group to evaluate the overlap of propensity score distributions. Improved overlap after matching indicates adequate balance of baseline characteristics between the treatment groups.</w:t>
      </w:r>
    </w:p>
    <w:p w14:paraId="04704B21" w14:textId="6A3E7BFE" w:rsidR="00821115" w:rsidRPr="00944D57" w:rsidRDefault="00000000" w:rsidP="00CC5AC0">
      <w:pPr>
        <w:widowControl/>
        <w:wordWrap/>
        <w:autoSpaceDE/>
        <w:autoSpaceDN/>
        <w:spacing w:before="100" w:beforeAutospacing="1" w:after="100" w:afterAutospacing="1" w:line="240" w:lineRule="auto"/>
        <w:jc w:val="center"/>
        <w:rPr>
          <w:rFonts w:ascii="Times New Roman" w:eastAsia="굴림" w:hAnsi="Times New Roman" w:cs="Times New Roman"/>
          <w:kern w:val="0"/>
          <w:szCs w:val="20"/>
        </w:rPr>
      </w:pPr>
      <w:r>
        <w:rPr>
          <w:rFonts w:ascii="Times New Roman" w:eastAsia="굴림" w:hAnsi="Times New Roman" w:cs="Times New Roman"/>
          <w:noProof/>
          <w:kern w:val="0"/>
          <w:szCs w:val="20"/>
        </w:rPr>
        <w:drawing>
          <wp:inline distT="0" distB="0" distL="0" distR="0">
            <wp:extent cx="4873769" cy="6517758"/>
            <wp:effectExtent l="0" t="0" r="3175" b="0"/>
            <wp:docPr id="2" name="그림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upplimentary_Figure_S2_수정.png"/>
                    <pic:cNvPicPr/>
                  </pic:nvPicPr>
                  <pic:blipFill>
                    <a:blip r:embed="rId5">
                      <a:extLst>
                        <a:ext uri="{28A0092B-C50C-407E-A947-70E740481C1C}">
                          <a14:useLocalDpi xmlns:a14="http://schemas.microsoft.com/office/drawing/2010/main" val="0"/>
                        </a:ext>
                      </a:extLst>
                    </a:blip>
                    <a:stretch>
                      <a:fillRect/>
                    </a:stretch>
                  </pic:blipFill>
                  <pic:spPr>
                    <a:xfrm>
                      <a:off x="0" y="0"/>
                      <a:ext cx="4886413" cy="6534667"/>
                    </a:xfrm>
                    <a:prstGeom prst="rect">
                      <a:avLst/>
                    </a:prstGeom>
                  </pic:spPr>
                </pic:pic>
              </a:graphicData>
            </a:graphic>
          </wp:inline>
        </w:drawing>
      </w:r>
    </w:p>
    <w:sectPr w:rsidR="00821115" w:rsidRPr="00944D57">
      <w:pgSz w:w="11906" w:h="16838"/>
      <w:pgMar w:top="1701" w:right="1440"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맑은 고딕">
    <w:panose1 w:val="020B0503020000020004"/>
    <w:charset w:val="81"/>
    <w:family w:val="modern"/>
    <w:pitch w:val="variable"/>
    <w:sig w:usb0="9000002F" w:usb1="29D77CFB" w:usb2="00000012" w:usb3="00000000" w:csb0="00080001" w:csb1="00000000"/>
  </w:font>
  <w:font w:name="Mangal">
    <w:panose1 w:val="00000400000000000000"/>
    <w:charset w:val="00"/>
    <w:family w:val="roman"/>
    <w:pitch w:val="variable"/>
    <w:sig w:usb0="00008003" w:usb1="00000000" w:usb2="00000000" w:usb3="00000000" w:csb0="00000001" w:csb1="00000000"/>
  </w:font>
  <w:font w:name="굴림">
    <w:altName w:val="Gulim"/>
    <w:panose1 w:val="020B0600000101010101"/>
    <w:charset w:val="81"/>
    <w:family w:val="modern"/>
    <w:pitch w:val="variable"/>
    <w:sig w:usb0="B00002AF" w:usb1="69D77CFB" w:usb2="00000030" w:usb3="00000000" w:csb0="000800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bordersDoNotSurroundHeader/>
  <w:bordersDoNotSurroundFooter/>
  <w:proofState w:grammar="clean"/>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5C9"/>
    <w:rsid w:val="00074FC4"/>
    <w:rsid w:val="00104380"/>
    <w:rsid w:val="001348DD"/>
    <w:rsid w:val="00152A30"/>
    <w:rsid w:val="001A12EC"/>
    <w:rsid w:val="001D3C40"/>
    <w:rsid w:val="002233E0"/>
    <w:rsid w:val="002C3B9E"/>
    <w:rsid w:val="00393E57"/>
    <w:rsid w:val="00496BD2"/>
    <w:rsid w:val="00561428"/>
    <w:rsid w:val="00582C45"/>
    <w:rsid w:val="00592693"/>
    <w:rsid w:val="00592E6B"/>
    <w:rsid w:val="005A0A61"/>
    <w:rsid w:val="005F6BF7"/>
    <w:rsid w:val="006C347E"/>
    <w:rsid w:val="006D1F06"/>
    <w:rsid w:val="00773137"/>
    <w:rsid w:val="007A11BB"/>
    <w:rsid w:val="00821115"/>
    <w:rsid w:val="008C20E3"/>
    <w:rsid w:val="008C2E5D"/>
    <w:rsid w:val="008F5432"/>
    <w:rsid w:val="00944D57"/>
    <w:rsid w:val="009D0E5F"/>
    <w:rsid w:val="009D1211"/>
    <w:rsid w:val="009E33F8"/>
    <w:rsid w:val="009F65C9"/>
    <w:rsid w:val="00A07911"/>
    <w:rsid w:val="00A75430"/>
    <w:rsid w:val="00B611A6"/>
    <w:rsid w:val="00B64AF4"/>
    <w:rsid w:val="00B86BC5"/>
    <w:rsid w:val="00BF7C64"/>
    <w:rsid w:val="00C346EC"/>
    <w:rsid w:val="00CC5AC0"/>
    <w:rsid w:val="00CE379B"/>
    <w:rsid w:val="00CE3AAD"/>
    <w:rsid w:val="00CE79BB"/>
    <w:rsid w:val="00D03D12"/>
    <w:rsid w:val="00D11E78"/>
    <w:rsid w:val="00D61922"/>
    <w:rsid w:val="00DB29A9"/>
    <w:rsid w:val="00DC7850"/>
    <w:rsid w:val="00E63EF9"/>
    <w:rsid w:val="00E72148"/>
    <w:rsid w:val="00E87CCE"/>
    <w:rsid w:val="00EA3B2C"/>
    <w:rsid w:val="00EC20C5"/>
    <w:rsid w:val="00F10EE2"/>
    <w:rsid w:val="00F26F31"/>
    <w:rsid w:val="00FE63FA"/>
    <w:rsid w:val="00FF1D1D"/>
  </w:rsids>
  <m:mathPr>
    <m:mathFont m:val="Cambria Math"/>
    <m:brkBin m:val="before"/>
    <m:brkBinSub m:val="--"/>
    <m:smallFrac m:val="0"/>
    <m:dispDef/>
    <m:lMargin m:val="0"/>
    <m:rMargin m:val="0"/>
    <m:defJc m:val="centerGroup"/>
    <m:wrapIndent m:val="1440"/>
    <m:intLim m:val="subSup"/>
    <m:naryLim m:val="undOvr"/>
  </m:mathPr>
  <w:themeFontLang w:val="en-US" w:eastAsia="ko-KR"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2293B"/>
  <w15:chartTrackingRefBased/>
  <w15:docId w15:val="{890CD59D-3BA7-44B0-992A-4E49B8BF5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pPr>
  </w:style>
  <w:style w:type="paragraph" w:styleId="3">
    <w:name w:val="heading 3"/>
    <w:basedOn w:val="a"/>
    <w:link w:val="3Char"/>
    <w:uiPriority w:val="9"/>
    <w:qFormat/>
    <w:rsid w:val="00592E6B"/>
    <w:pPr>
      <w:widowControl/>
      <w:wordWrap/>
      <w:autoSpaceDE/>
      <w:autoSpaceDN/>
      <w:spacing w:before="100" w:beforeAutospacing="1" w:after="100" w:afterAutospacing="1" w:line="240" w:lineRule="auto"/>
      <w:jc w:val="left"/>
      <w:outlineLvl w:val="2"/>
    </w:pPr>
    <w:rPr>
      <w:rFonts w:ascii="굴림" w:eastAsia="굴림" w:hAnsi="굴림" w:cs="굴림"/>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9F65C9"/>
    <w:rPr>
      <w:b/>
      <w:bCs/>
    </w:rPr>
  </w:style>
  <w:style w:type="paragraph" w:styleId="a4">
    <w:name w:val="Normal (Web)"/>
    <w:basedOn w:val="a"/>
    <w:uiPriority w:val="99"/>
    <w:semiHidden/>
    <w:unhideWhenUsed/>
    <w:rsid w:val="009F65C9"/>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 w:type="character" w:customStyle="1" w:styleId="3Char">
    <w:name w:val="제목 3 Char"/>
    <w:basedOn w:val="a0"/>
    <w:link w:val="3"/>
    <w:uiPriority w:val="9"/>
    <w:rsid w:val="00592E6B"/>
    <w:rPr>
      <w:rFonts w:ascii="굴림" w:eastAsia="굴림" w:hAnsi="굴림" w:cs="굴림"/>
      <w:b/>
      <w:bCs/>
      <w:kern w:val="0"/>
      <w:sz w:val="27"/>
      <w:szCs w:val="27"/>
    </w:rPr>
  </w:style>
  <w:style w:type="paragraph" w:styleId="a5">
    <w:name w:val="header"/>
    <w:basedOn w:val="a"/>
    <w:link w:val="Char"/>
    <w:uiPriority w:val="99"/>
    <w:unhideWhenUsed/>
    <w:rsid w:val="00D03D12"/>
    <w:pPr>
      <w:tabs>
        <w:tab w:val="center" w:pos="4513"/>
        <w:tab w:val="right" w:pos="9026"/>
      </w:tabs>
      <w:snapToGrid w:val="0"/>
    </w:pPr>
  </w:style>
  <w:style w:type="character" w:customStyle="1" w:styleId="Char">
    <w:name w:val="머리글 Char"/>
    <w:basedOn w:val="a0"/>
    <w:link w:val="a5"/>
    <w:uiPriority w:val="99"/>
    <w:rsid w:val="00D03D12"/>
  </w:style>
  <w:style w:type="paragraph" w:styleId="a6">
    <w:name w:val="footer"/>
    <w:basedOn w:val="a"/>
    <w:link w:val="Char0"/>
    <w:uiPriority w:val="99"/>
    <w:unhideWhenUsed/>
    <w:rsid w:val="00D03D12"/>
    <w:pPr>
      <w:tabs>
        <w:tab w:val="center" w:pos="4513"/>
        <w:tab w:val="right" w:pos="9026"/>
      </w:tabs>
      <w:snapToGrid w:val="0"/>
    </w:pPr>
  </w:style>
  <w:style w:type="character" w:customStyle="1" w:styleId="Char0">
    <w:name w:val="바닥글 Char"/>
    <w:basedOn w:val="a0"/>
    <w:link w:val="a6"/>
    <w:uiPriority w:val="99"/>
    <w:rsid w:val="00D03D12"/>
  </w:style>
  <w:style w:type="paragraph" w:styleId="a7">
    <w:name w:val="Revision"/>
    <w:hidden/>
    <w:uiPriority w:val="99"/>
    <w:semiHidden/>
    <w:rsid w:val="005A0A61"/>
    <w:pPr>
      <w:spacing w:after="0" w:line="240" w:lineRule="auto"/>
      <w:jc w:val="left"/>
    </w:pPr>
  </w:style>
  <w:style w:type="character" w:styleId="a8">
    <w:name w:val="annotation reference"/>
    <w:basedOn w:val="a0"/>
    <w:uiPriority w:val="99"/>
    <w:semiHidden/>
    <w:unhideWhenUsed/>
    <w:rsid w:val="005A0A61"/>
    <w:rPr>
      <w:sz w:val="16"/>
      <w:szCs w:val="16"/>
    </w:rPr>
  </w:style>
  <w:style w:type="paragraph" w:styleId="a9">
    <w:name w:val="annotation text"/>
    <w:basedOn w:val="a"/>
    <w:link w:val="Char1"/>
    <w:uiPriority w:val="99"/>
    <w:semiHidden/>
    <w:unhideWhenUsed/>
    <w:rsid w:val="005A0A61"/>
    <w:pPr>
      <w:spacing w:line="240" w:lineRule="auto"/>
    </w:pPr>
    <w:rPr>
      <w:szCs w:val="20"/>
    </w:rPr>
  </w:style>
  <w:style w:type="character" w:customStyle="1" w:styleId="Char1">
    <w:name w:val="메모 텍스트 Char"/>
    <w:basedOn w:val="a0"/>
    <w:link w:val="a9"/>
    <w:uiPriority w:val="99"/>
    <w:semiHidden/>
    <w:rsid w:val="005A0A61"/>
    <w:rPr>
      <w:szCs w:val="20"/>
    </w:rPr>
  </w:style>
  <w:style w:type="paragraph" w:styleId="aa">
    <w:name w:val="annotation subject"/>
    <w:basedOn w:val="a9"/>
    <w:next w:val="a9"/>
    <w:link w:val="Char2"/>
    <w:uiPriority w:val="99"/>
    <w:semiHidden/>
    <w:unhideWhenUsed/>
    <w:rsid w:val="005A0A61"/>
    <w:rPr>
      <w:b/>
      <w:bCs/>
    </w:rPr>
  </w:style>
  <w:style w:type="character" w:customStyle="1" w:styleId="Char2">
    <w:name w:val="메모 주제 Char"/>
    <w:basedOn w:val="Char1"/>
    <w:link w:val="aa"/>
    <w:uiPriority w:val="99"/>
    <w:semiHidden/>
    <w:rsid w:val="005A0A61"/>
    <w:rPr>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6">
    <wetp:webextensionref xmlns:r="http://schemas.openxmlformats.org/officeDocument/2006/relationships" r:id="rId1"/>
  </wetp:taskpane>
  <wetp:taskpane dockstate="right" visibility="0" width="438" row="7">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7C2D5F21-9EFC-4C6A-A9F1-FCF43F5CD6DA}">
  <we:reference id="wa200005988" version="1.1.0.0" store="en-US" storeType="omex"/>
  <we:alternateReferences>
    <we:reference id="WA200005988" version="1.1.0.0" store="" storeType="omex"/>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EAB93308-5208-46C5-B4A8-CF2F2A1C9896}">
  <we:reference id="wa200001361" version="2.129.3.0" store="en-US" storeType="omex"/>
  <we:alternateReferences>
    <we:reference id="WA200001361" version="2.129.3.0" store="" storeType="omex"/>
  </we:alternateReferences>
  <we:properties>
    <we:property name="paperpal-document-id" value="&quot;f3ce807e-b7e5-4fed-ac32-b9cafc21ea2d&quot;"/>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1273</TotalTime>
  <Pages>7</Pages>
  <Words>1679</Words>
  <Characters>9573</Characters>
  <Application>Microsoft Office Word</Application>
  <DocSecurity>0</DocSecurity>
  <Lines>79</Lines>
  <Paragraphs>22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11230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Wonsuk Shin</cp:lastModifiedBy>
  <cp:revision>21</cp:revision>
  <dcterms:created xsi:type="dcterms:W3CDTF">2026-02-18T14:59:00Z</dcterms:created>
  <dcterms:modified xsi:type="dcterms:W3CDTF">2026-04-13T09:53:00Z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c951e846-5d53-429a-869d-642b11688052</vt:lpwstr>
  </property>
</Properties>
</file>