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63207" w14:textId="77777777" w:rsidR="005724EE" w:rsidRPr="00227B77" w:rsidRDefault="005724EE" w:rsidP="00470A02">
      <w:pPr>
        <w:spacing w:line="480" w:lineRule="auto"/>
        <w:rPr>
          <w:rFonts w:eastAsia="宋体"/>
          <w:sz w:val="22"/>
          <w:szCs w:val="32"/>
        </w:rPr>
      </w:pPr>
      <w:r w:rsidRPr="00227B77">
        <w:rPr>
          <w:rFonts w:eastAsia="宋体"/>
          <w:b/>
          <w:sz w:val="36"/>
          <w:szCs w:val="44"/>
        </w:rPr>
        <w:t>Supplementary Material</w:t>
      </w:r>
      <w:r w:rsidRPr="00227B77">
        <w:rPr>
          <w:rFonts w:eastAsia="宋体"/>
          <w:sz w:val="22"/>
          <w:szCs w:val="28"/>
        </w:rPr>
        <w:br/>
      </w:r>
      <w:r w:rsidRPr="00227B77">
        <w:rPr>
          <w:rFonts w:eastAsia="宋体"/>
          <w:iCs/>
          <w:sz w:val="22"/>
          <w:szCs w:val="44"/>
        </w:rPr>
        <w:t>For the manuscript entitled:</w:t>
      </w:r>
      <w:r w:rsidRPr="00227B77">
        <w:rPr>
          <w:rFonts w:eastAsia="宋体"/>
          <w:sz w:val="22"/>
          <w:szCs w:val="44"/>
        </w:rPr>
        <w:br/>
      </w:r>
      <w:r w:rsidRPr="00227B77">
        <w:rPr>
          <w:rFonts w:eastAsia="宋体"/>
          <w:iCs/>
          <w:sz w:val="22"/>
          <w:szCs w:val="44"/>
        </w:rPr>
        <w:t>Dynamic Non-HDL-C Exposure and Carotid Plaque Development in a Longitudinal Health-Check Cohort</w:t>
      </w:r>
    </w:p>
    <w:p w14:paraId="5E19E419" w14:textId="77777777" w:rsidR="005724EE" w:rsidRPr="00227B77" w:rsidRDefault="005724EE" w:rsidP="00470A02">
      <w:pPr>
        <w:spacing w:line="480" w:lineRule="auto"/>
        <w:rPr>
          <w:rFonts w:eastAsia="宋体"/>
          <w:sz w:val="22"/>
          <w:szCs w:val="36"/>
        </w:rPr>
      </w:pPr>
      <w:r w:rsidRPr="00227B77">
        <w:rPr>
          <w:rFonts w:eastAsia="宋体"/>
          <w:sz w:val="22"/>
          <w:szCs w:val="36"/>
        </w:rPr>
        <w:t>Contents</w:t>
      </w:r>
    </w:p>
    <w:p w14:paraId="4A0C947A" w14:textId="77777777" w:rsidR="00227B77" w:rsidRPr="00227B77" w:rsidRDefault="00227B77" w:rsidP="00470A02">
      <w:pPr>
        <w:numPr>
          <w:ilvl w:val="0"/>
          <w:numId w:val="12"/>
        </w:numPr>
        <w:spacing w:line="480" w:lineRule="auto"/>
        <w:ind w:left="584" w:hanging="227"/>
        <w:rPr>
          <w:rFonts w:eastAsia="宋体"/>
          <w:sz w:val="22"/>
          <w:szCs w:val="28"/>
        </w:rPr>
      </w:pPr>
      <w:r w:rsidRPr="00227B77">
        <w:rPr>
          <w:rFonts w:eastAsia="宋体"/>
          <w:sz w:val="22"/>
          <w:szCs w:val="28"/>
        </w:rPr>
        <w:t xml:space="preserve">Supplementary Figure S1. Kaplan–Meier curves for incident carotid plaque by baseline Non-HDL-C quartiles </w:t>
      </w:r>
    </w:p>
    <w:p w14:paraId="10208149" w14:textId="4C774E13" w:rsidR="00227B77" w:rsidRPr="00227B77" w:rsidRDefault="00227B77" w:rsidP="00470A02">
      <w:pPr>
        <w:numPr>
          <w:ilvl w:val="0"/>
          <w:numId w:val="12"/>
        </w:numPr>
        <w:spacing w:line="480" w:lineRule="auto"/>
        <w:ind w:left="584" w:hanging="227"/>
        <w:rPr>
          <w:rFonts w:eastAsia="宋体"/>
          <w:sz w:val="22"/>
          <w:szCs w:val="28"/>
        </w:rPr>
      </w:pPr>
      <w:r w:rsidRPr="00227B77">
        <w:rPr>
          <w:rFonts w:eastAsia="宋体"/>
          <w:sz w:val="22"/>
          <w:szCs w:val="28"/>
        </w:rPr>
        <w:t>Supplementary Figure S2. Sequence patterns and their contribution to onset timing categories</w:t>
      </w:r>
    </w:p>
    <w:p w14:paraId="144ED56A" w14:textId="77777777" w:rsidR="00227B77" w:rsidRPr="00227B77" w:rsidRDefault="00227B77" w:rsidP="00470A02">
      <w:pPr>
        <w:spacing w:line="480" w:lineRule="auto"/>
        <w:ind w:left="357"/>
        <w:rPr>
          <w:rFonts w:eastAsia="宋体"/>
          <w:sz w:val="22"/>
          <w:szCs w:val="28"/>
        </w:rPr>
      </w:pPr>
    </w:p>
    <w:p w14:paraId="22507DB5" w14:textId="77777777" w:rsidR="005724EE" w:rsidRPr="00227B77" w:rsidRDefault="005724EE" w:rsidP="00470A02">
      <w:pPr>
        <w:numPr>
          <w:ilvl w:val="0"/>
          <w:numId w:val="12"/>
        </w:numPr>
        <w:spacing w:line="480" w:lineRule="auto"/>
        <w:ind w:left="584" w:hanging="227"/>
        <w:rPr>
          <w:rFonts w:eastAsia="宋体"/>
          <w:sz w:val="22"/>
          <w:szCs w:val="28"/>
        </w:rPr>
      </w:pPr>
      <w:r w:rsidRPr="00227B77">
        <w:rPr>
          <w:rFonts w:eastAsia="宋体"/>
          <w:sz w:val="22"/>
          <w:szCs w:val="28"/>
        </w:rPr>
        <w:t xml:space="preserve">Supplementary Table S1. Incremental value of baseline and cumulative Non-HDL-C beyond the conventional model </w:t>
      </w:r>
    </w:p>
    <w:p w14:paraId="04F34E71" w14:textId="77777777" w:rsidR="005724EE" w:rsidRPr="00227B77" w:rsidRDefault="005724EE" w:rsidP="00470A02">
      <w:pPr>
        <w:numPr>
          <w:ilvl w:val="0"/>
          <w:numId w:val="12"/>
        </w:numPr>
        <w:spacing w:line="480" w:lineRule="auto"/>
        <w:ind w:left="584" w:hanging="227"/>
        <w:rPr>
          <w:rFonts w:eastAsia="宋体"/>
          <w:sz w:val="22"/>
          <w:szCs w:val="28"/>
        </w:rPr>
      </w:pPr>
      <w:r w:rsidRPr="00227B77">
        <w:rPr>
          <w:rFonts w:eastAsia="宋体"/>
          <w:sz w:val="22"/>
          <w:szCs w:val="28"/>
        </w:rPr>
        <w:t xml:space="preserve">Supplementary Table S2. Distribution of plaque-sequence patterns and onset categories </w:t>
      </w:r>
    </w:p>
    <w:p w14:paraId="0514F5AF" w14:textId="77777777" w:rsidR="005724EE" w:rsidRPr="00227B77" w:rsidRDefault="005724EE" w:rsidP="00470A02">
      <w:pPr>
        <w:numPr>
          <w:ilvl w:val="0"/>
          <w:numId w:val="12"/>
        </w:numPr>
        <w:spacing w:line="480" w:lineRule="auto"/>
        <w:ind w:left="584" w:hanging="227"/>
        <w:rPr>
          <w:rFonts w:eastAsia="宋体"/>
          <w:sz w:val="22"/>
          <w:szCs w:val="28"/>
        </w:rPr>
      </w:pPr>
      <w:r w:rsidRPr="00227B77">
        <w:rPr>
          <w:rFonts w:eastAsia="宋体"/>
          <w:sz w:val="22"/>
          <w:szCs w:val="28"/>
        </w:rPr>
        <w:t xml:space="preserve">Supplementary Table S3. Definitions and derivation of dynamic Non-HDL-C metrics </w:t>
      </w:r>
    </w:p>
    <w:p w14:paraId="1021E9A2" w14:textId="77777777" w:rsidR="005724EE" w:rsidRPr="00227B77" w:rsidRDefault="005724EE" w:rsidP="00470A02">
      <w:pPr>
        <w:numPr>
          <w:ilvl w:val="0"/>
          <w:numId w:val="12"/>
        </w:numPr>
        <w:spacing w:line="480" w:lineRule="auto"/>
        <w:ind w:left="584" w:hanging="227"/>
        <w:rPr>
          <w:rFonts w:eastAsia="宋体"/>
          <w:sz w:val="22"/>
          <w:szCs w:val="28"/>
        </w:rPr>
      </w:pPr>
      <w:r w:rsidRPr="00227B77">
        <w:rPr>
          <w:rFonts w:eastAsia="宋体"/>
          <w:sz w:val="22"/>
          <w:szCs w:val="28"/>
        </w:rPr>
        <w:t xml:space="preserve">Supplementary Table S4. Full quartile-based associations of baseline and cumulative Non-HDL-C with incident carotid plaque </w:t>
      </w:r>
    </w:p>
    <w:p w14:paraId="000CA207" w14:textId="77777777" w:rsidR="005724EE" w:rsidRPr="00227B77" w:rsidRDefault="005724EE" w:rsidP="00470A02">
      <w:pPr>
        <w:numPr>
          <w:ilvl w:val="0"/>
          <w:numId w:val="12"/>
        </w:numPr>
        <w:spacing w:line="480" w:lineRule="auto"/>
        <w:ind w:left="584" w:hanging="227"/>
        <w:rPr>
          <w:rFonts w:eastAsia="宋体"/>
          <w:sz w:val="22"/>
          <w:szCs w:val="28"/>
        </w:rPr>
      </w:pPr>
      <w:r w:rsidRPr="00227B77">
        <w:rPr>
          <w:rFonts w:eastAsia="宋体"/>
          <w:sz w:val="22"/>
          <w:szCs w:val="28"/>
        </w:rPr>
        <w:t xml:space="preserve">Supplementary Table S5. Full sensitivity-analysis results in the monotonic-only and complete four-visit subgroups </w:t>
      </w:r>
    </w:p>
    <w:p w14:paraId="28FC11CF" w14:textId="77777777" w:rsidR="00627DF0" w:rsidRPr="00227B77" w:rsidRDefault="00627DF0" w:rsidP="00470A02">
      <w:pPr>
        <w:spacing w:line="480" w:lineRule="auto"/>
        <w:rPr>
          <w:rFonts w:eastAsia="宋体"/>
          <w:sz w:val="22"/>
          <w:szCs w:val="24"/>
        </w:rPr>
      </w:pPr>
      <w:r w:rsidRPr="00227B77">
        <w:rPr>
          <w:rFonts w:eastAsia="宋体"/>
          <w:sz w:val="22"/>
          <w:szCs w:val="24"/>
        </w:rPr>
        <w:br w:type="page"/>
      </w:r>
    </w:p>
    <w:p w14:paraId="7AA50657" w14:textId="5FB56B8A" w:rsidR="00227B77" w:rsidRPr="00627DF0" w:rsidRDefault="00227B77" w:rsidP="00470A02">
      <w:pPr>
        <w:spacing w:after="0" w:line="480" w:lineRule="auto"/>
        <w:jc w:val="center"/>
        <w:rPr>
          <w:rFonts w:eastAsia="宋体"/>
          <w:b/>
          <w:bCs/>
          <w:sz w:val="28"/>
          <w:szCs w:val="32"/>
          <w:lang w:eastAsia="zh-CN"/>
        </w:rPr>
      </w:pPr>
      <w:r w:rsidRPr="00627DF0">
        <w:rPr>
          <w:rFonts w:eastAsia="宋体"/>
          <w:b/>
          <w:bCs/>
          <w:sz w:val="28"/>
          <w:szCs w:val="32"/>
          <w:lang w:eastAsia="zh-CN"/>
        </w:rPr>
        <w:lastRenderedPageBreak/>
        <w:t>Supplementary Figure legends</w:t>
      </w:r>
    </w:p>
    <w:p w14:paraId="27F1321D" w14:textId="77777777" w:rsidR="00227B77" w:rsidRDefault="00227B77" w:rsidP="00470A02">
      <w:pPr>
        <w:spacing w:after="0" w:line="480" w:lineRule="auto"/>
        <w:jc w:val="center"/>
        <w:rPr>
          <w:rFonts w:eastAsia="宋体"/>
          <w:b/>
          <w:bCs/>
          <w:sz w:val="22"/>
          <w:szCs w:val="24"/>
          <w:lang w:eastAsia="zh-CN"/>
        </w:rPr>
      </w:pPr>
      <w:r w:rsidRPr="00627DF0">
        <w:rPr>
          <w:rFonts w:eastAsia="宋体"/>
          <w:b/>
          <w:bCs/>
          <w:sz w:val="22"/>
          <w:szCs w:val="24"/>
          <w:lang w:eastAsia="zh-CN"/>
        </w:rPr>
        <w:t>Supplementary Figure S1. Kaplan–Meier curves for incident carotid plaque by baseline Non-HDL-C quartiles</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227B77" w14:paraId="7ABCD468" w14:textId="77777777" w:rsidTr="00177FE5">
        <w:tc>
          <w:tcPr>
            <w:tcW w:w="11016" w:type="dxa"/>
          </w:tcPr>
          <w:p w14:paraId="051B1337" w14:textId="628A805C" w:rsidR="00227B77" w:rsidRDefault="00227B77" w:rsidP="00470A02">
            <w:pPr>
              <w:spacing w:line="480" w:lineRule="auto"/>
              <w:jc w:val="center"/>
              <w:rPr>
                <w:rFonts w:eastAsia="宋体"/>
                <w:b/>
                <w:bCs/>
                <w:sz w:val="22"/>
                <w:szCs w:val="24"/>
                <w:lang w:eastAsia="zh-CN"/>
              </w:rPr>
            </w:pPr>
            <w:r>
              <w:rPr>
                <w:rFonts w:eastAsia="宋体"/>
                <w:b/>
                <w:bCs/>
                <w:noProof/>
                <w:sz w:val="22"/>
                <w:szCs w:val="24"/>
                <w:lang w:eastAsia="zh-CN"/>
              </w:rPr>
              <w:drawing>
                <wp:anchor distT="0" distB="0" distL="114300" distR="114300" simplePos="0" relativeHeight="251658240" behindDoc="0" locked="0" layoutInCell="1" allowOverlap="1" wp14:anchorId="766B4008" wp14:editId="5A754920">
                  <wp:simplePos x="0" y="0"/>
                  <wp:positionH relativeFrom="column">
                    <wp:posOffset>0</wp:posOffset>
                  </wp:positionH>
                  <wp:positionV relativeFrom="paragraph">
                    <wp:posOffset>-3235933</wp:posOffset>
                  </wp:positionV>
                  <wp:extent cx="6858000" cy="3417570"/>
                  <wp:effectExtent l="0" t="0" r="0" b="0"/>
                  <wp:wrapSquare wrapText="bothSides"/>
                  <wp:docPr id="20210092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09204" name="图片 2021009204"/>
                          <pic:cNvPicPr/>
                        </pic:nvPicPr>
                        <pic:blipFill>
                          <a:blip r:embed="rId8"/>
                          <a:stretch>
                            <a:fillRect/>
                          </a:stretch>
                        </pic:blipFill>
                        <pic:spPr>
                          <a:xfrm>
                            <a:off x="0" y="0"/>
                            <a:ext cx="6858000" cy="3417570"/>
                          </a:xfrm>
                          <a:prstGeom prst="rect">
                            <a:avLst/>
                          </a:prstGeom>
                        </pic:spPr>
                      </pic:pic>
                    </a:graphicData>
                  </a:graphic>
                </wp:anchor>
              </w:drawing>
            </w:r>
          </w:p>
        </w:tc>
      </w:tr>
    </w:tbl>
    <w:p w14:paraId="6B1C5BC6" w14:textId="48B45E95" w:rsidR="00227B77" w:rsidRDefault="00227B77" w:rsidP="00470A02">
      <w:pPr>
        <w:spacing w:after="0" w:line="480" w:lineRule="auto"/>
        <w:rPr>
          <w:rFonts w:eastAsia="宋体"/>
          <w:lang w:eastAsia="zh-CN"/>
        </w:rPr>
      </w:pPr>
      <w:r w:rsidRPr="00627DF0">
        <w:rPr>
          <w:rFonts w:eastAsia="宋体"/>
          <w:lang w:eastAsia="zh-CN"/>
        </w:rPr>
        <w:t>Kaplan–Meier curves showing plaque-free survival and cumulative incidence of incident carotid plaque according to baseline Non-HDL-C quartiles. Quartiles were defined according to the baseline Non-HDL-C distribution in the primary analytic cohort.</w:t>
      </w:r>
    </w:p>
    <w:p w14:paraId="4A9D67AC" w14:textId="77777777" w:rsidR="00227B77" w:rsidRDefault="00227B77" w:rsidP="00470A02">
      <w:pPr>
        <w:spacing w:line="480" w:lineRule="auto"/>
        <w:rPr>
          <w:rFonts w:eastAsia="宋体"/>
          <w:lang w:eastAsia="zh-CN"/>
        </w:rPr>
      </w:pPr>
      <w:r>
        <w:rPr>
          <w:rFonts w:eastAsia="宋体"/>
          <w:lang w:eastAsia="zh-CN"/>
        </w:rPr>
        <w:br w:type="page"/>
      </w:r>
    </w:p>
    <w:p w14:paraId="2CDA2B1A" w14:textId="77777777" w:rsidR="00227B77" w:rsidRPr="00627DF0" w:rsidRDefault="00227B77" w:rsidP="00470A02">
      <w:pPr>
        <w:spacing w:after="0" w:line="480" w:lineRule="auto"/>
        <w:rPr>
          <w:rFonts w:eastAsia="宋体"/>
          <w:lang w:eastAsia="zh-CN"/>
        </w:rPr>
      </w:pPr>
    </w:p>
    <w:p w14:paraId="39F9A195" w14:textId="77777777" w:rsidR="00227B77" w:rsidRDefault="00227B77" w:rsidP="00470A02">
      <w:pPr>
        <w:spacing w:after="0" w:line="480" w:lineRule="auto"/>
        <w:jc w:val="center"/>
        <w:rPr>
          <w:rFonts w:eastAsia="宋体"/>
          <w:b/>
          <w:bCs/>
          <w:sz w:val="22"/>
          <w:szCs w:val="24"/>
          <w:lang w:eastAsia="zh-CN"/>
        </w:rPr>
      </w:pPr>
      <w:r w:rsidRPr="00627DF0">
        <w:rPr>
          <w:rFonts w:eastAsia="宋体"/>
          <w:b/>
          <w:bCs/>
          <w:sz w:val="22"/>
          <w:szCs w:val="24"/>
          <w:lang w:eastAsia="zh-CN"/>
        </w:rPr>
        <w:t>Supplementary Figure S2. Sequence patterns and their contribution to onset timing categories</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177FE5" w14:paraId="7129ADF9" w14:textId="77777777" w:rsidTr="00177FE5">
        <w:tc>
          <w:tcPr>
            <w:tcW w:w="11016" w:type="dxa"/>
          </w:tcPr>
          <w:p w14:paraId="41583D05" w14:textId="43290DDA" w:rsidR="00177FE5" w:rsidRDefault="00177FE5" w:rsidP="00470A02">
            <w:pPr>
              <w:spacing w:line="480" w:lineRule="auto"/>
              <w:jc w:val="center"/>
              <w:rPr>
                <w:rFonts w:eastAsia="宋体"/>
                <w:b/>
                <w:bCs/>
                <w:sz w:val="22"/>
                <w:szCs w:val="24"/>
                <w:lang w:eastAsia="zh-CN"/>
              </w:rPr>
            </w:pPr>
            <w:r>
              <w:rPr>
                <w:rFonts w:eastAsia="宋体"/>
                <w:b/>
                <w:bCs/>
                <w:noProof/>
                <w:sz w:val="22"/>
                <w:szCs w:val="24"/>
                <w:lang w:eastAsia="zh-CN"/>
              </w:rPr>
              <w:drawing>
                <wp:anchor distT="0" distB="0" distL="114300" distR="114300" simplePos="0" relativeHeight="251659264" behindDoc="0" locked="0" layoutInCell="1" allowOverlap="1" wp14:anchorId="190544C8" wp14:editId="530B96E2">
                  <wp:simplePos x="0" y="0"/>
                  <wp:positionH relativeFrom="column">
                    <wp:posOffset>0</wp:posOffset>
                  </wp:positionH>
                  <wp:positionV relativeFrom="paragraph">
                    <wp:posOffset>-3605584</wp:posOffset>
                  </wp:positionV>
                  <wp:extent cx="6858000" cy="3790950"/>
                  <wp:effectExtent l="0" t="0" r="0" b="0"/>
                  <wp:wrapSquare wrapText="bothSides"/>
                  <wp:docPr id="12780323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32301" name="图片 1278032301"/>
                          <pic:cNvPicPr/>
                        </pic:nvPicPr>
                        <pic:blipFill>
                          <a:blip r:embed="rId9"/>
                          <a:stretch>
                            <a:fillRect/>
                          </a:stretch>
                        </pic:blipFill>
                        <pic:spPr>
                          <a:xfrm>
                            <a:off x="0" y="0"/>
                            <a:ext cx="6858000" cy="3790950"/>
                          </a:xfrm>
                          <a:prstGeom prst="rect">
                            <a:avLst/>
                          </a:prstGeom>
                        </pic:spPr>
                      </pic:pic>
                    </a:graphicData>
                  </a:graphic>
                </wp:anchor>
              </w:drawing>
            </w:r>
          </w:p>
        </w:tc>
      </w:tr>
    </w:tbl>
    <w:p w14:paraId="38B8A546" w14:textId="77777777" w:rsidR="00227B77" w:rsidRPr="00627DF0" w:rsidRDefault="00227B77" w:rsidP="00470A02">
      <w:pPr>
        <w:spacing w:after="0" w:line="480" w:lineRule="auto"/>
        <w:rPr>
          <w:rFonts w:eastAsia="宋体"/>
          <w:sz w:val="22"/>
          <w:szCs w:val="24"/>
          <w:lang w:eastAsia="zh-CN"/>
        </w:rPr>
      </w:pPr>
      <w:r w:rsidRPr="00627DF0">
        <w:rPr>
          <w:rFonts w:eastAsia="宋体"/>
          <w:sz w:val="22"/>
          <w:szCs w:val="24"/>
          <w:lang w:eastAsia="zh-CN"/>
        </w:rPr>
        <w:t>Diagram showing the distribution of longitudinal plaque-sequence patterns and their relation to plaque onset timing categories. Sequence patterns were summarized as 0000, 0001, 0011, 0111, and other patterns. Onset categories were defined as never developed plaque, late-onset plaque, mid-onset plaque, and early-onset plaque.</w:t>
      </w:r>
    </w:p>
    <w:p w14:paraId="1EA94799" w14:textId="77777777" w:rsidR="00227B77" w:rsidRPr="00627DF0" w:rsidRDefault="00227B77" w:rsidP="00470A02">
      <w:pPr>
        <w:spacing w:after="0" w:line="480" w:lineRule="auto"/>
        <w:jc w:val="center"/>
        <w:rPr>
          <w:rFonts w:eastAsia="宋体"/>
          <w:b/>
          <w:bCs/>
          <w:sz w:val="28"/>
          <w:szCs w:val="32"/>
          <w:lang w:eastAsia="zh-CN"/>
        </w:rPr>
      </w:pPr>
    </w:p>
    <w:p w14:paraId="40C2BB0C" w14:textId="77777777" w:rsidR="00227B77" w:rsidRDefault="00227B77" w:rsidP="00470A02">
      <w:pPr>
        <w:spacing w:line="480" w:lineRule="auto"/>
        <w:rPr>
          <w:rFonts w:eastAsia="宋体"/>
        </w:rPr>
      </w:pPr>
      <w:r>
        <w:rPr>
          <w:rFonts w:eastAsia="宋体"/>
        </w:rPr>
        <w:br w:type="page"/>
      </w:r>
    </w:p>
    <w:p w14:paraId="0F35A887" w14:textId="711B5618" w:rsidR="00DD2E52" w:rsidRDefault="00B83357" w:rsidP="00470A02">
      <w:pPr>
        <w:spacing w:after="0" w:line="480" w:lineRule="auto"/>
        <w:jc w:val="center"/>
        <w:rPr>
          <w:rFonts w:eastAsia="宋体"/>
        </w:rPr>
      </w:pPr>
      <w:r w:rsidRPr="00B83357">
        <w:rPr>
          <w:rFonts w:eastAsia="宋体"/>
        </w:rPr>
        <w:lastRenderedPageBreak/>
        <w:t>Supplementary Table S1. Incremental value of baseline and cumulative Non-HDL-C beyond the conventional model</w:t>
      </w:r>
    </w:p>
    <w:tbl>
      <w:tblPr>
        <w:tblStyle w:val="aff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5"/>
        <w:gridCol w:w="2027"/>
        <w:gridCol w:w="1998"/>
        <w:gridCol w:w="967"/>
        <w:gridCol w:w="839"/>
      </w:tblGrid>
      <w:tr w:rsidR="00B83357" w14:paraId="0FC4632C" w14:textId="77777777" w:rsidTr="00B83357">
        <w:trPr>
          <w:trHeight w:val="340"/>
        </w:trPr>
        <w:tc>
          <w:tcPr>
            <w:tcW w:w="2353" w:type="pct"/>
            <w:tcBorders>
              <w:top w:val="single" w:sz="4" w:space="0" w:color="auto"/>
              <w:bottom w:val="single" w:sz="4" w:space="0" w:color="auto"/>
            </w:tcBorders>
            <w:vAlign w:val="center"/>
          </w:tcPr>
          <w:p w14:paraId="24E0B71C" w14:textId="1064DF19" w:rsidR="00B83357" w:rsidRDefault="00B83357" w:rsidP="00470A02">
            <w:pPr>
              <w:spacing w:line="480" w:lineRule="auto"/>
              <w:jc w:val="center"/>
              <w:rPr>
                <w:rFonts w:eastAsia="宋体"/>
              </w:rPr>
            </w:pPr>
            <w:r w:rsidRPr="00B83357">
              <w:rPr>
                <w:rFonts w:eastAsia="宋体"/>
              </w:rPr>
              <w:t>Model / comparison</w:t>
            </w:r>
          </w:p>
        </w:tc>
        <w:tc>
          <w:tcPr>
            <w:tcW w:w="920" w:type="pct"/>
            <w:tcBorders>
              <w:top w:val="single" w:sz="4" w:space="0" w:color="auto"/>
              <w:bottom w:val="single" w:sz="4" w:space="0" w:color="auto"/>
            </w:tcBorders>
            <w:vAlign w:val="center"/>
          </w:tcPr>
          <w:p w14:paraId="5BDD7BD8" w14:textId="08CF781C" w:rsidR="00B83357" w:rsidRDefault="00B83357" w:rsidP="00470A02">
            <w:pPr>
              <w:spacing w:line="480" w:lineRule="auto"/>
              <w:jc w:val="center"/>
              <w:rPr>
                <w:rFonts w:eastAsia="宋体"/>
              </w:rPr>
            </w:pPr>
            <w:r w:rsidRPr="00B83357">
              <w:rPr>
                <w:rFonts w:eastAsia="宋体"/>
              </w:rPr>
              <w:t>AUC</w:t>
            </w:r>
          </w:p>
        </w:tc>
        <w:tc>
          <w:tcPr>
            <w:tcW w:w="907" w:type="pct"/>
            <w:tcBorders>
              <w:top w:val="single" w:sz="4" w:space="0" w:color="auto"/>
              <w:bottom w:val="single" w:sz="4" w:space="0" w:color="auto"/>
            </w:tcBorders>
            <w:vAlign w:val="center"/>
          </w:tcPr>
          <w:p w14:paraId="5AE50308" w14:textId="1A3F7C3A" w:rsidR="00B83357" w:rsidRDefault="00B83357" w:rsidP="00470A02">
            <w:pPr>
              <w:spacing w:line="480" w:lineRule="auto"/>
              <w:jc w:val="center"/>
              <w:rPr>
                <w:rFonts w:eastAsia="宋体"/>
              </w:rPr>
            </w:pPr>
            <w:r w:rsidRPr="00B83357">
              <w:rPr>
                <w:rFonts w:eastAsia="宋体"/>
              </w:rPr>
              <w:t>DeLong P value</w:t>
            </w:r>
          </w:p>
        </w:tc>
        <w:tc>
          <w:tcPr>
            <w:tcW w:w="439" w:type="pct"/>
            <w:tcBorders>
              <w:top w:val="single" w:sz="4" w:space="0" w:color="auto"/>
              <w:bottom w:val="single" w:sz="4" w:space="0" w:color="auto"/>
            </w:tcBorders>
            <w:vAlign w:val="center"/>
          </w:tcPr>
          <w:p w14:paraId="1EB22386" w14:textId="108D7D70" w:rsidR="00B83357" w:rsidRDefault="00B83357" w:rsidP="00470A02">
            <w:pPr>
              <w:spacing w:line="480" w:lineRule="auto"/>
              <w:jc w:val="center"/>
              <w:rPr>
                <w:rFonts w:eastAsia="宋体"/>
              </w:rPr>
            </w:pPr>
            <w:r w:rsidRPr="00B83357">
              <w:rPr>
                <w:rFonts w:eastAsia="宋体"/>
              </w:rPr>
              <w:t>IDI</w:t>
            </w:r>
          </w:p>
        </w:tc>
        <w:tc>
          <w:tcPr>
            <w:tcW w:w="381" w:type="pct"/>
            <w:tcBorders>
              <w:top w:val="single" w:sz="4" w:space="0" w:color="auto"/>
              <w:bottom w:val="single" w:sz="4" w:space="0" w:color="auto"/>
            </w:tcBorders>
            <w:vAlign w:val="center"/>
          </w:tcPr>
          <w:p w14:paraId="33098873" w14:textId="1F11E64A" w:rsidR="00B83357" w:rsidRDefault="00B83357" w:rsidP="00470A02">
            <w:pPr>
              <w:spacing w:line="480" w:lineRule="auto"/>
              <w:jc w:val="center"/>
              <w:rPr>
                <w:rFonts w:eastAsia="宋体"/>
              </w:rPr>
            </w:pPr>
            <w:r w:rsidRPr="00B83357">
              <w:rPr>
                <w:rFonts w:eastAsia="宋体"/>
              </w:rPr>
              <w:t>NRI</w:t>
            </w:r>
          </w:p>
        </w:tc>
      </w:tr>
      <w:tr w:rsidR="00B83357" w14:paraId="4F8CB627" w14:textId="77777777" w:rsidTr="00B83357">
        <w:trPr>
          <w:trHeight w:val="340"/>
        </w:trPr>
        <w:tc>
          <w:tcPr>
            <w:tcW w:w="2353" w:type="pct"/>
            <w:tcBorders>
              <w:top w:val="single" w:sz="4" w:space="0" w:color="auto"/>
            </w:tcBorders>
            <w:vAlign w:val="center"/>
          </w:tcPr>
          <w:p w14:paraId="7C1D35B8" w14:textId="0CBC6BFE" w:rsidR="00B83357" w:rsidRDefault="00B83357" w:rsidP="00470A02">
            <w:pPr>
              <w:spacing w:line="480" w:lineRule="auto"/>
              <w:jc w:val="center"/>
              <w:rPr>
                <w:rFonts w:eastAsia="宋体"/>
              </w:rPr>
            </w:pPr>
            <w:r w:rsidRPr="00B83357">
              <w:rPr>
                <w:rFonts w:eastAsia="宋体"/>
              </w:rPr>
              <w:t>Conventional model</w:t>
            </w:r>
          </w:p>
        </w:tc>
        <w:tc>
          <w:tcPr>
            <w:tcW w:w="920" w:type="pct"/>
            <w:tcBorders>
              <w:top w:val="single" w:sz="4" w:space="0" w:color="auto"/>
            </w:tcBorders>
            <w:vAlign w:val="center"/>
          </w:tcPr>
          <w:p w14:paraId="07A2D087" w14:textId="3387B136" w:rsidR="00B83357" w:rsidRDefault="00B83357" w:rsidP="00470A02">
            <w:pPr>
              <w:spacing w:line="480" w:lineRule="auto"/>
              <w:jc w:val="center"/>
              <w:rPr>
                <w:rFonts w:eastAsia="宋体"/>
              </w:rPr>
            </w:pPr>
            <w:r w:rsidRPr="00B83357">
              <w:rPr>
                <w:rFonts w:eastAsia="宋体"/>
              </w:rPr>
              <w:t>0.7664</w:t>
            </w:r>
          </w:p>
        </w:tc>
        <w:tc>
          <w:tcPr>
            <w:tcW w:w="907" w:type="pct"/>
            <w:tcBorders>
              <w:top w:val="single" w:sz="4" w:space="0" w:color="auto"/>
            </w:tcBorders>
            <w:vAlign w:val="center"/>
          </w:tcPr>
          <w:p w14:paraId="0C26881D" w14:textId="77A63875" w:rsidR="00B83357" w:rsidRDefault="00B83357" w:rsidP="00470A02">
            <w:pPr>
              <w:spacing w:line="480" w:lineRule="auto"/>
              <w:jc w:val="center"/>
              <w:rPr>
                <w:rFonts w:eastAsia="宋体"/>
              </w:rPr>
            </w:pPr>
            <w:r w:rsidRPr="00B83357">
              <w:rPr>
                <w:rFonts w:eastAsia="宋体"/>
              </w:rPr>
              <w:t>—</w:t>
            </w:r>
          </w:p>
        </w:tc>
        <w:tc>
          <w:tcPr>
            <w:tcW w:w="439" w:type="pct"/>
            <w:tcBorders>
              <w:top w:val="single" w:sz="4" w:space="0" w:color="auto"/>
            </w:tcBorders>
            <w:vAlign w:val="center"/>
          </w:tcPr>
          <w:p w14:paraId="3D40756F" w14:textId="3ED0EA86" w:rsidR="00B83357" w:rsidRDefault="00B83357" w:rsidP="00470A02">
            <w:pPr>
              <w:spacing w:line="480" w:lineRule="auto"/>
              <w:jc w:val="center"/>
              <w:rPr>
                <w:rFonts w:eastAsia="宋体"/>
              </w:rPr>
            </w:pPr>
            <w:r w:rsidRPr="00B83357">
              <w:rPr>
                <w:rFonts w:eastAsia="宋体"/>
              </w:rPr>
              <w:t>—</w:t>
            </w:r>
          </w:p>
        </w:tc>
        <w:tc>
          <w:tcPr>
            <w:tcW w:w="381" w:type="pct"/>
            <w:tcBorders>
              <w:top w:val="single" w:sz="4" w:space="0" w:color="auto"/>
            </w:tcBorders>
            <w:vAlign w:val="center"/>
          </w:tcPr>
          <w:p w14:paraId="6CE6064D" w14:textId="6FC1E0A2" w:rsidR="00B83357" w:rsidRDefault="00B83357" w:rsidP="00470A02">
            <w:pPr>
              <w:spacing w:line="480" w:lineRule="auto"/>
              <w:jc w:val="center"/>
              <w:rPr>
                <w:rFonts w:eastAsia="宋体"/>
              </w:rPr>
            </w:pPr>
            <w:r w:rsidRPr="00B83357">
              <w:rPr>
                <w:rFonts w:eastAsia="宋体"/>
              </w:rPr>
              <w:t>—</w:t>
            </w:r>
          </w:p>
        </w:tc>
      </w:tr>
      <w:tr w:rsidR="00B83357" w14:paraId="56665078" w14:textId="77777777" w:rsidTr="00B83357">
        <w:trPr>
          <w:trHeight w:val="340"/>
        </w:trPr>
        <w:tc>
          <w:tcPr>
            <w:tcW w:w="2353" w:type="pct"/>
            <w:vAlign w:val="center"/>
          </w:tcPr>
          <w:p w14:paraId="6434CB82" w14:textId="7BD38B67" w:rsidR="00B83357" w:rsidRDefault="00B83357" w:rsidP="00470A02">
            <w:pPr>
              <w:spacing w:line="480" w:lineRule="auto"/>
              <w:jc w:val="center"/>
              <w:rPr>
                <w:rFonts w:eastAsia="宋体"/>
              </w:rPr>
            </w:pPr>
            <w:r w:rsidRPr="00B83357">
              <w:rPr>
                <w:rFonts w:eastAsia="宋体"/>
              </w:rPr>
              <w:t>Conventional model + Baseline Non-HDL-C</w:t>
            </w:r>
          </w:p>
        </w:tc>
        <w:tc>
          <w:tcPr>
            <w:tcW w:w="920" w:type="pct"/>
            <w:vAlign w:val="center"/>
          </w:tcPr>
          <w:p w14:paraId="58703628" w14:textId="7D97E5A0" w:rsidR="00B83357" w:rsidRDefault="00B83357" w:rsidP="00470A02">
            <w:pPr>
              <w:spacing w:line="480" w:lineRule="auto"/>
              <w:jc w:val="center"/>
              <w:rPr>
                <w:rFonts w:eastAsia="宋体"/>
              </w:rPr>
            </w:pPr>
            <w:r w:rsidRPr="00B83357">
              <w:rPr>
                <w:rFonts w:eastAsia="宋体"/>
              </w:rPr>
              <w:t>0.7729</w:t>
            </w:r>
          </w:p>
        </w:tc>
        <w:tc>
          <w:tcPr>
            <w:tcW w:w="907" w:type="pct"/>
            <w:vAlign w:val="center"/>
          </w:tcPr>
          <w:p w14:paraId="63DA8701" w14:textId="47512B07" w:rsidR="00B83357" w:rsidRDefault="00B83357" w:rsidP="00470A02">
            <w:pPr>
              <w:spacing w:line="480" w:lineRule="auto"/>
              <w:jc w:val="center"/>
              <w:rPr>
                <w:rFonts w:eastAsia="宋体"/>
              </w:rPr>
            </w:pPr>
            <w:r w:rsidRPr="00B83357">
              <w:rPr>
                <w:rFonts w:eastAsia="宋体"/>
              </w:rPr>
              <w:t>0.037</w:t>
            </w:r>
          </w:p>
        </w:tc>
        <w:tc>
          <w:tcPr>
            <w:tcW w:w="439" w:type="pct"/>
            <w:vAlign w:val="center"/>
          </w:tcPr>
          <w:p w14:paraId="517A0F79" w14:textId="0FEC87C8" w:rsidR="00B83357" w:rsidRDefault="00B83357" w:rsidP="00470A02">
            <w:pPr>
              <w:spacing w:line="480" w:lineRule="auto"/>
              <w:jc w:val="center"/>
              <w:rPr>
                <w:rFonts w:eastAsia="宋体"/>
              </w:rPr>
            </w:pPr>
            <w:r w:rsidRPr="00B83357">
              <w:rPr>
                <w:rFonts w:eastAsia="宋体"/>
              </w:rPr>
              <w:t>0.0072</w:t>
            </w:r>
          </w:p>
        </w:tc>
        <w:tc>
          <w:tcPr>
            <w:tcW w:w="381" w:type="pct"/>
            <w:vAlign w:val="center"/>
          </w:tcPr>
          <w:p w14:paraId="52B07431" w14:textId="0021CE24" w:rsidR="00B83357" w:rsidRDefault="00B83357" w:rsidP="00470A02">
            <w:pPr>
              <w:spacing w:line="480" w:lineRule="auto"/>
              <w:jc w:val="center"/>
              <w:rPr>
                <w:rFonts w:eastAsia="宋体"/>
              </w:rPr>
            </w:pPr>
            <w:r w:rsidRPr="00B83357">
              <w:rPr>
                <w:rFonts w:eastAsia="宋体"/>
              </w:rPr>
              <w:t>0.271</w:t>
            </w:r>
          </w:p>
        </w:tc>
      </w:tr>
      <w:tr w:rsidR="00B83357" w14:paraId="4302DAAE" w14:textId="77777777" w:rsidTr="00B83357">
        <w:trPr>
          <w:trHeight w:val="340"/>
        </w:trPr>
        <w:tc>
          <w:tcPr>
            <w:tcW w:w="2353" w:type="pct"/>
            <w:vAlign w:val="center"/>
          </w:tcPr>
          <w:p w14:paraId="2E29EF2D" w14:textId="2BEDDD52" w:rsidR="00B83357" w:rsidRDefault="00B83357" w:rsidP="00470A02">
            <w:pPr>
              <w:spacing w:line="480" w:lineRule="auto"/>
              <w:jc w:val="center"/>
              <w:rPr>
                <w:rFonts w:eastAsia="宋体"/>
              </w:rPr>
            </w:pPr>
            <w:r w:rsidRPr="00B83357">
              <w:rPr>
                <w:rFonts w:eastAsia="宋体"/>
              </w:rPr>
              <w:t>Conventional model + Cumulative Non-HDL-C</w:t>
            </w:r>
          </w:p>
        </w:tc>
        <w:tc>
          <w:tcPr>
            <w:tcW w:w="920" w:type="pct"/>
            <w:vAlign w:val="center"/>
          </w:tcPr>
          <w:p w14:paraId="19C95430" w14:textId="5F506D01" w:rsidR="00B83357" w:rsidRDefault="00B83357" w:rsidP="00470A02">
            <w:pPr>
              <w:spacing w:line="480" w:lineRule="auto"/>
              <w:jc w:val="center"/>
              <w:rPr>
                <w:rFonts w:eastAsia="宋体"/>
              </w:rPr>
            </w:pPr>
            <w:r w:rsidRPr="00B83357">
              <w:rPr>
                <w:rFonts w:eastAsia="宋体"/>
              </w:rPr>
              <w:t>0.7724</w:t>
            </w:r>
          </w:p>
        </w:tc>
        <w:tc>
          <w:tcPr>
            <w:tcW w:w="907" w:type="pct"/>
            <w:vAlign w:val="center"/>
          </w:tcPr>
          <w:p w14:paraId="5BAF69D0" w14:textId="2B729BE7" w:rsidR="00B83357" w:rsidRDefault="00B83357" w:rsidP="00470A02">
            <w:pPr>
              <w:spacing w:line="480" w:lineRule="auto"/>
              <w:jc w:val="center"/>
              <w:rPr>
                <w:rFonts w:eastAsia="宋体"/>
              </w:rPr>
            </w:pPr>
            <w:r w:rsidRPr="00B83357">
              <w:rPr>
                <w:rFonts w:eastAsia="宋体"/>
              </w:rPr>
              <w:t>0.122</w:t>
            </w:r>
          </w:p>
        </w:tc>
        <w:tc>
          <w:tcPr>
            <w:tcW w:w="439" w:type="pct"/>
            <w:vAlign w:val="center"/>
          </w:tcPr>
          <w:p w14:paraId="737B2920" w14:textId="66D3ACE8" w:rsidR="00B83357" w:rsidRDefault="00B83357" w:rsidP="00470A02">
            <w:pPr>
              <w:spacing w:line="480" w:lineRule="auto"/>
              <w:jc w:val="center"/>
              <w:rPr>
                <w:rFonts w:eastAsia="宋体"/>
              </w:rPr>
            </w:pPr>
            <w:r w:rsidRPr="00B83357">
              <w:rPr>
                <w:rFonts w:eastAsia="宋体"/>
              </w:rPr>
              <w:t>0.0110</w:t>
            </w:r>
          </w:p>
        </w:tc>
        <w:tc>
          <w:tcPr>
            <w:tcW w:w="381" w:type="pct"/>
            <w:vAlign w:val="center"/>
          </w:tcPr>
          <w:p w14:paraId="56E5A54A" w14:textId="619D1EC4" w:rsidR="00B83357" w:rsidRDefault="00B83357" w:rsidP="00470A02">
            <w:pPr>
              <w:spacing w:line="480" w:lineRule="auto"/>
              <w:jc w:val="center"/>
              <w:rPr>
                <w:rFonts w:eastAsia="宋体"/>
              </w:rPr>
            </w:pPr>
            <w:r w:rsidRPr="00B83357">
              <w:rPr>
                <w:rFonts w:eastAsia="宋体"/>
              </w:rPr>
              <w:t>0.285</w:t>
            </w:r>
          </w:p>
        </w:tc>
      </w:tr>
      <w:tr w:rsidR="00B83357" w14:paraId="0DFFD4CC" w14:textId="77777777" w:rsidTr="00B83357">
        <w:trPr>
          <w:trHeight w:val="340"/>
        </w:trPr>
        <w:tc>
          <w:tcPr>
            <w:tcW w:w="2353" w:type="pct"/>
            <w:vAlign w:val="center"/>
          </w:tcPr>
          <w:p w14:paraId="5F8C1409" w14:textId="481E9596" w:rsidR="00B83357" w:rsidRDefault="00797586" w:rsidP="00470A02">
            <w:pPr>
              <w:spacing w:line="480" w:lineRule="auto"/>
              <w:jc w:val="center"/>
              <w:rPr>
                <w:rFonts w:eastAsia="宋体"/>
              </w:rPr>
            </w:pPr>
            <w:r w:rsidRPr="00797586">
              <w:rPr>
                <w:rFonts w:eastAsia="宋体"/>
              </w:rPr>
              <w:t>Cumulative vs Baseline</w:t>
            </w:r>
          </w:p>
        </w:tc>
        <w:tc>
          <w:tcPr>
            <w:tcW w:w="920" w:type="pct"/>
            <w:vAlign w:val="center"/>
          </w:tcPr>
          <w:p w14:paraId="1BE97A68" w14:textId="43A5976F" w:rsidR="00B83357" w:rsidRDefault="00B83357" w:rsidP="00470A02">
            <w:pPr>
              <w:spacing w:line="480" w:lineRule="auto"/>
              <w:jc w:val="center"/>
              <w:rPr>
                <w:rFonts w:eastAsia="宋体"/>
              </w:rPr>
            </w:pPr>
            <w:r w:rsidRPr="00B83357">
              <w:rPr>
                <w:rFonts w:eastAsia="宋体"/>
              </w:rPr>
              <w:t>0.7729 vs 0.7724</w:t>
            </w:r>
          </w:p>
        </w:tc>
        <w:tc>
          <w:tcPr>
            <w:tcW w:w="907" w:type="pct"/>
            <w:vAlign w:val="center"/>
          </w:tcPr>
          <w:p w14:paraId="6709B927" w14:textId="42AF62C7" w:rsidR="00B83357" w:rsidRDefault="00B83357" w:rsidP="00470A02">
            <w:pPr>
              <w:spacing w:line="480" w:lineRule="auto"/>
              <w:jc w:val="center"/>
              <w:rPr>
                <w:rFonts w:eastAsia="宋体"/>
              </w:rPr>
            </w:pPr>
            <w:r w:rsidRPr="00B83357">
              <w:rPr>
                <w:rFonts w:eastAsia="宋体"/>
              </w:rPr>
              <w:t>0.737</w:t>
            </w:r>
          </w:p>
        </w:tc>
        <w:tc>
          <w:tcPr>
            <w:tcW w:w="439" w:type="pct"/>
            <w:vAlign w:val="center"/>
          </w:tcPr>
          <w:p w14:paraId="7B10F10B" w14:textId="5D6D43E2" w:rsidR="00B83357" w:rsidRDefault="00B83357" w:rsidP="00470A02">
            <w:pPr>
              <w:spacing w:line="480" w:lineRule="auto"/>
              <w:jc w:val="center"/>
              <w:rPr>
                <w:rFonts w:eastAsia="宋体"/>
              </w:rPr>
            </w:pPr>
            <w:r w:rsidRPr="00B83357">
              <w:rPr>
                <w:rFonts w:eastAsia="宋体"/>
              </w:rPr>
              <w:t>0.0038</w:t>
            </w:r>
          </w:p>
        </w:tc>
        <w:tc>
          <w:tcPr>
            <w:tcW w:w="381" w:type="pct"/>
            <w:vAlign w:val="center"/>
          </w:tcPr>
          <w:p w14:paraId="53FC3811" w14:textId="43D21BE7" w:rsidR="00B83357" w:rsidRDefault="00B83357" w:rsidP="00470A02">
            <w:pPr>
              <w:spacing w:line="480" w:lineRule="auto"/>
              <w:jc w:val="center"/>
              <w:rPr>
                <w:rFonts w:eastAsia="宋体"/>
              </w:rPr>
            </w:pPr>
            <w:r w:rsidRPr="00B83357">
              <w:rPr>
                <w:rFonts w:eastAsia="宋体"/>
              </w:rPr>
              <w:t>0.190</w:t>
            </w:r>
          </w:p>
        </w:tc>
      </w:tr>
    </w:tbl>
    <w:p w14:paraId="218F4041" w14:textId="59EF2E87" w:rsidR="0025038F" w:rsidRDefault="004A203C" w:rsidP="00470A02">
      <w:pPr>
        <w:spacing w:after="0" w:line="480" w:lineRule="auto"/>
        <w:rPr>
          <w:rFonts w:eastAsia="宋体"/>
          <w:sz w:val="18"/>
          <w:szCs w:val="21"/>
        </w:rPr>
      </w:pPr>
      <w:r w:rsidRPr="004A203C">
        <w:rPr>
          <w:rFonts w:eastAsia="宋体"/>
          <w:b/>
          <w:bCs/>
          <w:sz w:val="18"/>
          <w:szCs w:val="21"/>
        </w:rPr>
        <w:t>Note:</w:t>
      </w:r>
      <w:r w:rsidRPr="004A203C">
        <w:rPr>
          <w:rFonts w:eastAsia="宋体"/>
          <w:sz w:val="18"/>
          <w:szCs w:val="21"/>
        </w:rPr>
        <w:t xml:space="preserve"> The conventional model included age, sex, BMI, SBP, DBP, fasting glucose, and uric acid. AUC denotes the area under the receiver operating characteristic curve. DeLong P values were used to compare AUCs between models. IDI and NRI were used to assess incremental discrimination and reclassification, respectively. BMI, body mass index; SBP, systolic blood pressure; DBP, diastolic blood pressure; IDI, integrated discrimination improvement; NRI, net reclassification improvement.</w:t>
      </w:r>
      <w:r w:rsidR="00797586" w:rsidRPr="00797586">
        <w:t xml:space="preserve"> </w:t>
      </w:r>
      <w:r w:rsidR="00797586" w:rsidRPr="00797586">
        <w:rPr>
          <w:rFonts w:eastAsia="宋体"/>
          <w:sz w:val="18"/>
          <w:szCs w:val="21"/>
        </w:rPr>
        <w:t>For the comparison between baseline and cumulative Non-HDL-C, IDI and NRI represent the relative improvement of the cumulative model over the baseline model.</w:t>
      </w:r>
    </w:p>
    <w:p w14:paraId="3F4088B7" w14:textId="77777777" w:rsidR="00227B77" w:rsidRDefault="00B83357" w:rsidP="00470A02">
      <w:pPr>
        <w:spacing w:after="0" w:line="480" w:lineRule="auto"/>
        <w:jc w:val="center"/>
        <w:rPr>
          <w:rFonts w:eastAsia="宋体"/>
        </w:rPr>
      </w:pPr>
      <w:r>
        <w:rPr>
          <w:rFonts w:eastAsia="宋体"/>
          <w:sz w:val="18"/>
          <w:szCs w:val="21"/>
        </w:rPr>
        <w:br/>
      </w:r>
    </w:p>
    <w:p w14:paraId="38F2144F" w14:textId="77777777" w:rsidR="00227B77" w:rsidRDefault="00227B77" w:rsidP="00470A02">
      <w:pPr>
        <w:spacing w:line="480" w:lineRule="auto"/>
        <w:rPr>
          <w:rFonts w:eastAsia="宋体"/>
        </w:rPr>
      </w:pPr>
      <w:r>
        <w:rPr>
          <w:rFonts w:eastAsia="宋体"/>
        </w:rPr>
        <w:br w:type="page"/>
      </w:r>
    </w:p>
    <w:p w14:paraId="25DE739C" w14:textId="29C9ACAC" w:rsidR="00B83357" w:rsidRPr="00B83357" w:rsidRDefault="00B83357" w:rsidP="00470A02">
      <w:pPr>
        <w:spacing w:after="0" w:line="480" w:lineRule="auto"/>
        <w:jc w:val="center"/>
        <w:rPr>
          <w:rFonts w:eastAsia="宋体"/>
          <w:sz w:val="18"/>
          <w:szCs w:val="21"/>
        </w:rPr>
      </w:pPr>
      <w:r w:rsidRPr="00B83357">
        <w:rPr>
          <w:rFonts w:eastAsia="宋体"/>
        </w:rPr>
        <w:lastRenderedPageBreak/>
        <w:t>Supplementary Table S2. Distribution of plaque-sequence patterns and onset categories</w:t>
      </w:r>
    </w:p>
    <w:tbl>
      <w:tblPr>
        <w:tblStyle w:val="aff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754"/>
        <w:gridCol w:w="2754"/>
      </w:tblGrid>
      <w:tr w:rsidR="00B83357" w14:paraId="5AA1AE0C" w14:textId="77777777" w:rsidTr="00B83357">
        <w:trPr>
          <w:trHeight w:hRule="exact" w:val="340"/>
        </w:trPr>
        <w:tc>
          <w:tcPr>
            <w:tcW w:w="2754" w:type="dxa"/>
            <w:tcBorders>
              <w:top w:val="single" w:sz="4" w:space="0" w:color="auto"/>
              <w:bottom w:val="single" w:sz="4" w:space="0" w:color="auto"/>
            </w:tcBorders>
            <w:vAlign w:val="center"/>
          </w:tcPr>
          <w:p w14:paraId="1C6FC557" w14:textId="2E032235" w:rsidR="00B83357" w:rsidRPr="00B83357" w:rsidRDefault="00B83357" w:rsidP="00470A02">
            <w:pPr>
              <w:spacing w:line="480" w:lineRule="auto"/>
              <w:jc w:val="center"/>
              <w:rPr>
                <w:rFonts w:eastAsia="宋体"/>
              </w:rPr>
            </w:pPr>
            <w:r w:rsidRPr="00B83357">
              <w:rPr>
                <w:rFonts w:eastAsia="宋体"/>
              </w:rPr>
              <w:t>Category</w:t>
            </w:r>
          </w:p>
        </w:tc>
        <w:tc>
          <w:tcPr>
            <w:tcW w:w="2754" w:type="dxa"/>
            <w:tcBorders>
              <w:top w:val="single" w:sz="4" w:space="0" w:color="auto"/>
              <w:bottom w:val="single" w:sz="4" w:space="0" w:color="auto"/>
            </w:tcBorders>
            <w:vAlign w:val="center"/>
          </w:tcPr>
          <w:p w14:paraId="06F249AA" w14:textId="4944119D" w:rsidR="00B83357" w:rsidRPr="00B83357" w:rsidRDefault="00B83357" w:rsidP="00470A02">
            <w:pPr>
              <w:spacing w:line="480" w:lineRule="auto"/>
              <w:jc w:val="center"/>
              <w:rPr>
                <w:rFonts w:eastAsia="宋体"/>
              </w:rPr>
            </w:pPr>
            <w:r w:rsidRPr="00B83357">
              <w:rPr>
                <w:rFonts w:eastAsia="宋体"/>
              </w:rPr>
              <w:t>Subgroup</w:t>
            </w:r>
          </w:p>
        </w:tc>
        <w:tc>
          <w:tcPr>
            <w:tcW w:w="2754" w:type="dxa"/>
            <w:tcBorders>
              <w:top w:val="single" w:sz="4" w:space="0" w:color="auto"/>
              <w:bottom w:val="single" w:sz="4" w:space="0" w:color="auto"/>
            </w:tcBorders>
            <w:vAlign w:val="center"/>
          </w:tcPr>
          <w:p w14:paraId="1800B4EF" w14:textId="53647D04" w:rsidR="00B83357" w:rsidRPr="00B83357" w:rsidRDefault="00B83357" w:rsidP="00470A02">
            <w:pPr>
              <w:spacing w:line="480" w:lineRule="auto"/>
              <w:jc w:val="center"/>
              <w:rPr>
                <w:rFonts w:eastAsia="宋体"/>
              </w:rPr>
            </w:pPr>
            <w:r w:rsidRPr="00B83357">
              <w:rPr>
                <w:rFonts w:eastAsia="宋体"/>
              </w:rPr>
              <w:t>n</w:t>
            </w:r>
          </w:p>
        </w:tc>
        <w:tc>
          <w:tcPr>
            <w:tcW w:w="2754" w:type="dxa"/>
            <w:tcBorders>
              <w:top w:val="single" w:sz="4" w:space="0" w:color="auto"/>
              <w:bottom w:val="single" w:sz="4" w:space="0" w:color="auto"/>
            </w:tcBorders>
            <w:vAlign w:val="center"/>
          </w:tcPr>
          <w:p w14:paraId="6E29F4CF" w14:textId="511CD925" w:rsidR="00B83357" w:rsidRPr="00B83357" w:rsidRDefault="00B83357" w:rsidP="00470A02">
            <w:pPr>
              <w:spacing w:line="480" w:lineRule="auto"/>
              <w:jc w:val="center"/>
              <w:rPr>
                <w:rFonts w:eastAsia="宋体"/>
              </w:rPr>
            </w:pPr>
            <w:r w:rsidRPr="00B83357">
              <w:rPr>
                <w:rFonts w:eastAsia="宋体"/>
              </w:rPr>
              <w:t>%</w:t>
            </w:r>
          </w:p>
        </w:tc>
      </w:tr>
      <w:tr w:rsidR="00B83357" w14:paraId="57D758CC" w14:textId="77777777" w:rsidTr="00B83357">
        <w:trPr>
          <w:trHeight w:hRule="exact" w:val="340"/>
        </w:trPr>
        <w:tc>
          <w:tcPr>
            <w:tcW w:w="2754" w:type="dxa"/>
            <w:tcBorders>
              <w:top w:val="single" w:sz="4" w:space="0" w:color="auto"/>
            </w:tcBorders>
            <w:vAlign w:val="center"/>
          </w:tcPr>
          <w:p w14:paraId="079EDE26" w14:textId="5AC34059" w:rsidR="00B83357" w:rsidRPr="00B83357" w:rsidRDefault="00B83357" w:rsidP="00470A02">
            <w:pPr>
              <w:spacing w:line="480" w:lineRule="auto"/>
              <w:jc w:val="center"/>
              <w:rPr>
                <w:rFonts w:eastAsia="宋体"/>
              </w:rPr>
            </w:pPr>
            <w:r w:rsidRPr="00B83357">
              <w:rPr>
                <w:rFonts w:eastAsia="宋体"/>
              </w:rPr>
              <w:t>Sequence patterns</w:t>
            </w:r>
          </w:p>
        </w:tc>
        <w:tc>
          <w:tcPr>
            <w:tcW w:w="2754" w:type="dxa"/>
            <w:tcBorders>
              <w:top w:val="single" w:sz="4" w:space="0" w:color="auto"/>
            </w:tcBorders>
            <w:vAlign w:val="center"/>
          </w:tcPr>
          <w:p w14:paraId="74BD1ED5" w14:textId="0F88835B" w:rsidR="00B83357" w:rsidRPr="00B83357" w:rsidRDefault="00B83357" w:rsidP="00470A02">
            <w:pPr>
              <w:spacing w:line="480" w:lineRule="auto"/>
              <w:jc w:val="center"/>
              <w:rPr>
                <w:rFonts w:eastAsia="宋体"/>
              </w:rPr>
            </w:pPr>
            <w:r w:rsidRPr="00B83357">
              <w:rPr>
                <w:rFonts w:eastAsia="宋体"/>
              </w:rPr>
              <w:t>0000</w:t>
            </w:r>
          </w:p>
        </w:tc>
        <w:tc>
          <w:tcPr>
            <w:tcW w:w="2754" w:type="dxa"/>
            <w:tcBorders>
              <w:top w:val="single" w:sz="4" w:space="0" w:color="auto"/>
            </w:tcBorders>
            <w:vAlign w:val="center"/>
          </w:tcPr>
          <w:p w14:paraId="1654D914" w14:textId="0323F88E" w:rsidR="00B83357" w:rsidRPr="00B83357" w:rsidRDefault="00B83357" w:rsidP="00470A02">
            <w:pPr>
              <w:spacing w:line="480" w:lineRule="auto"/>
              <w:jc w:val="center"/>
              <w:rPr>
                <w:rFonts w:eastAsia="宋体"/>
              </w:rPr>
            </w:pPr>
            <w:r w:rsidRPr="00B83357">
              <w:rPr>
                <w:rFonts w:eastAsia="宋体"/>
              </w:rPr>
              <w:t>2361</w:t>
            </w:r>
          </w:p>
        </w:tc>
        <w:tc>
          <w:tcPr>
            <w:tcW w:w="2754" w:type="dxa"/>
            <w:tcBorders>
              <w:top w:val="single" w:sz="4" w:space="0" w:color="auto"/>
            </w:tcBorders>
            <w:vAlign w:val="center"/>
          </w:tcPr>
          <w:p w14:paraId="501885F1" w14:textId="1602FF6F" w:rsidR="00B83357" w:rsidRPr="00B83357" w:rsidRDefault="00B83357" w:rsidP="00470A02">
            <w:pPr>
              <w:spacing w:line="480" w:lineRule="auto"/>
              <w:jc w:val="center"/>
              <w:rPr>
                <w:rFonts w:eastAsia="宋体"/>
              </w:rPr>
            </w:pPr>
            <w:r w:rsidRPr="00B83357">
              <w:rPr>
                <w:rFonts w:eastAsia="宋体"/>
              </w:rPr>
              <w:t>73.4</w:t>
            </w:r>
          </w:p>
        </w:tc>
      </w:tr>
      <w:tr w:rsidR="00B83357" w14:paraId="5046A618" w14:textId="77777777" w:rsidTr="00B83357">
        <w:trPr>
          <w:trHeight w:hRule="exact" w:val="340"/>
        </w:trPr>
        <w:tc>
          <w:tcPr>
            <w:tcW w:w="2754" w:type="dxa"/>
            <w:vAlign w:val="center"/>
          </w:tcPr>
          <w:p w14:paraId="7B7679AD" w14:textId="0C0E0060" w:rsidR="00B83357" w:rsidRPr="00B83357" w:rsidRDefault="00B83357" w:rsidP="00470A02">
            <w:pPr>
              <w:spacing w:line="480" w:lineRule="auto"/>
              <w:jc w:val="center"/>
              <w:rPr>
                <w:rFonts w:eastAsia="宋体"/>
              </w:rPr>
            </w:pPr>
            <w:r w:rsidRPr="00B83357">
              <w:rPr>
                <w:rFonts w:eastAsia="宋体"/>
              </w:rPr>
              <w:t>Sequence patterns</w:t>
            </w:r>
          </w:p>
        </w:tc>
        <w:tc>
          <w:tcPr>
            <w:tcW w:w="2754" w:type="dxa"/>
            <w:vAlign w:val="center"/>
          </w:tcPr>
          <w:p w14:paraId="0B26CD73" w14:textId="10310C17" w:rsidR="00B83357" w:rsidRPr="00B83357" w:rsidRDefault="00B83357" w:rsidP="00470A02">
            <w:pPr>
              <w:spacing w:line="480" w:lineRule="auto"/>
              <w:jc w:val="center"/>
              <w:rPr>
                <w:rFonts w:eastAsia="宋体"/>
              </w:rPr>
            </w:pPr>
            <w:r w:rsidRPr="00B83357">
              <w:rPr>
                <w:rFonts w:eastAsia="宋体"/>
              </w:rPr>
              <w:t>0001</w:t>
            </w:r>
          </w:p>
        </w:tc>
        <w:tc>
          <w:tcPr>
            <w:tcW w:w="2754" w:type="dxa"/>
            <w:vAlign w:val="center"/>
          </w:tcPr>
          <w:p w14:paraId="6AA461F5" w14:textId="44A97E16" w:rsidR="00B83357" w:rsidRPr="00B83357" w:rsidRDefault="00B83357" w:rsidP="00470A02">
            <w:pPr>
              <w:spacing w:line="480" w:lineRule="auto"/>
              <w:jc w:val="center"/>
              <w:rPr>
                <w:rFonts w:eastAsia="宋体"/>
              </w:rPr>
            </w:pPr>
            <w:r w:rsidRPr="00B83357">
              <w:rPr>
                <w:rFonts w:eastAsia="宋体"/>
              </w:rPr>
              <w:t>121</w:t>
            </w:r>
          </w:p>
        </w:tc>
        <w:tc>
          <w:tcPr>
            <w:tcW w:w="2754" w:type="dxa"/>
            <w:vAlign w:val="center"/>
          </w:tcPr>
          <w:p w14:paraId="3F4EE226" w14:textId="3556E085" w:rsidR="00B83357" w:rsidRPr="00B83357" w:rsidRDefault="00B83357" w:rsidP="00470A02">
            <w:pPr>
              <w:spacing w:line="480" w:lineRule="auto"/>
              <w:jc w:val="center"/>
              <w:rPr>
                <w:rFonts w:eastAsia="宋体"/>
              </w:rPr>
            </w:pPr>
            <w:r w:rsidRPr="00B83357">
              <w:rPr>
                <w:rFonts w:eastAsia="宋体"/>
              </w:rPr>
              <w:t>3.8</w:t>
            </w:r>
          </w:p>
        </w:tc>
      </w:tr>
      <w:tr w:rsidR="00B83357" w14:paraId="3DF40C46" w14:textId="77777777" w:rsidTr="00B83357">
        <w:trPr>
          <w:trHeight w:hRule="exact" w:val="340"/>
        </w:trPr>
        <w:tc>
          <w:tcPr>
            <w:tcW w:w="2754" w:type="dxa"/>
            <w:vAlign w:val="center"/>
          </w:tcPr>
          <w:p w14:paraId="415EBBD6" w14:textId="60F00F94" w:rsidR="00B83357" w:rsidRPr="00B83357" w:rsidRDefault="00B83357" w:rsidP="00470A02">
            <w:pPr>
              <w:spacing w:line="480" w:lineRule="auto"/>
              <w:jc w:val="center"/>
              <w:rPr>
                <w:rFonts w:eastAsia="宋体"/>
              </w:rPr>
            </w:pPr>
            <w:r w:rsidRPr="00B83357">
              <w:rPr>
                <w:rFonts w:eastAsia="宋体"/>
              </w:rPr>
              <w:t>Sequence patterns</w:t>
            </w:r>
          </w:p>
        </w:tc>
        <w:tc>
          <w:tcPr>
            <w:tcW w:w="2754" w:type="dxa"/>
            <w:vAlign w:val="center"/>
          </w:tcPr>
          <w:p w14:paraId="6A58E7C4" w14:textId="7492829E" w:rsidR="00B83357" w:rsidRPr="00B83357" w:rsidRDefault="00B83357" w:rsidP="00470A02">
            <w:pPr>
              <w:spacing w:line="480" w:lineRule="auto"/>
              <w:jc w:val="center"/>
              <w:rPr>
                <w:rFonts w:eastAsia="宋体"/>
              </w:rPr>
            </w:pPr>
            <w:r w:rsidRPr="00B83357">
              <w:rPr>
                <w:rFonts w:eastAsia="宋体"/>
              </w:rPr>
              <w:t>0011</w:t>
            </w:r>
          </w:p>
        </w:tc>
        <w:tc>
          <w:tcPr>
            <w:tcW w:w="2754" w:type="dxa"/>
            <w:vAlign w:val="center"/>
          </w:tcPr>
          <w:p w14:paraId="6FC04109" w14:textId="33A9F025" w:rsidR="00B83357" w:rsidRPr="00B83357" w:rsidRDefault="00B83357" w:rsidP="00470A02">
            <w:pPr>
              <w:spacing w:line="480" w:lineRule="auto"/>
              <w:jc w:val="center"/>
              <w:rPr>
                <w:rFonts w:eastAsia="宋体"/>
              </w:rPr>
            </w:pPr>
            <w:r w:rsidRPr="00B83357">
              <w:rPr>
                <w:rFonts w:eastAsia="宋体"/>
              </w:rPr>
              <w:t>112</w:t>
            </w:r>
          </w:p>
        </w:tc>
        <w:tc>
          <w:tcPr>
            <w:tcW w:w="2754" w:type="dxa"/>
            <w:vAlign w:val="center"/>
          </w:tcPr>
          <w:p w14:paraId="3D8BF99F" w14:textId="196E81F4" w:rsidR="00B83357" w:rsidRPr="00B83357" w:rsidRDefault="00B83357" w:rsidP="00470A02">
            <w:pPr>
              <w:spacing w:line="480" w:lineRule="auto"/>
              <w:jc w:val="center"/>
              <w:rPr>
                <w:rFonts w:eastAsia="宋体"/>
              </w:rPr>
            </w:pPr>
            <w:r w:rsidRPr="00B83357">
              <w:rPr>
                <w:rFonts w:eastAsia="宋体"/>
              </w:rPr>
              <w:t>3.5</w:t>
            </w:r>
          </w:p>
        </w:tc>
      </w:tr>
      <w:tr w:rsidR="00B83357" w14:paraId="596B3374" w14:textId="77777777" w:rsidTr="00B83357">
        <w:trPr>
          <w:trHeight w:hRule="exact" w:val="340"/>
        </w:trPr>
        <w:tc>
          <w:tcPr>
            <w:tcW w:w="2754" w:type="dxa"/>
            <w:vAlign w:val="center"/>
          </w:tcPr>
          <w:p w14:paraId="5687A628" w14:textId="3F7C1E32" w:rsidR="00B83357" w:rsidRPr="00B83357" w:rsidRDefault="00B83357" w:rsidP="00470A02">
            <w:pPr>
              <w:spacing w:line="480" w:lineRule="auto"/>
              <w:jc w:val="center"/>
              <w:rPr>
                <w:rFonts w:eastAsia="宋体"/>
              </w:rPr>
            </w:pPr>
            <w:r w:rsidRPr="00B83357">
              <w:rPr>
                <w:rFonts w:eastAsia="宋体"/>
              </w:rPr>
              <w:t>Sequence patterns</w:t>
            </w:r>
          </w:p>
        </w:tc>
        <w:tc>
          <w:tcPr>
            <w:tcW w:w="2754" w:type="dxa"/>
            <w:vAlign w:val="center"/>
          </w:tcPr>
          <w:p w14:paraId="2CFE265F" w14:textId="179F329E" w:rsidR="00B83357" w:rsidRPr="00B83357" w:rsidRDefault="00B83357" w:rsidP="00470A02">
            <w:pPr>
              <w:spacing w:line="480" w:lineRule="auto"/>
              <w:jc w:val="center"/>
              <w:rPr>
                <w:rFonts w:eastAsia="宋体"/>
              </w:rPr>
            </w:pPr>
            <w:r w:rsidRPr="00B83357">
              <w:rPr>
                <w:rFonts w:eastAsia="宋体"/>
              </w:rPr>
              <w:t>0111</w:t>
            </w:r>
          </w:p>
        </w:tc>
        <w:tc>
          <w:tcPr>
            <w:tcW w:w="2754" w:type="dxa"/>
            <w:vAlign w:val="center"/>
          </w:tcPr>
          <w:p w14:paraId="2D12DC2F" w14:textId="516591B1" w:rsidR="00B83357" w:rsidRPr="00B83357" w:rsidRDefault="00B83357" w:rsidP="00470A02">
            <w:pPr>
              <w:spacing w:line="480" w:lineRule="auto"/>
              <w:jc w:val="center"/>
              <w:rPr>
                <w:rFonts w:eastAsia="宋体"/>
              </w:rPr>
            </w:pPr>
            <w:r w:rsidRPr="00B83357">
              <w:rPr>
                <w:rFonts w:eastAsia="宋体"/>
              </w:rPr>
              <w:t>135</w:t>
            </w:r>
          </w:p>
        </w:tc>
        <w:tc>
          <w:tcPr>
            <w:tcW w:w="2754" w:type="dxa"/>
            <w:vAlign w:val="center"/>
          </w:tcPr>
          <w:p w14:paraId="4795D077" w14:textId="40931947" w:rsidR="00B83357" w:rsidRPr="00B83357" w:rsidRDefault="00B83357" w:rsidP="00470A02">
            <w:pPr>
              <w:spacing w:line="480" w:lineRule="auto"/>
              <w:jc w:val="center"/>
              <w:rPr>
                <w:rFonts w:eastAsia="宋体"/>
              </w:rPr>
            </w:pPr>
            <w:r w:rsidRPr="00B83357">
              <w:rPr>
                <w:rFonts w:eastAsia="宋体"/>
              </w:rPr>
              <w:t>4.2</w:t>
            </w:r>
          </w:p>
        </w:tc>
      </w:tr>
      <w:tr w:rsidR="00B83357" w14:paraId="03FFDA63" w14:textId="77777777" w:rsidTr="00B83357">
        <w:trPr>
          <w:trHeight w:hRule="exact" w:val="340"/>
        </w:trPr>
        <w:tc>
          <w:tcPr>
            <w:tcW w:w="2754" w:type="dxa"/>
            <w:vAlign w:val="center"/>
          </w:tcPr>
          <w:p w14:paraId="00A1DB43" w14:textId="663D9ACC" w:rsidR="00B83357" w:rsidRPr="00B83357" w:rsidRDefault="00B83357" w:rsidP="00470A02">
            <w:pPr>
              <w:spacing w:line="480" w:lineRule="auto"/>
              <w:jc w:val="center"/>
              <w:rPr>
                <w:rFonts w:eastAsia="宋体"/>
              </w:rPr>
            </w:pPr>
            <w:r w:rsidRPr="00B83357">
              <w:rPr>
                <w:rFonts w:eastAsia="宋体"/>
              </w:rPr>
              <w:t>Sequence patterns</w:t>
            </w:r>
          </w:p>
        </w:tc>
        <w:tc>
          <w:tcPr>
            <w:tcW w:w="2754" w:type="dxa"/>
            <w:vAlign w:val="center"/>
          </w:tcPr>
          <w:p w14:paraId="5C653EF4" w14:textId="6468746D" w:rsidR="00B83357" w:rsidRPr="00B83357" w:rsidRDefault="00B83357" w:rsidP="00470A02">
            <w:pPr>
              <w:spacing w:line="480" w:lineRule="auto"/>
              <w:jc w:val="center"/>
              <w:rPr>
                <w:rFonts w:eastAsia="宋体"/>
              </w:rPr>
            </w:pPr>
            <w:r w:rsidRPr="00B83357">
              <w:rPr>
                <w:rFonts w:eastAsia="宋体"/>
              </w:rPr>
              <w:t>Other</w:t>
            </w:r>
          </w:p>
        </w:tc>
        <w:tc>
          <w:tcPr>
            <w:tcW w:w="2754" w:type="dxa"/>
            <w:vAlign w:val="center"/>
          </w:tcPr>
          <w:p w14:paraId="332CF786" w14:textId="16475E27" w:rsidR="00B83357" w:rsidRPr="00B83357" w:rsidRDefault="00B83357" w:rsidP="00470A02">
            <w:pPr>
              <w:spacing w:line="480" w:lineRule="auto"/>
              <w:jc w:val="center"/>
              <w:rPr>
                <w:rFonts w:eastAsia="宋体"/>
              </w:rPr>
            </w:pPr>
            <w:r w:rsidRPr="00B83357">
              <w:rPr>
                <w:rFonts w:eastAsia="宋体"/>
              </w:rPr>
              <w:t>487</w:t>
            </w:r>
          </w:p>
        </w:tc>
        <w:tc>
          <w:tcPr>
            <w:tcW w:w="2754" w:type="dxa"/>
            <w:vAlign w:val="center"/>
          </w:tcPr>
          <w:p w14:paraId="5F20AFA9" w14:textId="4AF3CEDE" w:rsidR="00B83357" w:rsidRPr="00B83357" w:rsidRDefault="00B83357" w:rsidP="00470A02">
            <w:pPr>
              <w:spacing w:line="480" w:lineRule="auto"/>
              <w:jc w:val="center"/>
              <w:rPr>
                <w:rFonts w:eastAsia="宋体"/>
              </w:rPr>
            </w:pPr>
            <w:r w:rsidRPr="00B83357">
              <w:rPr>
                <w:rFonts w:eastAsia="宋体"/>
              </w:rPr>
              <w:t>15.1</w:t>
            </w:r>
          </w:p>
        </w:tc>
      </w:tr>
      <w:tr w:rsidR="00B83357" w14:paraId="5703A3BD" w14:textId="77777777" w:rsidTr="00B83357">
        <w:trPr>
          <w:trHeight w:hRule="exact" w:val="340"/>
        </w:trPr>
        <w:tc>
          <w:tcPr>
            <w:tcW w:w="2754" w:type="dxa"/>
            <w:vAlign w:val="center"/>
          </w:tcPr>
          <w:p w14:paraId="741B583B" w14:textId="0653E62E" w:rsidR="00B83357" w:rsidRPr="00B83357" w:rsidRDefault="00B83357" w:rsidP="00470A02">
            <w:pPr>
              <w:spacing w:line="480" w:lineRule="auto"/>
              <w:jc w:val="center"/>
              <w:rPr>
                <w:rFonts w:eastAsia="宋体"/>
              </w:rPr>
            </w:pPr>
            <w:r w:rsidRPr="00B83357">
              <w:rPr>
                <w:rFonts w:eastAsia="宋体"/>
              </w:rPr>
              <w:t>Onset categories</w:t>
            </w:r>
          </w:p>
        </w:tc>
        <w:tc>
          <w:tcPr>
            <w:tcW w:w="2754" w:type="dxa"/>
            <w:vAlign w:val="center"/>
          </w:tcPr>
          <w:p w14:paraId="5814CEF6" w14:textId="3A337BCC" w:rsidR="00B83357" w:rsidRPr="00B83357" w:rsidRDefault="00797586" w:rsidP="00470A02">
            <w:pPr>
              <w:spacing w:line="480" w:lineRule="auto"/>
              <w:jc w:val="center"/>
              <w:rPr>
                <w:rFonts w:eastAsia="宋体"/>
              </w:rPr>
            </w:pPr>
            <w:r w:rsidRPr="00797586">
              <w:rPr>
                <w:rFonts w:eastAsia="宋体"/>
              </w:rPr>
              <w:t>Never developed plaque</w:t>
            </w:r>
          </w:p>
        </w:tc>
        <w:tc>
          <w:tcPr>
            <w:tcW w:w="2754" w:type="dxa"/>
            <w:vAlign w:val="center"/>
          </w:tcPr>
          <w:p w14:paraId="31549334" w14:textId="5CF9CAE6" w:rsidR="00B83357" w:rsidRPr="00B83357" w:rsidRDefault="00B83357" w:rsidP="00470A02">
            <w:pPr>
              <w:spacing w:line="480" w:lineRule="auto"/>
              <w:jc w:val="center"/>
              <w:rPr>
                <w:rFonts w:eastAsia="宋体"/>
              </w:rPr>
            </w:pPr>
            <w:r w:rsidRPr="00B83357">
              <w:rPr>
                <w:rFonts w:eastAsia="宋体"/>
              </w:rPr>
              <w:t>2664</w:t>
            </w:r>
          </w:p>
        </w:tc>
        <w:tc>
          <w:tcPr>
            <w:tcW w:w="2754" w:type="dxa"/>
            <w:vAlign w:val="center"/>
          </w:tcPr>
          <w:p w14:paraId="149FF195" w14:textId="75E9D34F" w:rsidR="00B83357" w:rsidRPr="00B83357" w:rsidRDefault="00B83357" w:rsidP="00470A02">
            <w:pPr>
              <w:spacing w:line="480" w:lineRule="auto"/>
              <w:jc w:val="center"/>
              <w:rPr>
                <w:rFonts w:eastAsia="宋体"/>
              </w:rPr>
            </w:pPr>
            <w:r w:rsidRPr="00B83357">
              <w:rPr>
                <w:rFonts w:eastAsia="宋体"/>
              </w:rPr>
              <w:t>82.8</w:t>
            </w:r>
          </w:p>
        </w:tc>
      </w:tr>
      <w:tr w:rsidR="00B83357" w14:paraId="09D9279B" w14:textId="77777777" w:rsidTr="00B83357">
        <w:trPr>
          <w:trHeight w:hRule="exact" w:val="340"/>
        </w:trPr>
        <w:tc>
          <w:tcPr>
            <w:tcW w:w="2754" w:type="dxa"/>
            <w:vAlign w:val="center"/>
          </w:tcPr>
          <w:p w14:paraId="41AD75DB" w14:textId="265C8446" w:rsidR="00B83357" w:rsidRPr="00B83357" w:rsidRDefault="00B83357" w:rsidP="00470A02">
            <w:pPr>
              <w:spacing w:line="480" w:lineRule="auto"/>
              <w:jc w:val="center"/>
              <w:rPr>
                <w:rFonts w:eastAsia="宋体"/>
              </w:rPr>
            </w:pPr>
            <w:r w:rsidRPr="00B83357">
              <w:rPr>
                <w:rFonts w:eastAsia="宋体"/>
              </w:rPr>
              <w:t>Onset categories</w:t>
            </w:r>
          </w:p>
        </w:tc>
        <w:tc>
          <w:tcPr>
            <w:tcW w:w="2754" w:type="dxa"/>
            <w:vAlign w:val="center"/>
          </w:tcPr>
          <w:p w14:paraId="368F377D" w14:textId="2DF5B9C1" w:rsidR="00B83357" w:rsidRPr="00B83357" w:rsidRDefault="00797586" w:rsidP="00470A02">
            <w:pPr>
              <w:spacing w:line="480" w:lineRule="auto"/>
              <w:jc w:val="center"/>
              <w:rPr>
                <w:rFonts w:eastAsia="宋体"/>
              </w:rPr>
            </w:pPr>
            <w:r w:rsidRPr="00797586">
              <w:rPr>
                <w:rFonts w:eastAsia="宋体"/>
              </w:rPr>
              <w:t>Late-onset plaque</w:t>
            </w:r>
          </w:p>
        </w:tc>
        <w:tc>
          <w:tcPr>
            <w:tcW w:w="2754" w:type="dxa"/>
            <w:vAlign w:val="center"/>
          </w:tcPr>
          <w:p w14:paraId="2F508396" w14:textId="4D211AF3" w:rsidR="00B83357" w:rsidRPr="00B83357" w:rsidRDefault="00B83357" w:rsidP="00470A02">
            <w:pPr>
              <w:spacing w:line="480" w:lineRule="auto"/>
              <w:jc w:val="center"/>
              <w:rPr>
                <w:rFonts w:eastAsia="宋体"/>
              </w:rPr>
            </w:pPr>
            <w:r w:rsidRPr="00B83357">
              <w:rPr>
                <w:rFonts w:eastAsia="宋体"/>
              </w:rPr>
              <w:t>121</w:t>
            </w:r>
          </w:p>
        </w:tc>
        <w:tc>
          <w:tcPr>
            <w:tcW w:w="2754" w:type="dxa"/>
            <w:vAlign w:val="center"/>
          </w:tcPr>
          <w:p w14:paraId="3ED4EEC7" w14:textId="0A13CA5A" w:rsidR="00B83357" w:rsidRPr="00B83357" w:rsidRDefault="00B83357" w:rsidP="00470A02">
            <w:pPr>
              <w:spacing w:line="480" w:lineRule="auto"/>
              <w:jc w:val="center"/>
              <w:rPr>
                <w:rFonts w:eastAsia="宋体"/>
              </w:rPr>
            </w:pPr>
            <w:r w:rsidRPr="00B83357">
              <w:rPr>
                <w:rFonts w:eastAsia="宋体"/>
              </w:rPr>
              <w:t>3.8</w:t>
            </w:r>
          </w:p>
        </w:tc>
      </w:tr>
      <w:tr w:rsidR="00B83357" w14:paraId="47464E4E" w14:textId="77777777" w:rsidTr="00B83357">
        <w:trPr>
          <w:trHeight w:hRule="exact" w:val="340"/>
        </w:trPr>
        <w:tc>
          <w:tcPr>
            <w:tcW w:w="2754" w:type="dxa"/>
            <w:vAlign w:val="center"/>
          </w:tcPr>
          <w:p w14:paraId="6AD11A95" w14:textId="34468BA7" w:rsidR="00B83357" w:rsidRPr="00B83357" w:rsidRDefault="00B83357" w:rsidP="00470A02">
            <w:pPr>
              <w:spacing w:line="480" w:lineRule="auto"/>
              <w:jc w:val="center"/>
              <w:rPr>
                <w:rFonts w:eastAsia="宋体"/>
              </w:rPr>
            </w:pPr>
            <w:r w:rsidRPr="00B83357">
              <w:rPr>
                <w:rFonts w:eastAsia="宋体"/>
              </w:rPr>
              <w:t>Onset categories</w:t>
            </w:r>
          </w:p>
        </w:tc>
        <w:tc>
          <w:tcPr>
            <w:tcW w:w="2754" w:type="dxa"/>
            <w:vAlign w:val="center"/>
          </w:tcPr>
          <w:p w14:paraId="72F5A596" w14:textId="232A642C" w:rsidR="00B83357" w:rsidRPr="00B83357" w:rsidRDefault="00797586" w:rsidP="00470A02">
            <w:pPr>
              <w:spacing w:line="480" w:lineRule="auto"/>
              <w:jc w:val="center"/>
              <w:rPr>
                <w:rFonts w:eastAsia="宋体"/>
              </w:rPr>
            </w:pPr>
            <w:r w:rsidRPr="00797586">
              <w:rPr>
                <w:rFonts w:eastAsia="宋体"/>
              </w:rPr>
              <w:t>Mid-onset plaque</w:t>
            </w:r>
          </w:p>
        </w:tc>
        <w:tc>
          <w:tcPr>
            <w:tcW w:w="2754" w:type="dxa"/>
            <w:vAlign w:val="center"/>
          </w:tcPr>
          <w:p w14:paraId="54DE5537" w14:textId="6C0DD0EE" w:rsidR="00B83357" w:rsidRPr="00B83357" w:rsidRDefault="00B83357" w:rsidP="00470A02">
            <w:pPr>
              <w:spacing w:line="480" w:lineRule="auto"/>
              <w:jc w:val="center"/>
              <w:rPr>
                <w:rFonts w:eastAsia="宋体"/>
              </w:rPr>
            </w:pPr>
            <w:r w:rsidRPr="00B83357">
              <w:rPr>
                <w:rFonts w:eastAsia="宋体"/>
              </w:rPr>
              <w:t>171</w:t>
            </w:r>
          </w:p>
        </w:tc>
        <w:tc>
          <w:tcPr>
            <w:tcW w:w="2754" w:type="dxa"/>
            <w:vAlign w:val="center"/>
          </w:tcPr>
          <w:p w14:paraId="70780435" w14:textId="691534D1" w:rsidR="00B83357" w:rsidRPr="00B83357" w:rsidRDefault="00B83357" w:rsidP="00470A02">
            <w:pPr>
              <w:spacing w:line="480" w:lineRule="auto"/>
              <w:jc w:val="center"/>
              <w:rPr>
                <w:rFonts w:eastAsia="宋体"/>
              </w:rPr>
            </w:pPr>
            <w:r w:rsidRPr="00B83357">
              <w:rPr>
                <w:rFonts w:eastAsia="宋体"/>
              </w:rPr>
              <w:t>5.3</w:t>
            </w:r>
          </w:p>
        </w:tc>
      </w:tr>
      <w:tr w:rsidR="00791883" w14:paraId="26CB033D" w14:textId="77777777" w:rsidTr="00B83357">
        <w:trPr>
          <w:trHeight w:hRule="exact" w:val="340"/>
        </w:trPr>
        <w:tc>
          <w:tcPr>
            <w:tcW w:w="2754" w:type="dxa"/>
            <w:vAlign w:val="center"/>
          </w:tcPr>
          <w:p w14:paraId="58A37117" w14:textId="47E1E39D" w:rsidR="00791883" w:rsidRPr="00B83357" w:rsidRDefault="00791883" w:rsidP="00470A02">
            <w:pPr>
              <w:spacing w:line="480" w:lineRule="auto"/>
              <w:jc w:val="center"/>
              <w:rPr>
                <w:rFonts w:eastAsia="宋体"/>
              </w:rPr>
            </w:pPr>
            <w:r w:rsidRPr="00B83357">
              <w:rPr>
                <w:rFonts w:eastAsia="宋体"/>
              </w:rPr>
              <w:t>Onset categories</w:t>
            </w:r>
          </w:p>
        </w:tc>
        <w:tc>
          <w:tcPr>
            <w:tcW w:w="2754" w:type="dxa"/>
            <w:vAlign w:val="center"/>
          </w:tcPr>
          <w:p w14:paraId="11366E7A" w14:textId="03297F10" w:rsidR="00791883" w:rsidRPr="00B83357" w:rsidRDefault="00797586" w:rsidP="00470A02">
            <w:pPr>
              <w:spacing w:line="480" w:lineRule="auto"/>
              <w:jc w:val="center"/>
              <w:rPr>
                <w:rFonts w:eastAsia="宋体"/>
              </w:rPr>
            </w:pPr>
            <w:r w:rsidRPr="00797586">
              <w:rPr>
                <w:rFonts w:eastAsia="宋体"/>
              </w:rPr>
              <w:t>Early-onset plaque</w:t>
            </w:r>
          </w:p>
        </w:tc>
        <w:tc>
          <w:tcPr>
            <w:tcW w:w="2754" w:type="dxa"/>
            <w:vAlign w:val="center"/>
          </w:tcPr>
          <w:p w14:paraId="7039001B" w14:textId="62BCDFBC" w:rsidR="00791883" w:rsidRPr="00B83357" w:rsidRDefault="00791883" w:rsidP="00470A02">
            <w:pPr>
              <w:spacing w:line="480" w:lineRule="auto"/>
              <w:jc w:val="center"/>
              <w:rPr>
                <w:rFonts w:eastAsia="宋体"/>
              </w:rPr>
            </w:pPr>
            <w:r w:rsidRPr="00791883">
              <w:rPr>
                <w:rFonts w:eastAsia="宋体"/>
              </w:rPr>
              <w:t>260</w:t>
            </w:r>
          </w:p>
        </w:tc>
        <w:tc>
          <w:tcPr>
            <w:tcW w:w="2754" w:type="dxa"/>
            <w:vAlign w:val="center"/>
          </w:tcPr>
          <w:p w14:paraId="55C5F814" w14:textId="586BD4F4" w:rsidR="00791883" w:rsidRPr="00B83357" w:rsidRDefault="00791883" w:rsidP="00470A02">
            <w:pPr>
              <w:spacing w:line="480" w:lineRule="auto"/>
              <w:jc w:val="center"/>
              <w:rPr>
                <w:rFonts w:eastAsia="宋体"/>
                <w:lang w:eastAsia="zh-CN"/>
              </w:rPr>
            </w:pPr>
            <w:r>
              <w:rPr>
                <w:rFonts w:eastAsia="宋体" w:hint="eastAsia"/>
                <w:lang w:eastAsia="zh-CN"/>
              </w:rPr>
              <w:t>8.1</w:t>
            </w:r>
          </w:p>
        </w:tc>
      </w:tr>
    </w:tbl>
    <w:p w14:paraId="47CEBA16" w14:textId="03C1D5B6" w:rsidR="00B83357" w:rsidRDefault="00B83357" w:rsidP="00470A02">
      <w:pPr>
        <w:spacing w:after="0" w:line="480" w:lineRule="auto"/>
        <w:rPr>
          <w:rFonts w:eastAsia="宋体"/>
          <w:sz w:val="18"/>
          <w:szCs w:val="21"/>
          <w:lang w:eastAsia="zh-CN"/>
        </w:rPr>
      </w:pPr>
      <w:r w:rsidRPr="00B83357">
        <w:rPr>
          <w:rFonts w:eastAsia="宋体"/>
          <w:b/>
          <w:bCs/>
          <w:sz w:val="18"/>
          <w:szCs w:val="21"/>
          <w:lang w:eastAsia="zh-CN"/>
        </w:rPr>
        <w:t>Note:</w:t>
      </w:r>
      <w:r w:rsidRPr="00B83357">
        <w:rPr>
          <w:rFonts w:eastAsia="宋体"/>
          <w:sz w:val="18"/>
          <w:szCs w:val="21"/>
          <w:lang w:eastAsia="zh-CN"/>
        </w:rPr>
        <w:t xml:space="preserve"> Sequence patterns and onset categories were related but not perfectly equivalent. “Other” included patterns not classified as 0000, 0001, 0011, or 0111. Sequence pattern and onset timing should therefore not be interpreted as strictly one-to-one categories.</w:t>
      </w:r>
    </w:p>
    <w:p w14:paraId="4CD34279" w14:textId="77777777" w:rsidR="00B83357" w:rsidRDefault="00B83357" w:rsidP="00470A02">
      <w:pPr>
        <w:spacing w:after="0" w:line="480" w:lineRule="auto"/>
        <w:rPr>
          <w:rFonts w:eastAsia="宋体"/>
          <w:sz w:val="18"/>
          <w:szCs w:val="21"/>
          <w:lang w:eastAsia="zh-CN"/>
        </w:rPr>
      </w:pPr>
    </w:p>
    <w:p w14:paraId="02F7E3FA" w14:textId="77777777" w:rsidR="0025038F" w:rsidRDefault="0025038F" w:rsidP="00470A02">
      <w:pPr>
        <w:spacing w:after="0" w:line="480" w:lineRule="auto"/>
        <w:rPr>
          <w:rFonts w:eastAsia="宋体"/>
          <w:sz w:val="18"/>
          <w:szCs w:val="21"/>
          <w:lang w:eastAsia="zh-CN"/>
        </w:rPr>
      </w:pPr>
    </w:p>
    <w:p w14:paraId="7454CEBD" w14:textId="77777777" w:rsidR="00227B77" w:rsidRDefault="00227B77" w:rsidP="00470A02">
      <w:pPr>
        <w:spacing w:line="480" w:lineRule="auto"/>
        <w:rPr>
          <w:rFonts w:eastAsia="宋体"/>
        </w:rPr>
      </w:pPr>
      <w:r>
        <w:rPr>
          <w:rFonts w:eastAsia="宋体"/>
        </w:rPr>
        <w:br w:type="page"/>
      </w:r>
    </w:p>
    <w:p w14:paraId="426A4114" w14:textId="3A01DBAA" w:rsidR="00B83357" w:rsidRDefault="00B83357" w:rsidP="00470A02">
      <w:pPr>
        <w:spacing w:after="0" w:line="480" w:lineRule="auto"/>
        <w:jc w:val="center"/>
        <w:rPr>
          <w:rFonts w:eastAsia="宋体"/>
        </w:rPr>
      </w:pPr>
      <w:r w:rsidRPr="00B83357">
        <w:rPr>
          <w:rFonts w:eastAsia="宋体"/>
        </w:rPr>
        <w:lastRenderedPageBreak/>
        <w:t>Supplementary Table S3. Definitions and derivation of dynamic Non-HDL-C metrics</w:t>
      </w:r>
    </w:p>
    <w:tbl>
      <w:tblPr>
        <w:tblStyle w:val="aff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3673"/>
        <w:gridCol w:w="3671"/>
      </w:tblGrid>
      <w:tr w:rsidR="00B83357" w14:paraId="646EEA11" w14:textId="77777777" w:rsidTr="00791883">
        <w:trPr>
          <w:trHeight w:hRule="exact" w:val="510"/>
        </w:trPr>
        <w:tc>
          <w:tcPr>
            <w:tcW w:w="1667" w:type="pct"/>
            <w:tcBorders>
              <w:top w:val="single" w:sz="8" w:space="0" w:color="auto"/>
              <w:bottom w:val="single" w:sz="4" w:space="0" w:color="auto"/>
            </w:tcBorders>
            <w:vAlign w:val="center"/>
          </w:tcPr>
          <w:p w14:paraId="3B38E16E" w14:textId="5C5DDB7A" w:rsidR="00B83357" w:rsidRDefault="00B83357" w:rsidP="00470A02">
            <w:pPr>
              <w:spacing w:line="480" w:lineRule="auto"/>
              <w:jc w:val="center"/>
              <w:rPr>
                <w:rFonts w:eastAsia="宋体"/>
              </w:rPr>
            </w:pPr>
            <w:r w:rsidRPr="00B83357">
              <w:rPr>
                <w:rFonts w:eastAsia="宋体"/>
              </w:rPr>
              <w:t>Metric</w:t>
            </w:r>
          </w:p>
        </w:tc>
        <w:tc>
          <w:tcPr>
            <w:tcW w:w="1667" w:type="pct"/>
            <w:tcBorders>
              <w:top w:val="single" w:sz="8" w:space="0" w:color="auto"/>
              <w:bottom w:val="single" w:sz="4" w:space="0" w:color="auto"/>
            </w:tcBorders>
            <w:vAlign w:val="center"/>
          </w:tcPr>
          <w:p w14:paraId="102CFC06" w14:textId="17B9C026" w:rsidR="00B83357" w:rsidRDefault="00B83357" w:rsidP="00470A02">
            <w:pPr>
              <w:spacing w:line="480" w:lineRule="auto"/>
              <w:jc w:val="center"/>
              <w:rPr>
                <w:rFonts w:eastAsia="宋体"/>
              </w:rPr>
            </w:pPr>
            <w:r w:rsidRPr="00B83357">
              <w:rPr>
                <w:rFonts w:eastAsia="宋体"/>
              </w:rPr>
              <w:t>Definition</w:t>
            </w:r>
          </w:p>
        </w:tc>
        <w:tc>
          <w:tcPr>
            <w:tcW w:w="1666" w:type="pct"/>
            <w:tcBorders>
              <w:top w:val="single" w:sz="8" w:space="0" w:color="auto"/>
              <w:bottom w:val="single" w:sz="4" w:space="0" w:color="auto"/>
            </w:tcBorders>
            <w:vAlign w:val="center"/>
          </w:tcPr>
          <w:p w14:paraId="28CD3B76" w14:textId="4C0D29B3" w:rsidR="00B83357" w:rsidRDefault="00B83357" w:rsidP="00470A02">
            <w:pPr>
              <w:spacing w:line="480" w:lineRule="auto"/>
              <w:jc w:val="center"/>
              <w:rPr>
                <w:rFonts w:eastAsia="宋体"/>
              </w:rPr>
            </w:pPr>
            <w:r w:rsidRPr="00B83357">
              <w:rPr>
                <w:rFonts w:eastAsia="宋体"/>
              </w:rPr>
              <w:t>Analytical use</w:t>
            </w:r>
          </w:p>
        </w:tc>
      </w:tr>
      <w:tr w:rsidR="00B83357" w14:paraId="575D3F4F" w14:textId="77777777" w:rsidTr="00B83357">
        <w:trPr>
          <w:trHeight w:hRule="exact" w:val="510"/>
        </w:trPr>
        <w:tc>
          <w:tcPr>
            <w:tcW w:w="1667" w:type="pct"/>
            <w:tcBorders>
              <w:top w:val="single" w:sz="4" w:space="0" w:color="auto"/>
            </w:tcBorders>
            <w:vAlign w:val="center"/>
          </w:tcPr>
          <w:p w14:paraId="0E1683F7" w14:textId="3005A533" w:rsidR="00B83357" w:rsidRDefault="00B83357" w:rsidP="00470A02">
            <w:pPr>
              <w:spacing w:line="480" w:lineRule="auto"/>
              <w:jc w:val="center"/>
              <w:rPr>
                <w:rFonts w:eastAsia="宋体"/>
              </w:rPr>
            </w:pPr>
            <w:r w:rsidRPr="00B83357">
              <w:rPr>
                <w:rFonts w:eastAsia="宋体"/>
              </w:rPr>
              <w:t>Baseline Non-HDL-C</w:t>
            </w:r>
          </w:p>
        </w:tc>
        <w:tc>
          <w:tcPr>
            <w:tcW w:w="1667" w:type="pct"/>
            <w:tcBorders>
              <w:top w:val="single" w:sz="4" w:space="0" w:color="auto"/>
            </w:tcBorders>
            <w:vAlign w:val="center"/>
          </w:tcPr>
          <w:p w14:paraId="10D162E4" w14:textId="639F61F4" w:rsidR="00B83357" w:rsidRDefault="00B83357" w:rsidP="00470A02">
            <w:pPr>
              <w:spacing w:line="480" w:lineRule="auto"/>
              <w:jc w:val="center"/>
              <w:rPr>
                <w:rFonts w:eastAsia="宋体"/>
              </w:rPr>
            </w:pPr>
            <w:r w:rsidRPr="00B83357">
              <w:rPr>
                <w:rFonts w:eastAsia="宋体"/>
              </w:rPr>
              <w:t>The baseline value at study entry</w:t>
            </w:r>
          </w:p>
        </w:tc>
        <w:tc>
          <w:tcPr>
            <w:tcW w:w="1666" w:type="pct"/>
            <w:tcBorders>
              <w:top w:val="single" w:sz="4" w:space="0" w:color="auto"/>
            </w:tcBorders>
            <w:vAlign w:val="center"/>
          </w:tcPr>
          <w:p w14:paraId="4BCB753B" w14:textId="747DB1F7" w:rsidR="00B83357" w:rsidRDefault="00B83357" w:rsidP="00470A02">
            <w:pPr>
              <w:spacing w:line="480" w:lineRule="auto"/>
              <w:jc w:val="center"/>
              <w:rPr>
                <w:rFonts w:eastAsia="宋体"/>
              </w:rPr>
            </w:pPr>
            <w:r w:rsidRPr="00B83357">
              <w:rPr>
                <w:rFonts w:eastAsia="宋体"/>
              </w:rPr>
              <w:t>Main exposure in the baseline model</w:t>
            </w:r>
          </w:p>
        </w:tc>
      </w:tr>
      <w:tr w:rsidR="00B83357" w14:paraId="6FB6E60D" w14:textId="77777777" w:rsidTr="00B83357">
        <w:trPr>
          <w:trHeight w:hRule="exact" w:val="510"/>
        </w:trPr>
        <w:tc>
          <w:tcPr>
            <w:tcW w:w="1667" w:type="pct"/>
            <w:vAlign w:val="center"/>
          </w:tcPr>
          <w:p w14:paraId="2F52A29A" w14:textId="15215941" w:rsidR="00B83357" w:rsidRDefault="00B83357" w:rsidP="00470A02">
            <w:pPr>
              <w:spacing w:line="480" w:lineRule="auto"/>
              <w:jc w:val="center"/>
              <w:rPr>
                <w:rFonts w:eastAsia="宋体"/>
              </w:rPr>
            </w:pPr>
            <w:r w:rsidRPr="00B83357">
              <w:rPr>
                <w:rFonts w:eastAsia="宋体"/>
              </w:rPr>
              <w:t>Updated Non-HDL-C</w:t>
            </w:r>
          </w:p>
        </w:tc>
        <w:tc>
          <w:tcPr>
            <w:tcW w:w="1667" w:type="pct"/>
            <w:vAlign w:val="center"/>
          </w:tcPr>
          <w:p w14:paraId="1034ACD0" w14:textId="3B69C44B" w:rsidR="00B83357" w:rsidRDefault="00B83357" w:rsidP="00470A02">
            <w:pPr>
              <w:spacing w:line="480" w:lineRule="auto"/>
              <w:jc w:val="center"/>
              <w:rPr>
                <w:rFonts w:eastAsia="宋体"/>
              </w:rPr>
            </w:pPr>
            <w:r w:rsidRPr="00B83357">
              <w:rPr>
                <w:rFonts w:eastAsia="宋体"/>
              </w:rPr>
              <w:t>The most recent pre-event value</w:t>
            </w:r>
          </w:p>
        </w:tc>
        <w:tc>
          <w:tcPr>
            <w:tcW w:w="1666" w:type="pct"/>
            <w:vAlign w:val="center"/>
          </w:tcPr>
          <w:p w14:paraId="4FD66A3F" w14:textId="639C3521" w:rsidR="00B83357" w:rsidRDefault="00B83357" w:rsidP="00470A02">
            <w:pPr>
              <w:spacing w:line="480" w:lineRule="auto"/>
              <w:jc w:val="center"/>
              <w:rPr>
                <w:rFonts w:eastAsia="宋体"/>
              </w:rPr>
            </w:pPr>
            <w:r w:rsidRPr="00B83357">
              <w:rPr>
                <w:rFonts w:eastAsia="宋体"/>
              </w:rPr>
              <w:t>Time-updated exposure metric</w:t>
            </w:r>
          </w:p>
        </w:tc>
      </w:tr>
      <w:tr w:rsidR="00B83357" w14:paraId="058CA36C" w14:textId="77777777" w:rsidTr="005724EE">
        <w:trPr>
          <w:trHeight w:hRule="exact" w:val="737"/>
        </w:trPr>
        <w:tc>
          <w:tcPr>
            <w:tcW w:w="1667" w:type="pct"/>
            <w:vAlign w:val="center"/>
          </w:tcPr>
          <w:p w14:paraId="56A46187" w14:textId="7AAF228E" w:rsidR="00B83357" w:rsidRDefault="00B83357" w:rsidP="00470A02">
            <w:pPr>
              <w:spacing w:line="480" w:lineRule="auto"/>
              <w:jc w:val="center"/>
              <w:rPr>
                <w:rFonts w:eastAsia="宋体"/>
              </w:rPr>
            </w:pPr>
            <w:r w:rsidRPr="00B83357">
              <w:rPr>
                <w:rFonts w:eastAsia="宋体"/>
              </w:rPr>
              <w:t>Cumulative Non-HDL-C</w:t>
            </w:r>
          </w:p>
        </w:tc>
        <w:tc>
          <w:tcPr>
            <w:tcW w:w="1667" w:type="pct"/>
            <w:vAlign w:val="center"/>
          </w:tcPr>
          <w:p w14:paraId="7B3E6BF4" w14:textId="2E79EB13" w:rsidR="00B83357" w:rsidRDefault="00797586" w:rsidP="00470A02">
            <w:pPr>
              <w:spacing w:line="480" w:lineRule="auto"/>
              <w:jc w:val="center"/>
              <w:rPr>
                <w:rFonts w:eastAsia="宋体"/>
                <w:lang w:eastAsia="zh-CN"/>
              </w:rPr>
            </w:pPr>
            <w:r w:rsidRPr="00797586">
              <w:rPr>
                <w:rFonts w:eastAsia="宋体"/>
              </w:rPr>
              <w:t xml:space="preserve">The time-weighted average exposure derived from repeated Non-HDL-C measurements during follow-up </w:t>
            </w:r>
          </w:p>
        </w:tc>
        <w:tc>
          <w:tcPr>
            <w:tcW w:w="1666" w:type="pct"/>
            <w:vAlign w:val="center"/>
          </w:tcPr>
          <w:p w14:paraId="24C06FC5" w14:textId="07AE179F" w:rsidR="00B83357" w:rsidRDefault="00B83357" w:rsidP="00470A02">
            <w:pPr>
              <w:spacing w:line="480" w:lineRule="auto"/>
              <w:jc w:val="center"/>
              <w:rPr>
                <w:rFonts w:eastAsia="宋体"/>
              </w:rPr>
            </w:pPr>
            <w:r w:rsidRPr="00B83357">
              <w:rPr>
                <w:rFonts w:eastAsia="宋体"/>
              </w:rPr>
              <w:t>Main longitudinal burden metric</w:t>
            </w:r>
          </w:p>
        </w:tc>
      </w:tr>
      <w:tr w:rsidR="00B83357" w14:paraId="57546BAD" w14:textId="77777777" w:rsidTr="00B83357">
        <w:trPr>
          <w:trHeight w:hRule="exact" w:val="510"/>
        </w:trPr>
        <w:tc>
          <w:tcPr>
            <w:tcW w:w="1667" w:type="pct"/>
            <w:vAlign w:val="center"/>
          </w:tcPr>
          <w:p w14:paraId="7F662B51" w14:textId="3CCCF68B" w:rsidR="00B83357" w:rsidRDefault="00B83357" w:rsidP="00470A02">
            <w:pPr>
              <w:spacing w:line="480" w:lineRule="auto"/>
              <w:jc w:val="center"/>
              <w:rPr>
                <w:rFonts w:eastAsia="宋体"/>
              </w:rPr>
            </w:pPr>
            <w:r w:rsidRPr="00B83357">
              <w:rPr>
                <w:rFonts w:eastAsia="宋体"/>
              </w:rPr>
              <w:t>Slope of Non-HDL-C</w:t>
            </w:r>
          </w:p>
        </w:tc>
        <w:tc>
          <w:tcPr>
            <w:tcW w:w="1667" w:type="pct"/>
            <w:vAlign w:val="center"/>
          </w:tcPr>
          <w:p w14:paraId="0D98AE67" w14:textId="1E1B0CC9" w:rsidR="00B83357" w:rsidRDefault="00B83357" w:rsidP="00470A02">
            <w:pPr>
              <w:spacing w:line="480" w:lineRule="auto"/>
              <w:jc w:val="center"/>
              <w:rPr>
                <w:rFonts w:eastAsia="宋体"/>
              </w:rPr>
            </w:pPr>
            <w:r w:rsidRPr="00B83357">
              <w:rPr>
                <w:rFonts w:eastAsia="宋体"/>
              </w:rPr>
              <w:t>The temporal trend over follow-up</w:t>
            </w:r>
          </w:p>
        </w:tc>
        <w:tc>
          <w:tcPr>
            <w:tcW w:w="1666" w:type="pct"/>
            <w:vAlign w:val="center"/>
          </w:tcPr>
          <w:p w14:paraId="35674F27" w14:textId="0EC65024" w:rsidR="00B83357" w:rsidRDefault="00B83357" w:rsidP="00470A02">
            <w:pPr>
              <w:spacing w:line="480" w:lineRule="auto"/>
              <w:jc w:val="center"/>
              <w:rPr>
                <w:rFonts w:eastAsia="宋体"/>
              </w:rPr>
            </w:pPr>
            <w:r w:rsidRPr="00B83357">
              <w:rPr>
                <w:rFonts w:eastAsia="宋体"/>
              </w:rPr>
              <w:t>Captures direction and rate of change over time</w:t>
            </w:r>
          </w:p>
        </w:tc>
      </w:tr>
      <w:tr w:rsidR="00B83357" w14:paraId="00097340" w14:textId="77777777" w:rsidTr="00B83357">
        <w:trPr>
          <w:trHeight w:hRule="exact" w:val="510"/>
        </w:trPr>
        <w:tc>
          <w:tcPr>
            <w:tcW w:w="1667" w:type="pct"/>
            <w:vAlign w:val="center"/>
          </w:tcPr>
          <w:p w14:paraId="5CB3A3E3" w14:textId="68FD35BD" w:rsidR="00B83357" w:rsidRDefault="00B83357" w:rsidP="00470A02">
            <w:pPr>
              <w:spacing w:line="480" w:lineRule="auto"/>
              <w:jc w:val="center"/>
              <w:rPr>
                <w:rFonts w:eastAsia="宋体"/>
              </w:rPr>
            </w:pPr>
            <w:r w:rsidRPr="00B83357">
              <w:rPr>
                <w:rFonts w:eastAsia="宋体"/>
              </w:rPr>
              <w:t>Variability of Non-HDL-C</w:t>
            </w:r>
          </w:p>
        </w:tc>
        <w:tc>
          <w:tcPr>
            <w:tcW w:w="1667" w:type="pct"/>
            <w:vAlign w:val="center"/>
          </w:tcPr>
          <w:p w14:paraId="72A325B6" w14:textId="55038A7F" w:rsidR="00B83357" w:rsidRDefault="00B83357" w:rsidP="00470A02">
            <w:pPr>
              <w:spacing w:line="480" w:lineRule="auto"/>
              <w:jc w:val="center"/>
              <w:rPr>
                <w:rFonts w:eastAsia="宋体"/>
              </w:rPr>
            </w:pPr>
            <w:r w:rsidRPr="00B83357">
              <w:rPr>
                <w:rFonts w:eastAsia="宋体"/>
              </w:rPr>
              <w:t>Within-person fluctuation over time</w:t>
            </w:r>
          </w:p>
        </w:tc>
        <w:tc>
          <w:tcPr>
            <w:tcW w:w="1666" w:type="pct"/>
            <w:vAlign w:val="center"/>
          </w:tcPr>
          <w:p w14:paraId="77EAA6AF" w14:textId="03E50720" w:rsidR="00B83357" w:rsidRDefault="00B83357" w:rsidP="00470A02">
            <w:pPr>
              <w:spacing w:line="480" w:lineRule="auto"/>
              <w:jc w:val="center"/>
              <w:rPr>
                <w:rFonts w:eastAsia="宋体"/>
              </w:rPr>
            </w:pPr>
            <w:r w:rsidRPr="00B83357">
              <w:rPr>
                <w:rFonts w:eastAsia="宋体"/>
              </w:rPr>
              <w:t>Captures visit-to-visit instability</w:t>
            </w:r>
          </w:p>
        </w:tc>
      </w:tr>
    </w:tbl>
    <w:p w14:paraId="692E3705" w14:textId="63F11CDE" w:rsidR="00B83357" w:rsidRDefault="004A203C" w:rsidP="00470A02">
      <w:pPr>
        <w:spacing w:after="0" w:line="480" w:lineRule="auto"/>
        <w:rPr>
          <w:rFonts w:eastAsia="宋体"/>
          <w:lang w:eastAsia="zh-CN"/>
        </w:rPr>
      </w:pPr>
      <w:r w:rsidRPr="004A203C">
        <w:rPr>
          <w:rFonts w:eastAsia="宋体"/>
          <w:b/>
          <w:bCs/>
          <w:lang w:eastAsia="zh-CN"/>
        </w:rPr>
        <w:t>Note:</w:t>
      </w:r>
      <w:r w:rsidRPr="004A203C">
        <w:rPr>
          <w:rFonts w:eastAsia="宋体"/>
          <w:lang w:eastAsia="zh-CN"/>
        </w:rPr>
        <w:t xml:space="preserve"> Non-HDL-C was calculated as total cholesterol minus HDL-C. Dynamic metrics were derived from repeated health examination measurements collected during follow-up.</w:t>
      </w:r>
    </w:p>
    <w:p w14:paraId="2BD02F86" w14:textId="77777777" w:rsidR="0025038F" w:rsidRDefault="0025038F" w:rsidP="00470A02">
      <w:pPr>
        <w:spacing w:after="0" w:line="480" w:lineRule="auto"/>
        <w:rPr>
          <w:rFonts w:eastAsia="宋体"/>
          <w:lang w:eastAsia="zh-CN"/>
        </w:rPr>
      </w:pPr>
    </w:p>
    <w:p w14:paraId="3E08CF0D" w14:textId="77777777" w:rsidR="00227B77" w:rsidRDefault="00227B77" w:rsidP="00470A02">
      <w:pPr>
        <w:spacing w:line="480" w:lineRule="auto"/>
        <w:rPr>
          <w:rFonts w:eastAsia="宋体"/>
        </w:rPr>
      </w:pPr>
      <w:r>
        <w:rPr>
          <w:rFonts w:eastAsia="宋体"/>
        </w:rPr>
        <w:br w:type="page"/>
      </w:r>
    </w:p>
    <w:p w14:paraId="6D00D994" w14:textId="748C1B86" w:rsidR="00B83357" w:rsidRDefault="00B83357" w:rsidP="00470A02">
      <w:pPr>
        <w:spacing w:after="0" w:line="480" w:lineRule="auto"/>
        <w:jc w:val="center"/>
        <w:rPr>
          <w:rFonts w:eastAsia="宋体"/>
        </w:rPr>
      </w:pPr>
      <w:r w:rsidRPr="00B83357">
        <w:rPr>
          <w:rFonts w:eastAsia="宋体"/>
        </w:rPr>
        <w:lastRenderedPageBreak/>
        <w:t>Supplementary Table S4. Full quartile-based associations of baseline and cumulative Non-HDL-C with incident carotid plaque</w:t>
      </w:r>
    </w:p>
    <w:p w14:paraId="16BD2129" w14:textId="38C08367" w:rsidR="00B83357" w:rsidRDefault="0025038F" w:rsidP="00470A02">
      <w:pPr>
        <w:spacing w:after="0" w:line="480" w:lineRule="auto"/>
        <w:jc w:val="center"/>
        <w:rPr>
          <w:rFonts w:eastAsia="宋体"/>
        </w:rPr>
      </w:pPr>
      <w:r w:rsidRPr="0025038F">
        <w:rPr>
          <w:rFonts w:eastAsia="宋体"/>
        </w:rPr>
        <w:t>Panel A. Baseline Non-HDL-C</w:t>
      </w:r>
    </w:p>
    <w:tbl>
      <w:tblPr>
        <w:tblStyle w:val="aff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754"/>
        <w:gridCol w:w="2754"/>
      </w:tblGrid>
      <w:tr w:rsidR="0025038F" w14:paraId="2635B904" w14:textId="77777777" w:rsidTr="0025038F">
        <w:trPr>
          <w:trHeight w:val="340"/>
        </w:trPr>
        <w:tc>
          <w:tcPr>
            <w:tcW w:w="2754" w:type="dxa"/>
            <w:tcBorders>
              <w:top w:val="single" w:sz="4" w:space="0" w:color="auto"/>
              <w:bottom w:val="single" w:sz="4" w:space="0" w:color="auto"/>
            </w:tcBorders>
            <w:vAlign w:val="center"/>
          </w:tcPr>
          <w:p w14:paraId="264BADEC" w14:textId="3A38D159" w:rsidR="0025038F" w:rsidRDefault="0025038F" w:rsidP="00470A02">
            <w:pPr>
              <w:spacing w:line="480" w:lineRule="auto"/>
              <w:jc w:val="center"/>
              <w:rPr>
                <w:rFonts w:eastAsia="宋体"/>
              </w:rPr>
            </w:pPr>
            <w:r w:rsidRPr="0025038F">
              <w:rPr>
                <w:rFonts w:eastAsia="宋体"/>
              </w:rPr>
              <w:t>Quartile</w:t>
            </w:r>
          </w:p>
        </w:tc>
        <w:tc>
          <w:tcPr>
            <w:tcW w:w="2754" w:type="dxa"/>
            <w:tcBorders>
              <w:top w:val="single" w:sz="4" w:space="0" w:color="auto"/>
              <w:bottom w:val="single" w:sz="4" w:space="0" w:color="auto"/>
            </w:tcBorders>
            <w:vAlign w:val="center"/>
          </w:tcPr>
          <w:p w14:paraId="405BF3F3" w14:textId="30C40E30" w:rsidR="0025038F" w:rsidRDefault="0025038F" w:rsidP="00470A02">
            <w:pPr>
              <w:spacing w:line="480" w:lineRule="auto"/>
              <w:jc w:val="center"/>
              <w:rPr>
                <w:rFonts w:eastAsia="宋体"/>
              </w:rPr>
            </w:pPr>
            <w:r w:rsidRPr="0025038F">
              <w:rPr>
                <w:rFonts w:eastAsia="宋体"/>
              </w:rPr>
              <w:t>n</w:t>
            </w:r>
          </w:p>
        </w:tc>
        <w:tc>
          <w:tcPr>
            <w:tcW w:w="2754" w:type="dxa"/>
            <w:tcBorders>
              <w:top w:val="single" w:sz="4" w:space="0" w:color="auto"/>
              <w:bottom w:val="single" w:sz="4" w:space="0" w:color="auto"/>
            </w:tcBorders>
            <w:vAlign w:val="center"/>
          </w:tcPr>
          <w:p w14:paraId="22AA9A7B" w14:textId="6C610C85" w:rsidR="0025038F" w:rsidRDefault="0025038F" w:rsidP="00470A02">
            <w:pPr>
              <w:spacing w:line="480" w:lineRule="auto"/>
              <w:jc w:val="center"/>
              <w:rPr>
                <w:rFonts w:eastAsia="宋体"/>
              </w:rPr>
            </w:pPr>
            <w:r w:rsidRPr="0025038F">
              <w:rPr>
                <w:rFonts w:eastAsia="宋体"/>
              </w:rPr>
              <w:t>HR (95% CI)</w:t>
            </w:r>
          </w:p>
        </w:tc>
        <w:tc>
          <w:tcPr>
            <w:tcW w:w="2754" w:type="dxa"/>
            <w:tcBorders>
              <w:top w:val="single" w:sz="4" w:space="0" w:color="auto"/>
              <w:bottom w:val="single" w:sz="4" w:space="0" w:color="auto"/>
            </w:tcBorders>
            <w:vAlign w:val="center"/>
          </w:tcPr>
          <w:p w14:paraId="05F51510" w14:textId="622A3649" w:rsidR="0025038F" w:rsidRDefault="0025038F" w:rsidP="00470A02">
            <w:pPr>
              <w:spacing w:line="480" w:lineRule="auto"/>
              <w:jc w:val="center"/>
              <w:rPr>
                <w:rFonts w:eastAsia="宋体"/>
              </w:rPr>
            </w:pPr>
            <w:r w:rsidRPr="0025038F">
              <w:rPr>
                <w:rFonts w:eastAsia="宋体"/>
              </w:rPr>
              <w:t>P value</w:t>
            </w:r>
          </w:p>
        </w:tc>
      </w:tr>
      <w:tr w:rsidR="0025038F" w14:paraId="4B69521A" w14:textId="77777777" w:rsidTr="0025038F">
        <w:trPr>
          <w:trHeight w:val="340"/>
        </w:trPr>
        <w:tc>
          <w:tcPr>
            <w:tcW w:w="2754" w:type="dxa"/>
            <w:tcBorders>
              <w:top w:val="single" w:sz="4" w:space="0" w:color="auto"/>
            </w:tcBorders>
            <w:vAlign w:val="center"/>
          </w:tcPr>
          <w:p w14:paraId="76079CC0" w14:textId="087184FC" w:rsidR="0025038F" w:rsidRDefault="0025038F" w:rsidP="00470A02">
            <w:pPr>
              <w:spacing w:line="480" w:lineRule="auto"/>
              <w:jc w:val="center"/>
              <w:rPr>
                <w:rFonts w:eastAsia="宋体"/>
              </w:rPr>
            </w:pPr>
            <w:r w:rsidRPr="0025038F">
              <w:rPr>
                <w:rFonts w:eastAsia="宋体"/>
              </w:rPr>
              <w:t>Q1</w:t>
            </w:r>
          </w:p>
        </w:tc>
        <w:tc>
          <w:tcPr>
            <w:tcW w:w="2754" w:type="dxa"/>
            <w:tcBorders>
              <w:top w:val="single" w:sz="4" w:space="0" w:color="auto"/>
            </w:tcBorders>
            <w:vAlign w:val="center"/>
          </w:tcPr>
          <w:p w14:paraId="1D156AD6" w14:textId="060771B2" w:rsidR="0025038F" w:rsidRDefault="0025038F" w:rsidP="00470A02">
            <w:pPr>
              <w:spacing w:line="480" w:lineRule="auto"/>
              <w:jc w:val="center"/>
              <w:rPr>
                <w:rFonts w:eastAsia="宋体"/>
              </w:rPr>
            </w:pPr>
            <w:r w:rsidRPr="0025038F">
              <w:rPr>
                <w:rFonts w:eastAsia="宋体"/>
              </w:rPr>
              <w:t>800</w:t>
            </w:r>
          </w:p>
        </w:tc>
        <w:tc>
          <w:tcPr>
            <w:tcW w:w="2754" w:type="dxa"/>
            <w:tcBorders>
              <w:top w:val="single" w:sz="4" w:space="0" w:color="auto"/>
            </w:tcBorders>
            <w:vAlign w:val="center"/>
          </w:tcPr>
          <w:p w14:paraId="59B05B99" w14:textId="66A16B57" w:rsidR="0025038F" w:rsidRDefault="0025038F" w:rsidP="00470A02">
            <w:pPr>
              <w:spacing w:line="480" w:lineRule="auto"/>
              <w:jc w:val="center"/>
              <w:rPr>
                <w:rFonts w:eastAsia="宋体"/>
              </w:rPr>
            </w:pPr>
            <w:r w:rsidRPr="0025038F">
              <w:rPr>
                <w:rFonts w:eastAsia="宋体"/>
              </w:rPr>
              <w:t>Reference</w:t>
            </w:r>
          </w:p>
        </w:tc>
        <w:tc>
          <w:tcPr>
            <w:tcW w:w="2754" w:type="dxa"/>
            <w:tcBorders>
              <w:top w:val="single" w:sz="4" w:space="0" w:color="auto"/>
            </w:tcBorders>
            <w:vAlign w:val="center"/>
          </w:tcPr>
          <w:p w14:paraId="5DB6DDD6" w14:textId="599FD2DA" w:rsidR="0025038F" w:rsidRDefault="0025038F" w:rsidP="00470A02">
            <w:pPr>
              <w:spacing w:line="480" w:lineRule="auto"/>
              <w:jc w:val="center"/>
              <w:rPr>
                <w:rFonts w:eastAsia="宋体"/>
              </w:rPr>
            </w:pPr>
            <w:r w:rsidRPr="0025038F">
              <w:rPr>
                <w:rFonts w:eastAsia="宋体"/>
              </w:rPr>
              <w:t>—</w:t>
            </w:r>
          </w:p>
        </w:tc>
      </w:tr>
      <w:tr w:rsidR="0025038F" w14:paraId="70080815" w14:textId="77777777" w:rsidTr="0025038F">
        <w:trPr>
          <w:trHeight w:val="340"/>
        </w:trPr>
        <w:tc>
          <w:tcPr>
            <w:tcW w:w="2754" w:type="dxa"/>
            <w:vAlign w:val="center"/>
          </w:tcPr>
          <w:p w14:paraId="227F96D9" w14:textId="6368E4C3" w:rsidR="0025038F" w:rsidRDefault="0025038F" w:rsidP="00470A02">
            <w:pPr>
              <w:spacing w:line="480" w:lineRule="auto"/>
              <w:jc w:val="center"/>
              <w:rPr>
                <w:rFonts w:eastAsia="宋体"/>
              </w:rPr>
            </w:pPr>
            <w:r w:rsidRPr="0025038F">
              <w:rPr>
                <w:rFonts w:eastAsia="宋体"/>
              </w:rPr>
              <w:t>Q2</w:t>
            </w:r>
          </w:p>
        </w:tc>
        <w:tc>
          <w:tcPr>
            <w:tcW w:w="2754" w:type="dxa"/>
            <w:vAlign w:val="center"/>
          </w:tcPr>
          <w:p w14:paraId="13CACFC9" w14:textId="4A1CF870" w:rsidR="0025038F" w:rsidRDefault="0025038F" w:rsidP="00470A02">
            <w:pPr>
              <w:spacing w:line="480" w:lineRule="auto"/>
              <w:jc w:val="center"/>
              <w:rPr>
                <w:rFonts w:eastAsia="宋体"/>
              </w:rPr>
            </w:pPr>
            <w:r w:rsidRPr="0025038F">
              <w:rPr>
                <w:rFonts w:eastAsia="宋体"/>
              </w:rPr>
              <w:t>801</w:t>
            </w:r>
          </w:p>
        </w:tc>
        <w:tc>
          <w:tcPr>
            <w:tcW w:w="2754" w:type="dxa"/>
            <w:vAlign w:val="center"/>
          </w:tcPr>
          <w:p w14:paraId="66921A66" w14:textId="5473B43B" w:rsidR="0025038F" w:rsidRDefault="0025038F" w:rsidP="00470A02">
            <w:pPr>
              <w:spacing w:line="480" w:lineRule="auto"/>
              <w:jc w:val="center"/>
              <w:rPr>
                <w:rFonts w:eastAsia="宋体"/>
              </w:rPr>
            </w:pPr>
            <w:r w:rsidRPr="0025038F">
              <w:rPr>
                <w:rFonts w:eastAsia="宋体"/>
              </w:rPr>
              <w:t>1.200 (0.873, 1.649)</w:t>
            </w:r>
          </w:p>
        </w:tc>
        <w:tc>
          <w:tcPr>
            <w:tcW w:w="2754" w:type="dxa"/>
            <w:vAlign w:val="center"/>
          </w:tcPr>
          <w:p w14:paraId="0E0BA6BB" w14:textId="75D62993" w:rsidR="0025038F" w:rsidRDefault="0025038F" w:rsidP="00470A02">
            <w:pPr>
              <w:spacing w:line="480" w:lineRule="auto"/>
              <w:jc w:val="center"/>
              <w:rPr>
                <w:rFonts w:eastAsia="宋体"/>
              </w:rPr>
            </w:pPr>
            <w:r w:rsidRPr="0025038F">
              <w:rPr>
                <w:rFonts w:eastAsia="宋体"/>
              </w:rPr>
              <w:t>0.261</w:t>
            </w:r>
          </w:p>
        </w:tc>
      </w:tr>
      <w:tr w:rsidR="0025038F" w14:paraId="29C5019D" w14:textId="77777777" w:rsidTr="0025038F">
        <w:trPr>
          <w:trHeight w:val="340"/>
        </w:trPr>
        <w:tc>
          <w:tcPr>
            <w:tcW w:w="2754" w:type="dxa"/>
            <w:vAlign w:val="center"/>
          </w:tcPr>
          <w:p w14:paraId="7F2AF7A6" w14:textId="3405ED0E" w:rsidR="0025038F" w:rsidRDefault="0025038F" w:rsidP="00470A02">
            <w:pPr>
              <w:spacing w:line="480" w:lineRule="auto"/>
              <w:jc w:val="center"/>
              <w:rPr>
                <w:rFonts w:eastAsia="宋体"/>
              </w:rPr>
            </w:pPr>
            <w:r w:rsidRPr="0025038F">
              <w:rPr>
                <w:rFonts w:eastAsia="宋体"/>
              </w:rPr>
              <w:t>Q3</w:t>
            </w:r>
          </w:p>
        </w:tc>
        <w:tc>
          <w:tcPr>
            <w:tcW w:w="2754" w:type="dxa"/>
            <w:vAlign w:val="center"/>
          </w:tcPr>
          <w:p w14:paraId="2E6B9C68" w14:textId="62640747" w:rsidR="0025038F" w:rsidRDefault="0025038F" w:rsidP="00470A02">
            <w:pPr>
              <w:spacing w:line="480" w:lineRule="auto"/>
              <w:jc w:val="center"/>
              <w:rPr>
                <w:rFonts w:eastAsia="宋体"/>
              </w:rPr>
            </w:pPr>
            <w:r w:rsidRPr="0025038F">
              <w:rPr>
                <w:rFonts w:eastAsia="宋体"/>
              </w:rPr>
              <w:t>802</w:t>
            </w:r>
          </w:p>
        </w:tc>
        <w:tc>
          <w:tcPr>
            <w:tcW w:w="2754" w:type="dxa"/>
            <w:vAlign w:val="center"/>
          </w:tcPr>
          <w:p w14:paraId="715C1A6B" w14:textId="32781CCA" w:rsidR="0025038F" w:rsidRDefault="0025038F" w:rsidP="00470A02">
            <w:pPr>
              <w:spacing w:line="480" w:lineRule="auto"/>
              <w:jc w:val="center"/>
              <w:rPr>
                <w:rFonts w:eastAsia="宋体"/>
              </w:rPr>
            </w:pPr>
            <w:r w:rsidRPr="0025038F">
              <w:rPr>
                <w:rFonts w:eastAsia="宋体"/>
              </w:rPr>
              <w:t>1.271 (0.928, 1.742)</w:t>
            </w:r>
          </w:p>
        </w:tc>
        <w:tc>
          <w:tcPr>
            <w:tcW w:w="2754" w:type="dxa"/>
            <w:vAlign w:val="center"/>
          </w:tcPr>
          <w:p w14:paraId="756E7680" w14:textId="44F53DBC" w:rsidR="0025038F" w:rsidRDefault="0025038F" w:rsidP="00470A02">
            <w:pPr>
              <w:spacing w:line="480" w:lineRule="auto"/>
              <w:jc w:val="center"/>
              <w:rPr>
                <w:rFonts w:eastAsia="宋体"/>
              </w:rPr>
            </w:pPr>
            <w:r w:rsidRPr="0025038F">
              <w:rPr>
                <w:rFonts w:eastAsia="宋体"/>
              </w:rPr>
              <w:t>0.135</w:t>
            </w:r>
          </w:p>
        </w:tc>
      </w:tr>
      <w:tr w:rsidR="0025038F" w14:paraId="3FF710DD" w14:textId="77777777" w:rsidTr="0025038F">
        <w:trPr>
          <w:trHeight w:val="340"/>
        </w:trPr>
        <w:tc>
          <w:tcPr>
            <w:tcW w:w="2754" w:type="dxa"/>
            <w:vAlign w:val="center"/>
          </w:tcPr>
          <w:p w14:paraId="05DBBA48" w14:textId="0F4E32A9" w:rsidR="0025038F" w:rsidRDefault="0025038F" w:rsidP="00470A02">
            <w:pPr>
              <w:spacing w:line="480" w:lineRule="auto"/>
              <w:jc w:val="center"/>
              <w:rPr>
                <w:rFonts w:eastAsia="宋体"/>
              </w:rPr>
            </w:pPr>
            <w:r w:rsidRPr="0025038F">
              <w:rPr>
                <w:rFonts w:eastAsia="宋体"/>
              </w:rPr>
              <w:t>Q4</w:t>
            </w:r>
          </w:p>
        </w:tc>
        <w:tc>
          <w:tcPr>
            <w:tcW w:w="2754" w:type="dxa"/>
            <w:vAlign w:val="center"/>
          </w:tcPr>
          <w:p w14:paraId="59861241" w14:textId="45FA3D4F" w:rsidR="0025038F" w:rsidRDefault="0025038F" w:rsidP="00470A02">
            <w:pPr>
              <w:spacing w:line="480" w:lineRule="auto"/>
              <w:jc w:val="center"/>
              <w:rPr>
                <w:rFonts w:eastAsia="宋体"/>
              </w:rPr>
            </w:pPr>
            <w:r w:rsidRPr="0025038F">
              <w:rPr>
                <w:rFonts w:eastAsia="宋体"/>
              </w:rPr>
              <w:t>797</w:t>
            </w:r>
          </w:p>
        </w:tc>
        <w:tc>
          <w:tcPr>
            <w:tcW w:w="2754" w:type="dxa"/>
            <w:vAlign w:val="center"/>
          </w:tcPr>
          <w:p w14:paraId="07772700" w14:textId="2C0ED738" w:rsidR="0025038F" w:rsidRDefault="0025038F" w:rsidP="00470A02">
            <w:pPr>
              <w:spacing w:line="480" w:lineRule="auto"/>
              <w:jc w:val="center"/>
              <w:rPr>
                <w:rFonts w:eastAsia="宋体"/>
              </w:rPr>
            </w:pPr>
            <w:r w:rsidRPr="0025038F">
              <w:rPr>
                <w:rFonts w:eastAsia="宋体"/>
              </w:rPr>
              <w:t>2.098 (1.546, 2.846)</w:t>
            </w:r>
          </w:p>
        </w:tc>
        <w:tc>
          <w:tcPr>
            <w:tcW w:w="2754" w:type="dxa"/>
            <w:vAlign w:val="center"/>
          </w:tcPr>
          <w:p w14:paraId="011FE73F" w14:textId="506338D0" w:rsidR="0025038F" w:rsidRDefault="0025038F" w:rsidP="00470A02">
            <w:pPr>
              <w:spacing w:line="480" w:lineRule="auto"/>
              <w:jc w:val="center"/>
              <w:rPr>
                <w:rFonts w:eastAsia="宋体"/>
              </w:rPr>
            </w:pPr>
            <w:r w:rsidRPr="0025038F">
              <w:rPr>
                <w:rFonts w:eastAsia="宋体"/>
              </w:rPr>
              <w:t>&lt;0.001</w:t>
            </w:r>
          </w:p>
        </w:tc>
      </w:tr>
    </w:tbl>
    <w:p w14:paraId="7B77D2C1" w14:textId="35BC6D60" w:rsidR="0025038F" w:rsidRDefault="0025038F" w:rsidP="00470A02">
      <w:pPr>
        <w:spacing w:after="0" w:line="480" w:lineRule="auto"/>
        <w:jc w:val="center"/>
        <w:rPr>
          <w:rFonts w:eastAsia="宋体"/>
        </w:rPr>
      </w:pPr>
      <w:r w:rsidRPr="0025038F">
        <w:rPr>
          <w:rFonts w:eastAsia="宋体"/>
        </w:rPr>
        <w:t>Panel B. Cumulative Non-HDL-C</w:t>
      </w:r>
    </w:p>
    <w:tbl>
      <w:tblPr>
        <w:tblStyle w:val="aff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754"/>
        <w:gridCol w:w="2754"/>
      </w:tblGrid>
      <w:tr w:rsidR="0025038F" w14:paraId="3FB8225A" w14:textId="77777777" w:rsidTr="00366282">
        <w:trPr>
          <w:trHeight w:val="340"/>
        </w:trPr>
        <w:tc>
          <w:tcPr>
            <w:tcW w:w="2754" w:type="dxa"/>
            <w:tcBorders>
              <w:top w:val="single" w:sz="4" w:space="0" w:color="auto"/>
              <w:bottom w:val="single" w:sz="4" w:space="0" w:color="auto"/>
            </w:tcBorders>
            <w:vAlign w:val="center"/>
          </w:tcPr>
          <w:p w14:paraId="570BB2DA" w14:textId="29914733" w:rsidR="0025038F" w:rsidRDefault="0025038F" w:rsidP="00470A02">
            <w:pPr>
              <w:spacing w:line="480" w:lineRule="auto"/>
              <w:jc w:val="center"/>
              <w:rPr>
                <w:rFonts w:eastAsia="宋体"/>
              </w:rPr>
            </w:pPr>
            <w:r w:rsidRPr="0025038F">
              <w:rPr>
                <w:rFonts w:eastAsia="宋体"/>
              </w:rPr>
              <w:t>Quartile</w:t>
            </w:r>
          </w:p>
        </w:tc>
        <w:tc>
          <w:tcPr>
            <w:tcW w:w="2754" w:type="dxa"/>
            <w:tcBorders>
              <w:top w:val="single" w:sz="4" w:space="0" w:color="auto"/>
              <w:bottom w:val="single" w:sz="4" w:space="0" w:color="auto"/>
            </w:tcBorders>
            <w:vAlign w:val="center"/>
          </w:tcPr>
          <w:p w14:paraId="76D92A89" w14:textId="5527A196" w:rsidR="0025038F" w:rsidRDefault="0025038F" w:rsidP="00470A02">
            <w:pPr>
              <w:spacing w:line="480" w:lineRule="auto"/>
              <w:jc w:val="center"/>
              <w:rPr>
                <w:rFonts w:eastAsia="宋体"/>
              </w:rPr>
            </w:pPr>
            <w:r w:rsidRPr="0025038F">
              <w:rPr>
                <w:rFonts w:eastAsia="宋体"/>
              </w:rPr>
              <w:t>n</w:t>
            </w:r>
          </w:p>
        </w:tc>
        <w:tc>
          <w:tcPr>
            <w:tcW w:w="2754" w:type="dxa"/>
            <w:tcBorders>
              <w:top w:val="single" w:sz="4" w:space="0" w:color="auto"/>
              <w:bottom w:val="single" w:sz="4" w:space="0" w:color="auto"/>
            </w:tcBorders>
            <w:vAlign w:val="center"/>
          </w:tcPr>
          <w:p w14:paraId="0441C5B4" w14:textId="715347B4" w:rsidR="0025038F" w:rsidRDefault="0025038F" w:rsidP="00470A02">
            <w:pPr>
              <w:spacing w:line="480" w:lineRule="auto"/>
              <w:jc w:val="center"/>
              <w:rPr>
                <w:rFonts w:eastAsia="宋体"/>
              </w:rPr>
            </w:pPr>
            <w:r w:rsidRPr="0025038F">
              <w:rPr>
                <w:rFonts w:eastAsia="宋体"/>
              </w:rPr>
              <w:t>HR (95% CI)</w:t>
            </w:r>
          </w:p>
        </w:tc>
        <w:tc>
          <w:tcPr>
            <w:tcW w:w="2754" w:type="dxa"/>
            <w:tcBorders>
              <w:top w:val="single" w:sz="4" w:space="0" w:color="auto"/>
              <w:bottom w:val="single" w:sz="4" w:space="0" w:color="auto"/>
            </w:tcBorders>
            <w:vAlign w:val="center"/>
          </w:tcPr>
          <w:p w14:paraId="6A4A4EA6" w14:textId="56EB4746" w:rsidR="0025038F" w:rsidRDefault="0025038F" w:rsidP="00470A02">
            <w:pPr>
              <w:spacing w:line="480" w:lineRule="auto"/>
              <w:jc w:val="center"/>
              <w:rPr>
                <w:rFonts w:eastAsia="宋体"/>
              </w:rPr>
            </w:pPr>
            <w:r w:rsidRPr="0025038F">
              <w:rPr>
                <w:rFonts w:eastAsia="宋体"/>
              </w:rPr>
              <w:t>P value</w:t>
            </w:r>
          </w:p>
        </w:tc>
      </w:tr>
      <w:tr w:rsidR="0025038F" w14:paraId="1DD59587" w14:textId="77777777" w:rsidTr="00366282">
        <w:trPr>
          <w:trHeight w:val="340"/>
        </w:trPr>
        <w:tc>
          <w:tcPr>
            <w:tcW w:w="2754" w:type="dxa"/>
            <w:tcBorders>
              <w:top w:val="single" w:sz="4" w:space="0" w:color="auto"/>
            </w:tcBorders>
            <w:vAlign w:val="center"/>
          </w:tcPr>
          <w:p w14:paraId="160AADB1" w14:textId="572E0561" w:rsidR="0025038F" w:rsidRDefault="0025038F" w:rsidP="00470A02">
            <w:pPr>
              <w:spacing w:line="480" w:lineRule="auto"/>
              <w:jc w:val="center"/>
              <w:rPr>
                <w:rFonts w:eastAsia="宋体"/>
              </w:rPr>
            </w:pPr>
            <w:r w:rsidRPr="0025038F">
              <w:rPr>
                <w:rFonts w:eastAsia="宋体"/>
              </w:rPr>
              <w:t>Q1</w:t>
            </w:r>
          </w:p>
        </w:tc>
        <w:tc>
          <w:tcPr>
            <w:tcW w:w="2754" w:type="dxa"/>
            <w:tcBorders>
              <w:top w:val="single" w:sz="4" w:space="0" w:color="auto"/>
            </w:tcBorders>
            <w:vAlign w:val="center"/>
          </w:tcPr>
          <w:p w14:paraId="32B60E5B" w14:textId="2FFFECFA" w:rsidR="0025038F" w:rsidRDefault="0025038F" w:rsidP="00470A02">
            <w:pPr>
              <w:spacing w:line="480" w:lineRule="auto"/>
              <w:jc w:val="center"/>
              <w:rPr>
                <w:rFonts w:eastAsia="宋体"/>
              </w:rPr>
            </w:pPr>
            <w:r w:rsidRPr="0025038F">
              <w:rPr>
                <w:rFonts w:eastAsia="宋体"/>
              </w:rPr>
              <w:t>803</w:t>
            </w:r>
          </w:p>
        </w:tc>
        <w:tc>
          <w:tcPr>
            <w:tcW w:w="2754" w:type="dxa"/>
            <w:tcBorders>
              <w:top w:val="single" w:sz="4" w:space="0" w:color="auto"/>
            </w:tcBorders>
            <w:vAlign w:val="center"/>
          </w:tcPr>
          <w:p w14:paraId="0D519599" w14:textId="284BAEA6" w:rsidR="0025038F" w:rsidRDefault="0025038F" w:rsidP="00470A02">
            <w:pPr>
              <w:spacing w:line="480" w:lineRule="auto"/>
              <w:jc w:val="center"/>
              <w:rPr>
                <w:rFonts w:eastAsia="宋体"/>
              </w:rPr>
            </w:pPr>
            <w:r w:rsidRPr="0025038F">
              <w:rPr>
                <w:rFonts w:eastAsia="宋体"/>
              </w:rPr>
              <w:t>Reference</w:t>
            </w:r>
          </w:p>
        </w:tc>
        <w:tc>
          <w:tcPr>
            <w:tcW w:w="2754" w:type="dxa"/>
            <w:tcBorders>
              <w:top w:val="single" w:sz="4" w:space="0" w:color="auto"/>
            </w:tcBorders>
            <w:vAlign w:val="center"/>
          </w:tcPr>
          <w:p w14:paraId="0DE4CE93" w14:textId="620E9D9C" w:rsidR="0025038F" w:rsidRDefault="0025038F" w:rsidP="00470A02">
            <w:pPr>
              <w:spacing w:line="480" w:lineRule="auto"/>
              <w:jc w:val="center"/>
              <w:rPr>
                <w:rFonts w:eastAsia="宋体"/>
              </w:rPr>
            </w:pPr>
            <w:r w:rsidRPr="0025038F">
              <w:rPr>
                <w:rFonts w:eastAsia="宋体"/>
              </w:rPr>
              <w:t>—</w:t>
            </w:r>
          </w:p>
        </w:tc>
      </w:tr>
      <w:tr w:rsidR="0025038F" w14:paraId="752A8580" w14:textId="77777777" w:rsidTr="00366282">
        <w:trPr>
          <w:trHeight w:val="340"/>
        </w:trPr>
        <w:tc>
          <w:tcPr>
            <w:tcW w:w="2754" w:type="dxa"/>
            <w:vAlign w:val="center"/>
          </w:tcPr>
          <w:p w14:paraId="25D61165" w14:textId="43DA3828" w:rsidR="0025038F" w:rsidRDefault="0025038F" w:rsidP="00470A02">
            <w:pPr>
              <w:spacing w:line="480" w:lineRule="auto"/>
              <w:jc w:val="center"/>
              <w:rPr>
                <w:rFonts w:eastAsia="宋体"/>
              </w:rPr>
            </w:pPr>
            <w:r w:rsidRPr="0025038F">
              <w:rPr>
                <w:rFonts w:eastAsia="宋体"/>
              </w:rPr>
              <w:t>Q2</w:t>
            </w:r>
          </w:p>
        </w:tc>
        <w:tc>
          <w:tcPr>
            <w:tcW w:w="2754" w:type="dxa"/>
            <w:vAlign w:val="center"/>
          </w:tcPr>
          <w:p w14:paraId="20660FC2" w14:textId="6666C18B" w:rsidR="0025038F" w:rsidRDefault="0025038F" w:rsidP="00470A02">
            <w:pPr>
              <w:spacing w:line="480" w:lineRule="auto"/>
              <w:jc w:val="center"/>
              <w:rPr>
                <w:rFonts w:eastAsia="宋体"/>
              </w:rPr>
            </w:pPr>
            <w:r w:rsidRPr="0025038F">
              <w:rPr>
                <w:rFonts w:eastAsia="宋体"/>
              </w:rPr>
              <w:t>803</w:t>
            </w:r>
          </w:p>
        </w:tc>
        <w:tc>
          <w:tcPr>
            <w:tcW w:w="2754" w:type="dxa"/>
            <w:vAlign w:val="center"/>
          </w:tcPr>
          <w:p w14:paraId="06774492" w14:textId="3CD2402F" w:rsidR="0025038F" w:rsidRDefault="0025038F" w:rsidP="00470A02">
            <w:pPr>
              <w:spacing w:line="480" w:lineRule="auto"/>
              <w:jc w:val="center"/>
              <w:rPr>
                <w:rFonts w:eastAsia="宋体"/>
              </w:rPr>
            </w:pPr>
            <w:r w:rsidRPr="0025038F">
              <w:rPr>
                <w:rFonts w:eastAsia="宋体"/>
              </w:rPr>
              <w:t>0.959 (0.698, 1.317)</w:t>
            </w:r>
          </w:p>
        </w:tc>
        <w:tc>
          <w:tcPr>
            <w:tcW w:w="2754" w:type="dxa"/>
            <w:vAlign w:val="center"/>
          </w:tcPr>
          <w:p w14:paraId="288E4645" w14:textId="1FB2B564" w:rsidR="0025038F" w:rsidRDefault="0025038F" w:rsidP="00470A02">
            <w:pPr>
              <w:spacing w:line="480" w:lineRule="auto"/>
              <w:jc w:val="center"/>
              <w:rPr>
                <w:rFonts w:eastAsia="宋体"/>
              </w:rPr>
            </w:pPr>
            <w:r w:rsidRPr="0025038F">
              <w:rPr>
                <w:rFonts w:eastAsia="宋体"/>
              </w:rPr>
              <w:t>0.797</w:t>
            </w:r>
          </w:p>
        </w:tc>
      </w:tr>
      <w:tr w:rsidR="0025038F" w14:paraId="1E5B9299" w14:textId="77777777" w:rsidTr="00366282">
        <w:trPr>
          <w:trHeight w:val="340"/>
        </w:trPr>
        <w:tc>
          <w:tcPr>
            <w:tcW w:w="2754" w:type="dxa"/>
            <w:vAlign w:val="center"/>
          </w:tcPr>
          <w:p w14:paraId="7B5087CB" w14:textId="6DA6E632" w:rsidR="0025038F" w:rsidRDefault="0025038F" w:rsidP="00470A02">
            <w:pPr>
              <w:spacing w:line="480" w:lineRule="auto"/>
              <w:jc w:val="center"/>
              <w:rPr>
                <w:rFonts w:eastAsia="宋体"/>
              </w:rPr>
            </w:pPr>
            <w:r w:rsidRPr="0025038F">
              <w:rPr>
                <w:rFonts w:eastAsia="宋体"/>
              </w:rPr>
              <w:t>Q3</w:t>
            </w:r>
          </w:p>
        </w:tc>
        <w:tc>
          <w:tcPr>
            <w:tcW w:w="2754" w:type="dxa"/>
            <w:vAlign w:val="center"/>
          </w:tcPr>
          <w:p w14:paraId="5B76602B" w14:textId="647596C6" w:rsidR="0025038F" w:rsidRDefault="0025038F" w:rsidP="00470A02">
            <w:pPr>
              <w:spacing w:line="480" w:lineRule="auto"/>
              <w:jc w:val="center"/>
              <w:rPr>
                <w:rFonts w:eastAsia="宋体"/>
              </w:rPr>
            </w:pPr>
            <w:r w:rsidRPr="0025038F">
              <w:rPr>
                <w:rFonts w:eastAsia="宋体"/>
              </w:rPr>
              <w:t>803</w:t>
            </w:r>
          </w:p>
        </w:tc>
        <w:tc>
          <w:tcPr>
            <w:tcW w:w="2754" w:type="dxa"/>
            <w:vAlign w:val="center"/>
          </w:tcPr>
          <w:p w14:paraId="67544156" w14:textId="685395B9" w:rsidR="0025038F" w:rsidRDefault="0025038F" w:rsidP="00470A02">
            <w:pPr>
              <w:spacing w:line="480" w:lineRule="auto"/>
              <w:jc w:val="center"/>
              <w:rPr>
                <w:rFonts w:eastAsia="宋体"/>
              </w:rPr>
            </w:pPr>
            <w:r w:rsidRPr="0025038F">
              <w:rPr>
                <w:rFonts w:eastAsia="宋体"/>
              </w:rPr>
              <w:t>1.089 (0.798, 1.488)</w:t>
            </w:r>
          </w:p>
        </w:tc>
        <w:tc>
          <w:tcPr>
            <w:tcW w:w="2754" w:type="dxa"/>
            <w:vAlign w:val="center"/>
          </w:tcPr>
          <w:p w14:paraId="265B79C7" w14:textId="48811F0E" w:rsidR="0025038F" w:rsidRDefault="0025038F" w:rsidP="00470A02">
            <w:pPr>
              <w:spacing w:line="480" w:lineRule="auto"/>
              <w:jc w:val="center"/>
              <w:rPr>
                <w:rFonts w:eastAsia="宋体"/>
              </w:rPr>
            </w:pPr>
            <w:r w:rsidRPr="0025038F">
              <w:rPr>
                <w:rFonts w:eastAsia="宋体"/>
              </w:rPr>
              <w:t>0.590</w:t>
            </w:r>
          </w:p>
        </w:tc>
      </w:tr>
      <w:tr w:rsidR="0025038F" w14:paraId="0C2265B6" w14:textId="77777777" w:rsidTr="00366282">
        <w:trPr>
          <w:trHeight w:val="340"/>
        </w:trPr>
        <w:tc>
          <w:tcPr>
            <w:tcW w:w="2754" w:type="dxa"/>
            <w:vAlign w:val="center"/>
          </w:tcPr>
          <w:p w14:paraId="3A13C01D" w14:textId="0CC85480" w:rsidR="0025038F" w:rsidRDefault="0025038F" w:rsidP="00470A02">
            <w:pPr>
              <w:spacing w:line="480" w:lineRule="auto"/>
              <w:jc w:val="center"/>
              <w:rPr>
                <w:rFonts w:eastAsia="宋体"/>
              </w:rPr>
            </w:pPr>
            <w:r w:rsidRPr="0025038F">
              <w:rPr>
                <w:rFonts w:eastAsia="宋体"/>
              </w:rPr>
              <w:t>Q4</w:t>
            </w:r>
          </w:p>
        </w:tc>
        <w:tc>
          <w:tcPr>
            <w:tcW w:w="2754" w:type="dxa"/>
            <w:vAlign w:val="center"/>
          </w:tcPr>
          <w:p w14:paraId="22BDEBC8" w14:textId="4F7A76F6" w:rsidR="0025038F" w:rsidRDefault="0025038F" w:rsidP="00470A02">
            <w:pPr>
              <w:spacing w:line="480" w:lineRule="auto"/>
              <w:jc w:val="center"/>
              <w:rPr>
                <w:rFonts w:eastAsia="宋体"/>
              </w:rPr>
            </w:pPr>
            <w:r w:rsidRPr="0025038F">
              <w:rPr>
                <w:rFonts w:eastAsia="宋体"/>
              </w:rPr>
              <w:t>803</w:t>
            </w:r>
          </w:p>
        </w:tc>
        <w:tc>
          <w:tcPr>
            <w:tcW w:w="2754" w:type="dxa"/>
            <w:vAlign w:val="center"/>
          </w:tcPr>
          <w:p w14:paraId="6B0B29ED" w14:textId="39590F7E" w:rsidR="0025038F" w:rsidRDefault="0025038F" w:rsidP="00470A02">
            <w:pPr>
              <w:spacing w:line="480" w:lineRule="auto"/>
              <w:jc w:val="center"/>
              <w:rPr>
                <w:rFonts w:eastAsia="宋体"/>
              </w:rPr>
            </w:pPr>
            <w:r w:rsidRPr="0025038F">
              <w:rPr>
                <w:rFonts w:eastAsia="宋体"/>
              </w:rPr>
              <w:t>2.084 (1.549, 2.804)</w:t>
            </w:r>
          </w:p>
        </w:tc>
        <w:tc>
          <w:tcPr>
            <w:tcW w:w="2754" w:type="dxa"/>
            <w:vAlign w:val="center"/>
          </w:tcPr>
          <w:p w14:paraId="265453DF" w14:textId="23840DAD" w:rsidR="0025038F" w:rsidRDefault="0025038F" w:rsidP="00470A02">
            <w:pPr>
              <w:spacing w:line="480" w:lineRule="auto"/>
              <w:jc w:val="center"/>
              <w:rPr>
                <w:rFonts w:eastAsia="宋体"/>
              </w:rPr>
            </w:pPr>
            <w:r w:rsidRPr="0025038F">
              <w:rPr>
                <w:rFonts w:eastAsia="宋体"/>
              </w:rPr>
              <w:t>&lt;0.001</w:t>
            </w:r>
          </w:p>
        </w:tc>
      </w:tr>
    </w:tbl>
    <w:p w14:paraId="3A6EBFA4" w14:textId="34740952" w:rsidR="0025038F" w:rsidRDefault="0025038F" w:rsidP="00470A02">
      <w:pPr>
        <w:spacing w:line="480" w:lineRule="auto"/>
        <w:rPr>
          <w:rFonts w:eastAsia="宋体"/>
          <w:lang w:eastAsia="zh-CN"/>
        </w:rPr>
      </w:pPr>
      <w:r w:rsidRPr="0025038F">
        <w:rPr>
          <w:rFonts w:eastAsia="宋体"/>
          <w:b/>
          <w:bCs/>
          <w:lang w:eastAsia="zh-CN"/>
        </w:rPr>
        <w:t>Note:</w:t>
      </w:r>
      <w:r w:rsidRPr="0025038F">
        <w:rPr>
          <w:rFonts w:eastAsia="宋体"/>
          <w:lang w:eastAsia="zh-CN"/>
        </w:rPr>
        <w:t xml:space="preserve"> </w:t>
      </w:r>
      <w:r w:rsidR="00791883" w:rsidRPr="00791883">
        <w:rPr>
          <w:rFonts w:eastAsia="宋体"/>
          <w:lang w:eastAsia="zh-CN"/>
        </w:rPr>
        <w:t>Hazard ratios (HRs) and 95% confidence intervals (CIs) were adjusted for age, sex, BMI, SBP, DBP, fasting glucose, and uric acid. Q1 was used as the reference group. Quartile cutoffs for baseline Non-HDL-C were 0.59–2.88 mmol/L for Q1, &gt;2.88–3.46 mmol/L for Q2, &gt;3.46–4.06 mmol/L for Q3, and &gt;4.06–12.8 mmol/L for Q4. Quartile cutoffs for cumulative Non-HDL-C were 0.704–2.96 mmol/L for Q1, &gt;2.96–3.49 mmol/L for Q2, &gt;3.49–4.03 mmol/L for Q3, and &gt;4.03–7.83 mmol/L for Q4.</w:t>
      </w:r>
    </w:p>
    <w:p w14:paraId="4A373596" w14:textId="77777777" w:rsidR="00227B77" w:rsidRDefault="00227B77" w:rsidP="00470A02">
      <w:pPr>
        <w:spacing w:line="480" w:lineRule="auto"/>
        <w:rPr>
          <w:rFonts w:eastAsia="宋体"/>
        </w:rPr>
      </w:pPr>
      <w:r>
        <w:rPr>
          <w:rFonts w:eastAsia="宋体"/>
        </w:rPr>
        <w:br w:type="page"/>
      </w:r>
    </w:p>
    <w:p w14:paraId="64934E02" w14:textId="72FC0ACC" w:rsidR="0025038F" w:rsidRDefault="0025038F" w:rsidP="00470A02">
      <w:pPr>
        <w:spacing w:after="0" w:line="480" w:lineRule="auto"/>
        <w:jc w:val="center"/>
        <w:rPr>
          <w:rFonts w:eastAsia="宋体"/>
        </w:rPr>
      </w:pPr>
      <w:r w:rsidRPr="0025038F">
        <w:rPr>
          <w:rFonts w:eastAsia="宋体"/>
        </w:rPr>
        <w:lastRenderedPageBreak/>
        <w:t>Supplementary Table S5. Full sensitivity-analysis results in the monotonic-only and complete four-visit subgroups</w:t>
      </w:r>
    </w:p>
    <w:tbl>
      <w:tblPr>
        <w:tblStyle w:val="aff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831"/>
        <w:gridCol w:w="3034"/>
        <w:gridCol w:w="2523"/>
        <w:gridCol w:w="1099"/>
      </w:tblGrid>
      <w:tr w:rsidR="0025038F" w14:paraId="42E15BEA" w14:textId="77777777" w:rsidTr="0025038F">
        <w:trPr>
          <w:trHeight w:hRule="exact" w:val="397"/>
        </w:trPr>
        <w:tc>
          <w:tcPr>
            <w:tcW w:w="1602" w:type="pct"/>
            <w:tcBorders>
              <w:top w:val="single" w:sz="4" w:space="0" w:color="auto"/>
              <w:bottom w:val="single" w:sz="4" w:space="0" w:color="auto"/>
            </w:tcBorders>
            <w:vAlign w:val="center"/>
          </w:tcPr>
          <w:p w14:paraId="1797BA76" w14:textId="387E0728" w:rsidR="0025038F" w:rsidRDefault="0025038F" w:rsidP="00470A02">
            <w:pPr>
              <w:spacing w:line="480" w:lineRule="auto"/>
              <w:jc w:val="center"/>
              <w:rPr>
                <w:rFonts w:eastAsia="宋体"/>
              </w:rPr>
            </w:pPr>
            <w:r w:rsidRPr="0025038F">
              <w:rPr>
                <w:rFonts w:eastAsia="宋体"/>
              </w:rPr>
              <w:t>Analysis set</w:t>
            </w:r>
          </w:p>
        </w:tc>
        <w:tc>
          <w:tcPr>
            <w:tcW w:w="377" w:type="pct"/>
            <w:tcBorders>
              <w:top w:val="single" w:sz="4" w:space="0" w:color="auto"/>
              <w:bottom w:val="single" w:sz="4" w:space="0" w:color="auto"/>
            </w:tcBorders>
            <w:vAlign w:val="center"/>
          </w:tcPr>
          <w:p w14:paraId="32D9026E" w14:textId="55E55D3A" w:rsidR="0025038F" w:rsidRDefault="0025038F" w:rsidP="00470A02">
            <w:pPr>
              <w:spacing w:line="480" w:lineRule="auto"/>
              <w:jc w:val="center"/>
              <w:rPr>
                <w:rFonts w:eastAsia="宋体"/>
              </w:rPr>
            </w:pPr>
            <w:r w:rsidRPr="0025038F">
              <w:rPr>
                <w:rFonts w:eastAsia="宋体"/>
              </w:rPr>
              <w:t>N</w:t>
            </w:r>
          </w:p>
        </w:tc>
        <w:tc>
          <w:tcPr>
            <w:tcW w:w="1377" w:type="pct"/>
            <w:tcBorders>
              <w:top w:val="single" w:sz="4" w:space="0" w:color="auto"/>
              <w:bottom w:val="single" w:sz="4" w:space="0" w:color="auto"/>
            </w:tcBorders>
            <w:vAlign w:val="center"/>
          </w:tcPr>
          <w:p w14:paraId="4A3F0D54" w14:textId="5B364FC9" w:rsidR="0025038F" w:rsidRDefault="0025038F" w:rsidP="00470A02">
            <w:pPr>
              <w:spacing w:line="480" w:lineRule="auto"/>
              <w:jc w:val="center"/>
              <w:rPr>
                <w:rFonts w:eastAsia="宋体"/>
              </w:rPr>
            </w:pPr>
            <w:r w:rsidRPr="0025038F">
              <w:rPr>
                <w:rFonts w:eastAsia="宋体"/>
              </w:rPr>
              <w:t>Exposure</w:t>
            </w:r>
          </w:p>
        </w:tc>
        <w:tc>
          <w:tcPr>
            <w:tcW w:w="1145" w:type="pct"/>
            <w:tcBorders>
              <w:top w:val="single" w:sz="4" w:space="0" w:color="auto"/>
              <w:bottom w:val="single" w:sz="4" w:space="0" w:color="auto"/>
            </w:tcBorders>
            <w:vAlign w:val="center"/>
          </w:tcPr>
          <w:p w14:paraId="6FEF2169" w14:textId="4D9FCA6E" w:rsidR="0025038F" w:rsidRDefault="0025038F" w:rsidP="00470A02">
            <w:pPr>
              <w:spacing w:line="480" w:lineRule="auto"/>
              <w:jc w:val="center"/>
              <w:rPr>
                <w:rFonts w:eastAsia="宋体"/>
              </w:rPr>
            </w:pPr>
            <w:r w:rsidRPr="0025038F">
              <w:rPr>
                <w:rFonts w:eastAsia="宋体"/>
              </w:rPr>
              <w:t>HR (95% CI)</w:t>
            </w:r>
          </w:p>
        </w:tc>
        <w:tc>
          <w:tcPr>
            <w:tcW w:w="499" w:type="pct"/>
            <w:tcBorders>
              <w:top w:val="single" w:sz="4" w:space="0" w:color="auto"/>
              <w:bottom w:val="single" w:sz="4" w:space="0" w:color="auto"/>
            </w:tcBorders>
            <w:vAlign w:val="center"/>
          </w:tcPr>
          <w:p w14:paraId="43E1A770" w14:textId="0625B3D5" w:rsidR="0025038F" w:rsidRDefault="0025038F" w:rsidP="00470A02">
            <w:pPr>
              <w:spacing w:line="480" w:lineRule="auto"/>
              <w:jc w:val="center"/>
              <w:rPr>
                <w:rFonts w:eastAsia="宋体"/>
              </w:rPr>
            </w:pPr>
            <w:r w:rsidRPr="0025038F">
              <w:rPr>
                <w:rFonts w:eastAsia="宋体"/>
              </w:rPr>
              <w:t>P value</w:t>
            </w:r>
          </w:p>
        </w:tc>
      </w:tr>
      <w:tr w:rsidR="0025038F" w14:paraId="6D84683B" w14:textId="77777777" w:rsidTr="0025038F">
        <w:trPr>
          <w:trHeight w:hRule="exact" w:val="397"/>
        </w:trPr>
        <w:tc>
          <w:tcPr>
            <w:tcW w:w="1602" w:type="pct"/>
            <w:tcBorders>
              <w:top w:val="single" w:sz="4" w:space="0" w:color="auto"/>
            </w:tcBorders>
            <w:vAlign w:val="center"/>
          </w:tcPr>
          <w:p w14:paraId="5A8FECE2" w14:textId="6F70ABFF" w:rsidR="0025038F" w:rsidRDefault="0025038F" w:rsidP="00470A02">
            <w:pPr>
              <w:spacing w:line="480" w:lineRule="auto"/>
              <w:jc w:val="center"/>
              <w:rPr>
                <w:rFonts w:eastAsia="宋体"/>
              </w:rPr>
            </w:pPr>
            <w:r w:rsidRPr="0025038F">
              <w:rPr>
                <w:rFonts w:eastAsia="宋体"/>
              </w:rPr>
              <w:t>Primary analytic set</w:t>
            </w:r>
          </w:p>
        </w:tc>
        <w:tc>
          <w:tcPr>
            <w:tcW w:w="377" w:type="pct"/>
            <w:tcBorders>
              <w:top w:val="single" w:sz="4" w:space="0" w:color="auto"/>
            </w:tcBorders>
            <w:vAlign w:val="center"/>
          </w:tcPr>
          <w:p w14:paraId="5E7F81E0" w14:textId="508349A0" w:rsidR="0025038F" w:rsidRDefault="0025038F" w:rsidP="00470A02">
            <w:pPr>
              <w:spacing w:line="480" w:lineRule="auto"/>
              <w:jc w:val="center"/>
              <w:rPr>
                <w:rFonts w:eastAsia="宋体"/>
              </w:rPr>
            </w:pPr>
            <w:r w:rsidRPr="0025038F">
              <w:rPr>
                <w:rFonts w:eastAsia="宋体"/>
              </w:rPr>
              <w:t>3216</w:t>
            </w:r>
          </w:p>
        </w:tc>
        <w:tc>
          <w:tcPr>
            <w:tcW w:w="1377" w:type="pct"/>
            <w:tcBorders>
              <w:top w:val="single" w:sz="4" w:space="0" w:color="auto"/>
            </w:tcBorders>
            <w:vAlign w:val="center"/>
          </w:tcPr>
          <w:p w14:paraId="5CA65E2B" w14:textId="57AC5FDB" w:rsidR="0025038F" w:rsidRDefault="0025038F" w:rsidP="00470A02">
            <w:pPr>
              <w:spacing w:line="480" w:lineRule="auto"/>
              <w:jc w:val="center"/>
              <w:rPr>
                <w:rFonts w:eastAsia="宋体"/>
              </w:rPr>
            </w:pPr>
            <w:r w:rsidRPr="0025038F">
              <w:rPr>
                <w:rFonts w:eastAsia="宋体"/>
              </w:rPr>
              <w:t>Baseline Non-HDL-C</w:t>
            </w:r>
          </w:p>
        </w:tc>
        <w:tc>
          <w:tcPr>
            <w:tcW w:w="1145" w:type="pct"/>
            <w:tcBorders>
              <w:top w:val="single" w:sz="4" w:space="0" w:color="auto"/>
            </w:tcBorders>
            <w:vAlign w:val="center"/>
          </w:tcPr>
          <w:p w14:paraId="757771C2" w14:textId="0AE64182" w:rsidR="0025038F" w:rsidRDefault="0025038F" w:rsidP="00470A02">
            <w:pPr>
              <w:spacing w:line="480" w:lineRule="auto"/>
              <w:jc w:val="center"/>
              <w:rPr>
                <w:rFonts w:eastAsia="宋体"/>
              </w:rPr>
            </w:pPr>
            <w:r w:rsidRPr="0025038F">
              <w:rPr>
                <w:rFonts w:eastAsia="宋体"/>
              </w:rPr>
              <w:t>1.210 (1.117, 1.311)</w:t>
            </w:r>
          </w:p>
        </w:tc>
        <w:tc>
          <w:tcPr>
            <w:tcW w:w="499" w:type="pct"/>
            <w:tcBorders>
              <w:top w:val="single" w:sz="4" w:space="0" w:color="auto"/>
            </w:tcBorders>
            <w:vAlign w:val="center"/>
          </w:tcPr>
          <w:p w14:paraId="02540D07" w14:textId="3E6BCFC0" w:rsidR="0025038F" w:rsidRDefault="0025038F" w:rsidP="00470A02">
            <w:pPr>
              <w:spacing w:line="480" w:lineRule="auto"/>
              <w:jc w:val="center"/>
              <w:rPr>
                <w:rFonts w:eastAsia="宋体"/>
              </w:rPr>
            </w:pPr>
            <w:r w:rsidRPr="0025038F">
              <w:rPr>
                <w:rFonts w:eastAsia="宋体"/>
              </w:rPr>
              <w:t>&lt;0.001</w:t>
            </w:r>
          </w:p>
        </w:tc>
      </w:tr>
      <w:tr w:rsidR="0025038F" w14:paraId="230AE4CA" w14:textId="77777777" w:rsidTr="0025038F">
        <w:trPr>
          <w:trHeight w:hRule="exact" w:val="397"/>
        </w:trPr>
        <w:tc>
          <w:tcPr>
            <w:tcW w:w="1602" w:type="pct"/>
            <w:vAlign w:val="center"/>
          </w:tcPr>
          <w:p w14:paraId="0B9FA377" w14:textId="490DC314" w:rsidR="0025038F" w:rsidRDefault="0025038F" w:rsidP="00470A02">
            <w:pPr>
              <w:spacing w:line="480" w:lineRule="auto"/>
              <w:jc w:val="center"/>
              <w:rPr>
                <w:rFonts w:eastAsia="宋体"/>
              </w:rPr>
            </w:pPr>
            <w:r w:rsidRPr="0025038F">
              <w:rPr>
                <w:rFonts w:eastAsia="宋体"/>
              </w:rPr>
              <w:t>Primary analytic set</w:t>
            </w:r>
          </w:p>
        </w:tc>
        <w:tc>
          <w:tcPr>
            <w:tcW w:w="377" w:type="pct"/>
            <w:vAlign w:val="center"/>
          </w:tcPr>
          <w:p w14:paraId="064EB25F" w14:textId="3001B74D" w:rsidR="0025038F" w:rsidRDefault="0025038F" w:rsidP="00470A02">
            <w:pPr>
              <w:spacing w:line="480" w:lineRule="auto"/>
              <w:jc w:val="center"/>
              <w:rPr>
                <w:rFonts w:eastAsia="宋体"/>
              </w:rPr>
            </w:pPr>
            <w:r w:rsidRPr="0025038F">
              <w:rPr>
                <w:rFonts w:eastAsia="宋体"/>
              </w:rPr>
              <w:t>3216</w:t>
            </w:r>
          </w:p>
        </w:tc>
        <w:tc>
          <w:tcPr>
            <w:tcW w:w="1377" w:type="pct"/>
            <w:vAlign w:val="center"/>
          </w:tcPr>
          <w:p w14:paraId="141DAB73" w14:textId="4CE1C111" w:rsidR="0025038F" w:rsidRDefault="0025038F" w:rsidP="00470A02">
            <w:pPr>
              <w:spacing w:line="480" w:lineRule="auto"/>
              <w:jc w:val="center"/>
              <w:rPr>
                <w:rFonts w:eastAsia="宋体"/>
              </w:rPr>
            </w:pPr>
            <w:r w:rsidRPr="0025038F">
              <w:rPr>
                <w:rFonts w:eastAsia="宋体"/>
              </w:rPr>
              <w:t>Updated Non-HDL-C</w:t>
            </w:r>
          </w:p>
        </w:tc>
        <w:tc>
          <w:tcPr>
            <w:tcW w:w="1145" w:type="pct"/>
            <w:vAlign w:val="center"/>
          </w:tcPr>
          <w:p w14:paraId="51471273" w14:textId="15C442C4" w:rsidR="0025038F" w:rsidRDefault="0025038F" w:rsidP="00470A02">
            <w:pPr>
              <w:spacing w:line="480" w:lineRule="auto"/>
              <w:jc w:val="center"/>
              <w:rPr>
                <w:rFonts w:eastAsia="宋体"/>
              </w:rPr>
            </w:pPr>
            <w:r w:rsidRPr="0025038F">
              <w:rPr>
                <w:rFonts w:eastAsia="宋体"/>
              </w:rPr>
              <w:t>1.192 (1.094, 1.29</w:t>
            </w:r>
            <w:r w:rsidR="005724EE">
              <w:rPr>
                <w:rFonts w:eastAsia="宋体" w:hint="eastAsia"/>
                <w:lang w:eastAsia="zh-CN"/>
              </w:rPr>
              <w:t>7</w:t>
            </w:r>
            <w:r w:rsidRPr="0025038F">
              <w:rPr>
                <w:rFonts w:eastAsia="宋体"/>
              </w:rPr>
              <w:t>)</w:t>
            </w:r>
          </w:p>
        </w:tc>
        <w:tc>
          <w:tcPr>
            <w:tcW w:w="499" w:type="pct"/>
            <w:vAlign w:val="center"/>
          </w:tcPr>
          <w:p w14:paraId="2E9B9E0B" w14:textId="3EA9D798" w:rsidR="0025038F" w:rsidRDefault="0025038F" w:rsidP="00470A02">
            <w:pPr>
              <w:spacing w:line="480" w:lineRule="auto"/>
              <w:jc w:val="center"/>
              <w:rPr>
                <w:rFonts w:eastAsia="宋体"/>
              </w:rPr>
            </w:pPr>
            <w:r w:rsidRPr="0025038F">
              <w:rPr>
                <w:rFonts w:eastAsia="宋体"/>
              </w:rPr>
              <w:t>&lt;0.001</w:t>
            </w:r>
          </w:p>
        </w:tc>
      </w:tr>
      <w:tr w:rsidR="0025038F" w14:paraId="2AF92843" w14:textId="77777777" w:rsidTr="0025038F">
        <w:trPr>
          <w:trHeight w:hRule="exact" w:val="397"/>
        </w:trPr>
        <w:tc>
          <w:tcPr>
            <w:tcW w:w="1602" w:type="pct"/>
            <w:vAlign w:val="center"/>
          </w:tcPr>
          <w:p w14:paraId="73F7D639" w14:textId="14C0B52B" w:rsidR="0025038F" w:rsidRDefault="0025038F" w:rsidP="00470A02">
            <w:pPr>
              <w:spacing w:line="480" w:lineRule="auto"/>
              <w:jc w:val="center"/>
              <w:rPr>
                <w:rFonts w:eastAsia="宋体"/>
              </w:rPr>
            </w:pPr>
            <w:r w:rsidRPr="0025038F">
              <w:rPr>
                <w:rFonts w:eastAsia="宋体"/>
              </w:rPr>
              <w:t>Primary analytic set</w:t>
            </w:r>
          </w:p>
        </w:tc>
        <w:tc>
          <w:tcPr>
            <w:tcW w:w="377" w:type="pct"/>
            <w:vAlign w:val="center"/>
          </w:tcPr>
          <w:p w14:paraId="05E2356F" w14:textId="3FF2E905" w:rsidR="0025038F" w:rsidRDefault="0025038F" w:rsidP="00470A02">
            <w:pPr>
              <w:spacing w:line="480" w:lineRule="auto"/>
              <w:jc w:val="center"/>
              <w:rPr>
                <w:rFonts w:eastAsia="宋体"/>
              </w:rPr>
            </w:pPr>
            <w:r w:rsidRPr="0025038F">
              <w:rPr>
                <w:rFonts w:eastAsia="宋体"/>
              </w:rPr>
              <w:t>3216</w:t>
            </w:r>
          </w:p>
        </w:tc>
        <w:tc>
          <w:tcPr>
            <w:tcW w:w="1377" w:type="pct"/>
            <w:vAlign w:val="center"/>
          </w:tcPr>
          <w:p w14:paraId="52288604" w14:textId="64E239B5" w:rsidR="0025038F" w:rsidRDefault="0025038F" w:rsidP="00470A02">
            <w:pPr>
              <w:spacing w:line="480" w:lineRule="auto"/>
              <w:jc w:val="center"/>
              <w:rPr>
                <w:rFonts w:eastAsia="宋体"/>
              </w:rPr>
            </w:pPr>
            <w:r w:rsidRPr="0025038F">
              <w:rPr>
                <w:rFonts w:eastAsia="宋体"/>
              </w:rPr>
              <w:t>Cumulative Non-HDL-C</w:t>
            </w:r>
          </w:p>
        </w:tc>
        <w:tc>
          <w:tcPr>
            <w:tcW w:w="1145" w:type="pct"/>
            <w:vAlign w:val="center"/>
          </w:tcPr>
          <w:p w14:paraId="77AA251C" w14:textId="708BB0CA" w:rsidR="0025038F" w:rsidRDefault="0025038F" w:rsidP="00470A02">
            <w:pPr>
              <w:spacing w:line="480" w:lineRule="auto"/>
              <w:jc w:val="center"/>
              <w:rPr>
                <w:rFonts w:eastAsia="宋体"/>
              </w:rPr>
            </w:pPr>
            <w:r w:rsidRPr="0025038F">
              <w:rPr>
                <w:rFonts w:eastAsia="宋体"/>
              </w:rPr>
              <w:t>1.292 (1.185, 1.40</w:t>
            </w:r>
            <w:r w:rsidR="005724EE">
              <w:rPr>
                <w:rFonts w:eastAsia="宋体" w:hint="eastAsia"/>
                <w:lang w:eastAsia="zh-CN"/>
              </w:rPr>
              <w:t>8</w:t>
            </w:r>
            <w:r w:rsidRPr="0025038F">
              <w:rPr>
                <w:rFonts w:eastAsia="宋体"/>
              </w:rPr>
              <w:t>)</w:t>
            </w:r>
          </w:p>
        </w:tc>
        <w:tc>
          <w:tcPr>
            <w:tcW w:w="499" w:type="pct"/>
            <w:vAlign w:val="center"/>
          </w:tcPr>
          <w:p w14:paraId="555EA552" w14:textId="2CEA79FF" w:rsidR="0025038F" w:rsidRDefault="0025038F" w:rsidP="00470A02">
            <w:pPr>
              <w:spacing w:line="480" w:lineRule="auto"/>
              <w:jc w:val="center"/>
              <w:rPr>
                <w:rFonts w:eastAsia="宋体"/>
              </w:rPr>
            </w:pPr>
            <w:r w:rsidRPr="0025038F">
              <w:rPr>
                <w:rFonts w:eastAsia="宋体"/>
              </w:rPr>
              <w:t>&lt;0.001</w:t>
            </w:r>
          </w:p>
        </w:tc>
      </w:tr>
      <w:tr w:rsidR="0025038F" w14:paraId="39CA8470" w14:textId="77777777" w:rsidTr="0025038F">
        <w:trPr>
          <w:trHeight w:hRule="exact" w:val="454"/>
        </w:trPr>
        <w:tc>
          <w:tcPr>
            <w:tcW w:w="1602" w:type="pct"/>
            <w:vAlign w:val="center"/>
          </w:tcPr>
          <w:p w14:paraId="338A5447" w14:textId="3A570780" w:rsidR="0025038F" w:rsidRDefault="0025038F" w:rsidP="00470A02">
            <w:pPr>
              <w:spacing w:line="480" w:lineRule="auto"/>
              <w:jc w:val="center"/>
              <w:rPr>
                <w:rFonts w:eastAsia="宋体"/>
              </w:rPr>
            </w:pPr>
            <w:r w:rsidRPr="0025038F">
              <w:rPr>
                <w:rFonts w:eastAsia="宋体"/>
              </w:rPr>
              <w:t>Monotonic-only subgroup</w:t>
            </w:r>
          </w:p>
        </w:tc>
        <w:tc>
          <w:tcPr>
            <w:tcW w:w="377" w:type="pct"/>
            <w:vAlign w:val="center"/>
          </w:tcPr>
          <w:p w14:paraId="5CCFFBA3" w14:textId="37C78780" w:rsidR="0025038F" w:rsidRDefault="0025038F" w:rsidP="00470A02">
            <w:pPr>
              <w:spacing w:line="480" w:lineRule="auto"/>
              <w:jc w:val="center"/>
              <w:rPr>
                <w:rFonts w:eastAsia="宋体"/>
              </w:rPr>
            </w:pPr>
            <w:r w:rsidRPr="0025038F">
              <w:rPr>
                <w:rFonts w:eastAsia="宋体"/>
              </w:rPr>
              <w:t>3082</w:t>
            </w:r>
          </w:p>
        </w:tc>
        <w:tc>
          <w:tcPr>
            <w:tcW w:w="1377" w:type="pct"/>
            <w:vAlign w:val="center"/>
          </w:tcPr>
          <w:p w14:paraId="31F57FDF" w14:textId="7CA616B5" w:rsidR="0025038F" w:rsidRDefault="0025038F" w:rsidP="00470A02">
            <w:pPr>
              <w:spacing w:line="480" w:lineRule="auto"/>
              <w:jc w:val="center"/>
              <w:rPr>
                <w:rFonts w:eastAsia="宋体"/>
              </w:rPr>
            </w:pPr>
            <w:r w:rsidRPr="0025038F">
              <w:rPr>
                <w:rFonts w:eastAsia="宋体"/>
              </w:rPr>
              <w:t>Baseline Non-HDL-C</w:t>
            </w:r>
          </w:p>
        </w:tc>
        <w:tc>
          <w:tcPr>
            <w:tcW w:w="1145" w:type="pct"/>
            <w:vAlign w:val="center"/>
          </w:tcPr>
          <w:p w14:paraId="323757D1" w14:textId="0AC21C76" w:rsidR="0025038F" w:rsidRDefault="0025038F" w:rsidP="00470A02">
            <w:pPr>
              <w:spacing w:line="480" w:lineRule="auto"/>
              <w:jc w:val="center"/>
              <w:rPr>
                <w:rFonts w:eastAsia="宋体"/>
              </w:rPr>
            </w:pPr>
            <w:r w:rsidRPr="0025038F">
              <w:rPr>
                <w:rFonts w:eastAsia="宋体"/>
              </w:rPr>
              <w:t>1.231 (1.125, 1.347)</w:t>
            </w:r>
          </w:p>
        </w:tc>
        <w:tc>
          <w:tcPr>
            <w:tcW w:w="499" w:type="pct"/>
            <w:vAlign w:val="center"/>
          </w:tcPr>
          <w:p w14:paraId="1030C38C" w14:textId="53CA9456" w:rsidR="0025038F" w:rsidRDefault="0025038F" w:rsidP="00470A02">
            <w:pPr>
              <w:spacing w:line="480" w:lineRule="auto"/>
              <w:jc w:val="center"/>
              <w:rPr>
                <w:rFonts w:eastAsia="宋体"/>
              </w:rPr>
            </w:pPr>
            <w:r w:rsidRPr="0025038F">
              <w:rPr>
                <w:rFonts w:eastAsia="宋体"/>
              </w:rPr>
              <w:t>&lt;0.001</w:t>
            </w:r>
          </w:p>
        </w:tc>
      </w:tr>
      <w:tr w:rsidR="0025038F" w14:paraId="65A7CBA9" w14:textId="77777777" w:rsidTr="0025038F">
        <w:trPr>
          <w:trHeight w:hRule="exact" w:val="454"/>
        </w:trPr>
        <w:tc>
          <w:tcPr>
            <w:tcW w:w="1602" w:type="pct"/>
            <w:vAlign w:val="center"/>
          </w:tcPr>
          <w:p w14:paraId="29478778" w14:textId="1DA98D4C" w:rsidR="0025038F" w:rsidRDefault="0025038F" w:rsidP="00470A02">
            <w:pPr>
              <w:spacing w:line="480" w:lineRule="auto"/>
              <w:jc w:val="center"/>
              <w:rPr>
                <w:rFonts w:eastAsia="宋体"/>
              </w:rPr>
            </w:pPr>
            <w:r w:rsidRPr="0025038F">
              <w:rPr>
                <w:rFonts w:eastAsia="宋体"/>
              </w:rPr>
              <w:t>Monotonic-only subgroup</w:t>
            </w:r>
          </w:p>
        </w:tc>
        <w:tc>
          <w:tcPr>
            <w:tcW w:w="377" w:type="pct"/>
            <w:vAlign w:val="center"/>
          </w:tcPr>
          <w:p w14:paraId="3824C4B6" w14:textId="0C9E5F39" w:rsidR="0025038F" w:rsidRDefault="0025038F" w:rsidP="00470A02">
            <w:pPr>
              <w:spacing w:line="480" w:lineRule="auto"/>
              <w:jc w:val="center"/>
              <w:rPr>
                <w:rFonts w:eastAsia="宋体"/>
              </w:rPr>
            </w:pPr>
            <w:r w:rsidRPr="0025038F">
              <w:rPr>
                <w:rFonts w:eastAsia="宋体"/>
              </w:rPr>
              <w:t>3082</w:t>
            </w:r>
          </w:p>
        </w:tc>
        <w:tc>
          <w:tcPr>
            <w:tcW w:w="1377" w:type="pct"/>
            <w:vAlign w:val="center"/>
          </w:tcPr>
          <w:p w14:paraId="759B43D8" w14:textId="32B7D38B" w:rsidR="0025038F" w:rsidRDefault="0025038F" w:rsidP="00470A02">
            <w:pPr>
              <w:spacing w:line="480" w:lineRule="auto"/>
              <w:jc w:val="center"/>
              <w:rPr>
                <w:rFonts w:eastAsia="宋体"/>
              </w:rPr>
            </w:pPr>
            <w:r w:rsidRPr="0025038F">
              <w:rPr>
                <w:rFonts w:eastAsia="宋体"/>
              </w:rPr>
              <w:t>Updated Non-HDL-C</w:t>
            </w:r>
          </w:p>
        </w:tc>
        <w:tc>
          <w:tcPr>
            <w:tcW w:w="1145" w:type="pct"/>
            <w:vAlign w:val="center"/>
          </w:tcPr>
          <w:p w14:paraId="6086AB7B" w14:textId="513B3A0F" w:rsidR="0025038F" w:rsidRDefault="0025038F" w:rsidP="00470A02">
            <w:pPr>
              <w:spacing w:line="480" w:lineRule="auto"/>
              <w:jc w:val="center"/>
              <w:rPr>
                <w:rFonts w:eastAsia="宋体"/>
              </w:rPr>
            </w:pPr>
            <w:r w:rsidRPr="0025038F">
              <w:rPr>
                <w:rFonts w:eastAsia="宋体"/>
              </w:rPr>
              <w:t>1.222 (1.108, 1.349)</w:t>
            </w:r>
          </w:p>
        </w:tc>
        <w:tc>
          <w:tcPr>
            <w:tcW w:w="499" w:type="pct"/>
            <w:vAlign w:val="center"/>
          </w:tcPr>
          <w:p w14:paraId="296D6AD2" w14:textId="682F44FD" w:rsidR="0025038F" w:rsidRDefault="0025038F" w:rsidP="00470A02">
            <w:pPr>
              <w:spacing w:line="480" w:lineRule="auto"/>
              <w:jc w:val="center"/>
              <w:rPr>
                <w:rFonts w:eastAsia="宋体"/>
              </w:rPr>
            </w:pPr>
            <w:r w:rsidRPr="0025038F">
              <w:rPr>
                <w:rFonts w:eastAsia="宋体"/>
              </w:rPr>
              <w:t>&lt;0.001</w:t>
            </w:r>
          </w:p>
        </w:tc>
      </w:tr>
      <w:tr w:rsidR="0025038F" w14:paraId="37F5C161" w14:textId="77777777" w:rsidTr="0025038F">
        <w:trPr>
          <w:trHeight w:hRule="exact" w:val="454"/>
        </w:trPr>
        <w:tc>
          <w:tcPr>
            <w:tcW w:w="1602" w:type="pct"/>
            <w:vAlign w:val="center"/>
          </w:tcPr>
          <w:p w14:paraId="2B0139AE" w14:textId="78767B31" w:rsidR="0025038F" w:rsidRDefault="0025038F" w:rsidP="00470A02">
            <w:pPr>
              <w:spacing w:line="480" w:lineRule="auto"/>
              <w:jc w:val="center"/>
              <w:rPr>
                <w:rFonts w:eastAsia="宋体"/>
              </w:rPr>
            </w:pPr>
            <w:r w:rsidRPr="0025038F">
              <w:rPr>
                <w:rFonts w:eastAsia="宋体"/>
              </w:rPr>
              <w:t>Monotonic-only subgroup</w:t>
            </w:r>
          </w:p>
        </w:tc>
        <w:tc>
          <w:tcPr>
            <w:tcW w:w="377" w:type="pct"/>
            <w:vAlign w:val="center"/>
          </w:tcPr>
          <w:p w14:paraId="690E9649" w14:textId="74610C78" w:rsidR="0025038F" w:rsidRDefault="0025038F" w:rsidP="00470A02">
            <w:pPr>
              <w:spacing w:line="480" w:lineRule="auto"/>
              <w:jc w:val="center"/>
              <w:rPr>
                <w:rFonts w:eastAsia="宋体"/>
              </w:rPr>
            </w:pPr>
            <w:r w:rsidRPr="0025038F">
              <w:rPr>
                <w:rFonts w:eastAsia="宋体"/>
              </w:rPr>
              <w:t>3082</w:t>
            </w:r>
          </w:p>
        </w:tc>
        <w:tc>
          <w:tcPr>
            <w:tcW w:w="1377" w:type="pct"/>
            <w:vAlign w:val="center"/>
          </w:tcPr>
          <w:p w14:paraId="6FA852B2" w14:textId="4A285998" w:rsidR="0025038F" w:rsidRDefault="0025038F" w:rsidP="00470A02">
            <w:pPr>
              <w:spacing w:line="480" w:lineRule="auto"/>
              <w:jc w:val="center"/>
              <w:rPr>
                <w:rFonts w:eastAsia="宋体"/>
              </w:rPr>
            </w:pPr>
            <w:r w:rsidRPr="0025038F">
              <w:rPr>
                <w:rFonts w:eastAsia="宋体"/>
              </w:rPr>
              <w:t>Cumulative Non-HDL-C</w:t>
            </w:r>
          </w:p>
        </w:tc>
        <w:tc>
          <w:tcPr>
            <w:tcW w:w="1145" w:type="pct"/>
            <w:vAlign w:val="center"/>
          </w:tcPr>
          <w:p w14:paraId="27797140" w14:textId="0901FBC2" w:rsidR="0025038F" w:rsidRDefault="0025038F" w:rsidP="00470A02">
            <w:pPr>
              <w:spacing w:line="480" w:lineRule="auto"/>
              <w:jc w:val="center"/>
              <w:rPr>
                <w:rFonts w:eastAsia="宋体"/>
              </w:rPr>
            </w:pPr>
            <w:r w:rsidRPr="0025038F">
              <w:rPr>
                <w:rFonts w:eastAsia="宋体"/>
              </w:rPr>
              <w:t>1.337 (1.210, 1.478)</w:t>
            </w:r>
          </w:p>
        </w:tc>
        <w:tc>
          <w:tcPr>
            <w:tcW w:w="499" w:type="pct"/>
            <w:vAlign w:val="center"/>
          </w:tcPr>
          <w:p w14:paraId="78FA5E04" w14:textId="2C23E54B" w:rsidR="0025038F" w:rsidRDefault="0025038F" w:rsidP="00470A02">
            <w:pPr>
              <w:spacing w:line="480" w:lineRule="auto"/>
              <w:jc w:val="center"/>
              <w:rPr>
                <w:rFonts w:eastAsia="宋体"/>
              </w:rPr>
            </w:pPr>
            <w:r w:rsidRPr="0025038F">
              <w:rPr>
                <w:rFonts w:eastAsia="宋体"/>
              </w:rPr>
              <w:t>&lt;0.001</w:t>
            </w:r>
          </w:p>
        </w:tc>
      </w:tr>
      <w:tr w:rsidR="0025038F" w14:paraId="607D0904" w14:textId="77777777" w:rsidTr="0025038F">
        <w:trPr>
          <w:trHeight w:hRule="exact" w:val="454"/>
        </w:trPr>
        <w:tc>
          <w:tcPr>
            <w:tcW w:w="1602" w:type="pct"/>
            <w:vAlign w:val="center"/>
          </w:tcPr>
          <w:p w14:paraId="6A087EE0" w14:textId="78204157" w:rsidR="0025038F" w:rsidRDefault="0025038F" w:rsidP="00470A02">
            <w:pPr>
              <w:spacing w:line="480" w:lineRule="auto"/>
              <w:jc w:val="center"/>
              <w:rPr>
                <w:rFonts w:eastAsia="宋体"/>
              </w:rPr>
            </w:pPr>
            <w:r w:rsidRPr="0025038F">
              <w:rPr>
                <w:rFonts w:eastAsia="宋体"/>
              </w:rPr>
              <w:t>Complete four-visit subgroup</w:t>
            </w:r>
          </w:p>
        </w:tc>
        <w:tc>
          <w:tcPr>
            <w:tcW w:w="377" w:type="pct"/>
            <w:vAlign w:val="center"/>
          </w:tcPr>
          <w:p w14:paraId="62F85301" w14:textId="0877914F" w:rsidR="0025038F" w:rsidRDefault="0025038F" w:rsidP="00470A02">
            <w:pPr>
              <w:spacing w:line="480" w:lineRule="auto"/>
              <w:jc w:val="center"/>
              <w:rPr>
                <w:rFonts w:eastAsia="宋体"/>
              </w:rPr>
            </w:pPr>
            <w:r w:rsidRPr="0025038F">
              <w:rPr>
                <w:rFonts w:eastAsia="宋体"/>
              </w:rPr>
              <w:t>2858</w:t>
            </w:r>
          </w:p>
        </w:tc>
        <w:tc>
          <w:tcPr>
            <w:tcW w:w="1377" w:type="pct"/>
            <w:vAlign w:val="center"/>
          </w:tcPr>
          <w:p w14:paraId="6B954253" w14:textId="6E0E29FC" w:rsidR="0025038F" w:rsidRDefault="0025038F" w:rsidP="00470A02">
            <w:pPr>
              <w:spacing w:line="480" w:lineRule="auto"/>
              <w:jc w:val="center"/>
              <w:rPr>
                <w:rFonts w:eastAsia="宋体"/>
              </w:rPr>
            </w:pPr>
            <w:r w:rsidRPr="0025038F">
              <w:rPr>
                <w:rFonts w:eastAsia="宋体"/>
              </w:rPr>
              <w:t>Baseline Non-HDL-C</w:t>
            </w:r>
          </w:p>
        </w:tc>
        <w:tc>
          <w:tcPr>
            <w:tcW w:w="1145" w:type="pct"/>
            <w:vAlign w:val="center"/>
          </w:tcPr>
          <w:p w14:paraId="581E58BF" w14:textId="306DA1C8" w:rsidR="0025038F" w:rsidRDefault="0025038F" w:rsidP="00470A02">
            <w:pPr>
              <w:spacing w:line="480" w:lineRule="auto"/>
              <w:jc w:val="center"/>
              <w:rPr>
                <w:rFonts w:eastAsia="宋体"/>
              </w:rPr>
            </w:pPr>
            <w:r w:rsidRPr="0025038F">
              <w:rPr>
                <w:rFonts w:eastAsia="宋体"/>
              </w:rPr>
              <w:t>1.271 (1.157, 1.396)</w:t>
            </w:r>
          </w:p>
        </w:tc>
        <w:tc>
          <w:tcPr>
            <w:tcW w:w="499" w:type="pct"/>
            <w:vAlign w:val="center"/>
          </w:tcPr>
          <w:p w14:paraId="1F3F7520" w14:textId="78E44B99" w:rsidR="0025038F" w:rsidRDefault="0025038F" w:rsidP="00470A02">
            <w:pPr>
              <w:spacing w:line="480" w:lineRule="auto"/>
              <w:jc w:val="center"/>
              <w:rPr>
                <w:rFonts w:eastAsia="宋体"/>
              </w:rPr>
            </w:pPr>
            <w:r w:rsidRPr="0025038F">
              <w:rPr>
                <w:rFonts w:eastAsia="宋体"/>
              </w:rPr>
              <w:t>&lt;0.001</w:t>
            </w:r>
          </w:p>
        </w:tc>
      </w:tr>
      <w:tr w:rsidR="0025038F" w14:paraId="24447D2B" w14:textId="77777777" w:rsidTr="0025038F">
        <w:trPr>
          <w:trHeight w:hRule="exact" w:val="454"/>
        </w:trPr>
        <w:tc>
          <w:tcPr>
            <w:tcW w:w="1602" w:type="pct"/>
            <w:vAlign w:val="center"/>
          </w:tcPr>
          <w:p w14:paraId="37CFC7BA" w14:textId="69351388" w:rsidR="0025038F" w:rsidRDefault="0025038F" w:rsidP="00470A02">
            <w:pPr>
              <w:spacing w:line="480" w:lineRule="auto"/>
              <w:jc w:val="center"/>
              <w:rPr>
                <w:rFonts w:eastAsia="宋体"/>
              </w:rPr>
            </w:pPr>
            <w:r w:rsidRPr="0025038F">
              <w:rPr>
                <w:rFonts w:eastAsia="宋体"/>
              </w:rPr>
              <w:t>Complete four-visit subgroup</w:t>
            </w:r>
          </w:p>
        </w:tc>
        <w:tc>
          <w:tcPr>
            <w:tcW w:w="377" w:type="pct"/>
            <w:vAlign w:val="center"/>
          </w:tcPr>
          <w:p w14:paraId="392E0C47" w14:textId="343B386D" w:rsidR="0025038F" w:rsidRDefault="0025038F" w:rsidP="00470A02">
            <w:pPr>
              <w:spacing w:line="480" w:lineRule="auto"/>
              <w:jc w:val="center"/>
              <w:rPr>
                <w:rFonts w:eastAsia="宋体"/>
              </w:rPr>
            </w:pPr>
            <w:r w:rsidRPr="0025038F">
              <w:rPr>
                <w:rFonts w:eastAsia="宋体"/>
              </w:rPr>
              <w:t>2858</w:t>
            </w:r>
          </w:p>
        </w:tc>
        <w:tc>
          <w:tcPr>
            <w:tcW w:w="1377" w:type="pct"/>
            <w:vAlign w:val="center"/>
          </w:tcPr>
          <w:p w14:paraId="3699D43D" w14:textId="5EF07647" w:rsidR="0025038F" w:rsidRDefault="0025038F" w:rsidP="00470A02">
            <w:pPr>
              <w:spacing w:line="480" w:lineRule="auto"/>
              <w:jc w:val="center"/>
              <w:rPr>
                <w:rFonts w:eastAsia="宋体"/>
              </w:rPr>
            </w:pPr>
            <w:r w:rsidRPr="0025038F">
              <w:rPr>
                <w:rFonts w:eastAsia="宋体"/>
              </w:rPr>
              <w:t>Updated Non-HDL-C</w:t>
            </w:r>
          </w:p>
        </w:tc>
        <w:tc>
          <w:tcPr>
            <w:tcW w:w="1145" w:type="pct"/>
            <w:vAlign w:val="center"/>
          </w:tcPr>
          <w:p w14:paraId="466FF6D6" w14:textId="49F662FA" w:rsidR="0025038F" w:rsidRDefault="0025038F" w:rsidP="00470A02">
            <w:pPr>
              <w:spacing w:line="480" w:lineRule="auto"/>
              <w:jc w:val="center"/>
              <w:rPr>
                <w:rFonts w:eastAsia="宋体"/>
              </w:rPr>
            </w:pPr>
            <w:r w:rsidRPr="0025038F">
              <w:rPr>
                <w:rFonts w:eastAsia="宋体"/>
              </w:rPr>
              <w:t>1.188 (1.085, 1.300)</w:t>
            </w:r>
          </w:p>
        </w:tc>
        <w:tc>
          <w:tcPr>
            <w:tcW w:w="499" w:type="pct"/>
            <w:vAlign w:val="center"/>
          </w:tcPr>
          <w:p w14:paraId="505D3EF1" w14:textId="0C3FDADA" w:rsidR="0025038F" w:rsidRDefault="0025038F" w:rsidP="00470A02">
            <w:pPr>
              <w:spacing w:line="480" w:lineRule="auto"/>
              <w:jc w:val="center"/>
              <w:rPr>
                <w:rFonts w:eastAsia="宋体"/>
              </w:rPr>
            </w:pPr>
            <w:r w:rsidRPr="0025038F">
              <w:rPr>
                <w:rFonts w:eastAsia="宋体"/>
              </w:rPr>
              <w:t>&lt;0.001</w:t>
            </w:r>
          </w:p>
        </w:tc>
      </w:tr>
      <w:tr w:rsidR="0025038F" w14:paraId="46B2E707" w14:textId="77777777" w:rsidTr="0025038F">
        <w:trPr>
          <w:trHeight w:hRule="exact" w:val="454"/>
        </w:trPr>
        <w:tc>
          <w:tcPr>
            <w:tcW w:w="1602" w:type="pct"/>
            <w:vAlign w:val="center"/>
          </w:tcPr>
          <w:p w14:paraId="72829763" w14:textId="08BBA25C" w:rsidR="0025038F" w:rsidRDefault="0025038F" w:rsidP="00470A02">
            <w:pPr>
              <w:spacing w:line="480" w:lineRule="auto"/>
              <w:jc w:val="center"/>
              <w:rPr>
                <w:rFonts w:eastAsia="宋体"/>
              </w:rPr>
            </w:pPr>
            <w:r w:rsidRPr="0025038F">
              <w:rPr>
                <w:rFonts w:eastAsia="宋体"/>
              </w:rPr>
              <w:t>Complete four-visit subgroup</w:t>
            </w:r>
          </w:p>
        </w:tc>
        <w:tc>
          <w:tcPr>
            <w:tcW w:w="377" w:type="pct"/>
            <w:vAlign w:val="center"/>
          </w:tcPr>
          <w:p w14:paraId="16F696B8" w14:textId="215049A3" w:rsidR="0025038F" w:rsidRDefault="0025038F" w:rsidP="00470A02">
            <w:pPr>
              <w:spacing w:line="480" w:lineRule="auto"/>
              <w:jc w:val="center"/>
              <w:rPr>
                <w:rFonts w:eastAsia="宋体"/>
              </w:rPr>
            </w:pPr>
            <w:r w:rsidRPr="0025038F">
              <w:rPr>
                <w:rFonts w:eastAsia="宋体"/>
              </w:rPr>
              <w:t>2858</w:t>
            </w:r>
          </w:p>
        </w:tc>
        <w:tc>
          <w:tcPr>
            <w:tcW w:w="1377" w:type="pct"/>
            <w:vAlign w:val="center"/>
          </w:tcPr>
          <w:p w14:paraId="0D00DE19" w14:textId="2025BE1F" w:rsidR="0025038F" w:rsidRDefault="0025038F" w:rsidP="00470A02">
            <w:pPr>
              <w:spacing w:line="480" w:lineRule="auto"/>
              <w:jc w:val="center"/>
              <w:rPr>
                <w:rFonts w:eastAsia="宋体"/>
              </w:rPr>
            </w:pPr>
            <w:r w:rsidRPr="0025038F">
              <w:rPr>
                <w:rFonts w:eastAsia="宋体"/>
              </w:rPr>
              <w:t>Cumulative Non-HDL-C</w:t>
            </w:r>
          </w:p>
        </w:tc>
        <w:tc>
          <w:tcPr>
            <w:tcW w:w="1145" w:type="pct"/>
            <w:vAlign w:val="center"/>
          </w:tcPr>
          <w:p w14:paraId="755522F8" w14:textId="62FB5ED0" w:rsidR="0025038F" w:rsidRDefault="0025038F" w:rsidP="00470A02">
            <w:pPr>
              <w:spacing w:line="480" w:lineRule="auto"/>
              <w:jc w:val="center"/>
              <w:rPr>
                <w:rFonts w:eastAsia="宋体"/>
              </w:rPr>
            </w:pPr>
            <w:r w:rsidRPr="0025038F">
              <w:rPr>
                <w:rFonts w:eastAsia="宋体"/>
              </w:rPr>
              <w:t>1.303 (1.187, 1.430)</w:t>
            </w:r>
          </w:p>
        </w:tc>
        <w:tc>
          <w:tcPr>
            <w:tcW w:w="499" w:type="pct"/>
            <w:vAlign w:val="center"/>
          </w:tcPr>
          <w:p w14:paraId="5E2B85A5" w14:textId="60712A33" w:rsidR="0025038F" w:rsidRDefault="0025038F" w:rsidP="00470A02">
            <w:pPr>
              <w:spacing w:line="480" w:lineRule="auto"/>
              <w:jc w:val="center"/>
              <w:rPr>
                <w:rFonts w:eastAsia="宋体"/>
              </w:rPr>
            </w:pPr>
            <w:r w:rsidRPr="0025038F">
              <w:rPr>
                <w:rFonts w:eastAsia="宋体"/>
              </w:rPr>
              <w:t>&lt;0.001</w:t>
            </w:r>
          </w:p>
        </w:tc>
      </w:tr>
    </w:tbl>
    <w:p w14:paraId="1F049DE3" w14:textId="7C761F3E" w:rsidR="0025038F" w:rsidRDefault="0025038F" w:rsidP="00470A02">
      <w:pPr>
        <w:spacing w:after="0" w:line="480" w:lineRule="auto"/>
        <w:rPr>
          <w:rFonts w:eastAsia="宋体"/>
          <w:lang w:eastAsia="zh-CN"/>
        </w:rPr>
      </w:pPr>
      <w:r w:rsidRPr="0025038F">
        <w:rPr>
          <w:rFonts w:eastAsia="宋体"/>
          <w:b/>
          <w:bCs/>
          <w:lang w:eastAsia="zh-CN"/>
        </w:rPr>
        <w:t>Note:</w:t>
      </w:r>
      <w:r w:rsidRPr="0025038F">
        <w:rPr>
          <w:rFonts w:eastAsia="宋体"/>
          <w:lang w:eastAsia="zh-CN"/>
        </w:rPr>
        <w:t xml:space="preserve"> Hazard ratios were adjusted for age, sex, BMI, SBP, DBP, fasting glucose, and uric acid. All effect estimates are presented per 1-standard deviation increase in the corresponding exposure metric. The monotonic-only subgroup was defined as participants without reversal from plaque-positive to plaque-negative status during follow-up.</w:t>
      </w:r>
    </w:p>
    <w:p w14:paraId="70AA3E9F" w14:textId="06C95543" w:rsidR="0025038F" w:rsidRPr="00627DF0" w:rsidRDefault="0025038F" w:rsidP="00470A02">
      <w:pPr>
        <w:spacing w:after="0" w:line="480" w:lineRule="auto"/>
        <w:rPr>
          <w:rFonts w:eastAsia="宋体"/>
          <w:sz w:val="22"/>
          <w:szCs w:val="24"/>
          <w:lang w:eastAsia="zh-CN"/>
        </w:rPr>
      </w:pPr>
    </w:p>
    <w:sectPr w:rsidR="0025038F" w:rsidRPr="00627DF0" w:rsidSect="00B8335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DF6DC" w14:textId="77777777" w:rsidR="00B65081" w:rsidRDefault="00B65081" w:rsidP="00177FE5">
      <w:pPr>
        <w:spacing w:after="0" w:line="240" w:lineRule="auto"/>
      </w:pPr>
      <w:r>
        <w:separator/>
      </w:r>
    </w:p>
  </w:endnote>
  <w:endnote w:type="continuationSeparator" w:id="0">
    <w:p w14:paraId="22F5FD54" w14:textId="77777777" w:rsidR="00B65081" w:rsidRDefault="00B65081" w:rsidP="0017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A43AD" w14:textId="77777777" w:rsidR="00B65081" w:rsidRDefault="00B65081" w:rsidP="00177FE5">
      <w:pPr>
        <w:spacing w:after="0" w:line="240" w:lineRule="auto"/>
      </w:pPr>
      <w:r>
        <w:separator/>
      </w:r>
    </w:p>
  </w:footnote>
  <w:footnote w:type="continuationSeparator" w:id="0">
    <w:p w14:paraId="185C1F15" w14:textId="77777777" w:rsidR="00B65081" w:rsidRDefault="00B65081" w:rsidP="00177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A536422"/>
    <w:multiLevelType w:val="hybridMultilevel"/>
    <w:tmpl w:val="4E58F2F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F2F1674"/>
    <w:multiLevelType w:val="multilevel"/>
    <w:tmpl w:val="1680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87A6B"/>
    <w:multiLevelType w:val="hybridMultilevel"/>
    <w:tmpl w:val="0FDA7780"/>
    <w:lvl w:ilvl="0" w:tplc="4634BA06">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070497700">
    <w:abstractNumId w:val="8"/>
  </w:num>
  <w:num w:numId="2" w16cid:durableId="1273240890">
    <w:abstractNumId w:val="6"/>
  </w:num>
  <w:num w:numId="3" w16cid:durableId="811021520">
    <w:abstractNumId w:val="5"/>
  </w:num>
  <w:num w:numId="4" w16cid:durableId="236205687">
    <w:abstractNumId w:val="4"/>
  </w:num>
  <w:num w:numId="5" w16cid:durableId="1055470668">
    <w:abstractNumId w:val="7"/>
  </w:num>
  <w:num w:numId="6" w16cid:durableId="1342850273">
    <w:abstractNumId w:val="3"/>
  </w:num>
  <w:num w:numId="7" w16cid:durableId="1230002148">
    <w:abstractNumId w:val="2"/>
  </w:num>
  <w:num w:numId="8" w16cid:durableId="361249264">
    <w:abstractNumId w:val="1"/>
  </w:num>
  <w:num w:numId="9" w16cid:durableId="1764761296">
    <w:abstractNumId w:val="0"/>
  </w:num>
  <w:num w:numId="10" w16cid:durableId="1901937308">
    <w:abstractNumId w:val="9"/>
  </w:num>
  <w:num w:numId="11" w16cid:durableId="321548236">
    <w:abstractNumId w:val="11"/>
  </w:num>
  <w:num w:numId="12" w16cid:durableId="1699350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7FE5"/>
    <w:rsid w:val="00227B77"/>
    <w:rsid w:val="0025038F"/>
    <w:rsid w:val="0029639D"/>
    <w:rsid w:val="002C79AA"/>
    <w:rsid w:val="00326F90"/>
    <w:rsid w:val="00346FB8"/>
    <w:rsid w:val="00470A02"/>
    <w:rsid w:val="004A203C"/>
    <w:rsid w:val="004E2DAC"/>
    <w:rsid w:val="00563A4E"/>
    <w:rsid w:val="005724EE"/>
    <w:rsid w:val="00627DF0"/>
    <w:rsid w:val="00791883"/>
    <w:rsid w:val="00797586"/>
    <w:rsid w:val="0081071F"/>
    <w:rsid w:val="0086551E"/>
    <w:rsid w:val="00A65D12"/>
    <w:rsid w:val="00AA1D8D"/>
    <w:rsid w:val="00B47730"/>
    <w:rsid w:val="00B65081"/>
    <w:rsid w:val="00B83357"/>
    <w:rsid w:val="00CB0664"/>
    <w:rsid w:val="00D74BFF"/>
    <w:rsid w:val="00DA333D"/>
    <w:rsid w:val="00DD2E52"/>
    <w:rsid w:val="00EE54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C4530"/>
  <w14:defaultImageDpi w14:val="300"/>
  <w15:docId w15:val="{1B8188C2-BC02-4E3E-A5B3-397072DA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883</Words>
  <Characters>5551</Characters>
  <Application>Microsoft Office Word</Application>
  <DocSecurity>0</DocSecurity>
  <Lines>241</Lines>
  <Paragraphs>221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e30076</cp:lastModifiedBy>
  <cp:revision>7</cp:revision>
  <dcterms:created xsi:type="dcterms:W3CDTF">2026-03-29T14:00:00Z</dcterms:created>
  <dcterms:modified xsi:type="dcterms:W3CDTF">2026-04-13T07:53:00Z</dcterms:modified>
  <cp:category/>
</cp:coreProperties>
</file>