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D1C3" w14:textId="77777777" w:rsidR="001522F9" w:rsidRPr="00843D8A" w:rsidRDefault="001522F9" w:rsidP="007F5799">
      <w:pPr>
        <w:widowControl/>
        <w:spacing w:after="0"/>
        <w:rPr>
          <w:rFonts w:ascii="Arial" w:hAnsi="Arial" w:cs="Arial"/>
          <w:b/>
          <w:bCs/>
        </w:rPr>
      </w:pPr>
      <w:r w:rsidRPr="00843D8A">
        <w:rPr>
          <w:rFonts w:ascii="Arial" w:hAnsi="Arial" w:cs="Arial"/>
          <w:b/>
          <w:bCs/>
        </w:rPr>
        <w:t>Supporting Information</w:t>
      </w:r>
    </w:p>
    <w:p w14:paraId="24411ED9" w14:textId="77777777" w:rsidR="00883441" w:rsidRPr="00843D8A" w:rsidRDefault="00883441" w:rsidP="00883441">
      <w:pPr>
        <w:spacing w:line="360" w:lineRule="auto"/>
        <w:rPr>
          <w:rFonts w:ascii="Arial" w:hAnsi="Arial" w:cs="Arial"/>
          <w:sz w:val="24"/>
          <w:szCs w:val="28"/>
        </w:rPr>
      </w:pPr>
      <w:r w:rsidRPr="00843D8A">
        <w:rPr>
          <w:rFonts w:ascii="Arial" w:hAnsi="Arial" w:cs="Arial"/>
          <w:sz w:val="24"/>
          <w:szCs w:val="28"/>
        </w:rPr>
        <w:t>Omental Adipocyte-to-Myeloid Reprogramming Drives Effective Skin Flap Regeneration</w:t>
      </w:r>
    </w:p>
    <w:p w14:paraId="50A41B36" w14:textId="2D40A686" w:rsidR="001522F9" w:rsidRPr="00843D8A" w:rsidRDefault="001522F9" w:rsidP="00883441">
      <w:pPr>
        <w:spacing w:line="360" w:lineRule="auto"/>
        <w:rPr>
          <w:rFonts w:ascii="Arial" w:hAnsi="Arial" w:cs="Arial"/>
          <w:sz w:val="24"/>
          <w:szCs w:val="28"/>
        </w:rPr>
      </w:pPr>
      <w:r w:rsidRPr="00843D8A">
        <w:rPr>
          <w:rFonts w:ascii="Arial" w:hAnsi="Arial" w:cs="Arial"/>
          <w:sz w:val="21"/>
          <w:szCs w:val="21"/>
        </w:rPr>
        <w:t>Chen Zhao</w:t>
      </w:r>
      <w:r w:rsidRPr="00843D8A">
        <w:rPr>
          <w:rFonts w:ascii="Arial" w:hAnsi="Arial" w:cs="Arial"/>
          <w:sz w:val="21"/>
          <w:szCs w:val="21"/>
          <w:vertAlign w:val="superscript"/>
        </w:rPr>
        <w:t>1</w:t>
      </w:r>
      <w:r w:rsidRPr="00843D8A">
        <w:rPr>
          <w:rFonts w:ascii="Arial" w:hAnsi="Arial" w:cs="Arial"/>
          <w:sz w:val="21"/>
          <w:szCs w:val="21"/>
        </w:rPr>
        <w:t>,</w:t>
      </w:r>
      <w:r w:rsidRPr="00843D8A">
        <w:rPr>
          <w:rFonts w:ascii="Arial" w:hAnsi="Arial" w:cs="Arial"/>
        </w:rPr>
        <w:t xml:space="preserve"> </w:t>
      </w:r>
      <w:proofErr w:type="spellStart"/>
      <w:r w:rsidRPr="00843D8A">
        <w:rPr>
          <w:rFonts w:ascii="Arial" w:hAnsi="Arial" w:cs="Arial"/>
        </w:rPr>
        <w:t>Jiaxian</w:t>
      </w:r>
      <w:proofErr w:type="spellEnd"/>
      <w:r w:rsidRPr="00843D8A">
        <w:rPr>
          <w:rFonts w:ascii="Arial" w:hAnsi="Arial" w:cs="Arial"/>
        </w:rPr>
        <w:t xml:space="preserve"> Zhang</w:t>
      </w:r>
      <w:r w:rsidRPr="00843D8A">
        <w:rPr>
          <w:rFonts w:ascii="Arial" w:hAnsi="Arial" w:cs="Arial"/>
          <w:vertAlign w:val="superscript"/>
        </w:rPr>
        <w:t>1</w:t>
      </w:r>
      <w:r w:rsidRPr="00843D8A">
        <w:rPr>
          <w:rFonts w:ascii="Arial" w:hAnsi="Arial" w:cs="Arial"/>
        </w:rPr>
        <w:t xml:space="preserve">, </w:t>
      </w:r>
      <w:r w:rsidRPr="00843D8A">
        <w:rPr>
          <w:rFonts w:ascii="Arial" w:hAnsi="Arial" w:cs="Arial"/>
          <w:sz w:val="21"/>
          <w:szCs w:val="21"/>
        </w:rPr>
        <w:t>Jianxin Yan</w:t>
      </w:r>
      <w:r w:rsidRPr="00843D8A">
        <w:rPr>
          <w:rFonts w:ascii="Arial" w:hAnsi="Arial" w:cs="Arial"/>
          <w:sz w:val="21"/>
          <w:szCs w:val="21"/>
          <w:vertAlign w:val="superscript"/>
        </w:rPr>
        <w:t>1</w:t>
      </w:r>
      <w:r w:rsidRPr="00843D8A">
        <w:rPr>
          <w:rFonts w:ascii="Arial" w:hAnsi="Arial" w:cs="Arial"/>
          <w:sz w:val="21"/>
          <w:szCs w:val="21"/>
        </w:rPr>
        <w:t xml:space="preserve">, </w:t>
      </w:r>
      <w:proofErr w:type="spellStart"/>
      <w:r w:rsidRPr="00843D8A">
        <w:rPr>
          <w:rFonts w:ascii="Arial" w:hAnsi="Arial" w:cs="Arial"/>
          <w:sz w:val="21"/>
          <w:szCs w:val="21"/>
        </w:rPr>
        <w:t>Hengyu</w:t>
      </w:r>
      <w:proofErr w:type="spellEnd"/>
      <w:r w:rsidRPr="00843D8A">
        <w:rPr>
          <w:rFonts w:ascii="Arial" w:hAnsi="Arial" w:cs="Arial"/>
          <w:sz w:val="21"/>
          <w:szCs w:val="21"/>
        </w:rPr>
        <w:t xml:space="preserve"> Du</w:t>
      </w:r>
      <w:r w:rsidRPr="00843D8A">
        <w:rPr>
          <w:rFonts w:ascii="Arial" w:hAnsi="Arial" w:cs="Arial"/>
          <w:sz w:val="21"/>
          <w:szCs w:val="21"/>
          <w:vertAlign w:val="superscript"/>
        </w:rPr>
        <w:t>1</w:t>
      </w:r>
      <w:r w:rsidRPr="00843D8A">
        <w:rPr>
          <w:rFonts w:ascii="Arial" w:hAnsi="Arial" w:cs="Arial"/>
          <w:sz w:val="21"/>
          <w:szCs w:val="21"/>
        </w:rPr>
        <w:t>,</w:t>
      </w:r>
      <w:r w:rsidRPr="00843D8A">
        <w:rPr>
          <w:rFonts w:ascii="Arial" w:hAnsi="Arial" w:cs="Arial"/>
          <w:b/>
          <w:bCs/>
          <w:sz w:val="21"/>
          <w:szCs w:val="21"/>
        </w:rPr>
        <w:t xml:space="preserve"> </w:t>
      </w:r>
      <w:proofErr w:type="spellStart"/>
      <w:r w:rsidRPr="00843D8A">
        <w:rPr>
          <w:rFonts w:ascii="Arial" w:hAnsi="Arial" w:cs="Arial"/>
        </w:rPr>
        <w:t>Xuanru</w:t>
      </w:r>
      <w:proofErr w:type="spellEnd"/>
      <w:r w:rsidRPr="00843D8A">
        <w:rPr>
          <w:rFonts w:ascii="Arial" w:hAnsi="Arial" w:cs="Arial"/>
        </w:rPr>
        <w:t xml:space="preserve"> Zhu</w:t>
      </w:r>
      <w:r w:rsidRPr="00843D8A">
        <w:rPr>
          <w:rFonts w:ascii="Arial" w:hAnsi="Arial" w:cs="Arial"/>
          <w:vertAlign w:val="superscript"/>
        </w:rPr>
        <w:t>1</w:t>
      </w:r>
      <w:r w:rsidRPr="00843D8A">
        <w:rPr>
          <w:rFonts w:ascii="Arial" w:hAnsi="Arial" w:cs="Arial"/>
        </w:rPr>
        <w:t>, Shuxian Jiang</w:t>
      </w:r>
      <w:r w:rsidRPr="00843D8A">
        <w:rPr>
          <w:rFonts w:ascii="Arial" w:hAnsi="Arial" w:cs="Arial"/>
          <w:vertAlign w:val="superscript"/>
        </w:rPr>
        <w:t>1</w:t>
      </w:r>
      <w:r w:rsidRPr="00843D8A">
        <w:rPr>
          <w:rFonts w:ascii="Arial" w:hAnsi="Arial" w:cs="Arial"/>
        </w:rPr>
        <w:t>, Ruoxi Chen</w:t>
      </w:r>
      <w:r w:rsidRPr="00843D8A">
        <w:rPr>
          <w:rFonts w:ascii="Arial" w:hAnsi="Arial" w:cs="Arial"/>
          <w:vertAlign w:val="superscript"/>
        </w:rPr>
        <w:t>1</w:t>
      </w:r>
      <w:r w:rsidRPr="00843D8A">
        <w:rPr>
          <w:rFonts w:ascii="Arial" w:hAnsi="Arial" w:cs="Arial"/>
        </w:rPr>
        <w:t>, Xiao Jiang</w:t>
      </w:r>
      <w:r w:rsidRPr="00843D8A">
        <w:rPr>
          <w:rFonts w:ascii="Arial" w:hAnsi="Arial" w:cs="Arial"/>
          <w:vertAlign w:val="superscript"/>
        </w:rPr>
        <w:t>1</w:t>
      </w:r>
      <w:r w:rsidRPr="00843D8A">
        <w:rPr>
          <w:rFonts w:ascii="Arial" w:hAnsi="Arial" w:cs="Arial"/>
        </w:rPr>
        <w:t xml:space="preserve">, </w:t>
      </w:r>
      <w:proofErr w:type="spellStart"/>
      <w:r w:rsidRPr="00843D8A">
        <w:rPr>
          <w:rFonts w:ascii="Arial" w:hAnsi="Arial" w:cs="Arial"/>
        </w:rPr>
        <w:t>Shenghong</w:t>
      </w:r>
      <w:proofErr w:type="spellEnd"/>
      <w:r w:rsidRPr="00843D8A">
        <w:rPr>
          <w:rFonts w:ascii="Arial" w:hAnsi="Arial" w:cs="Arial"/>
        </w:rPr>
        <w:t xml:space="preserve"> Li</w:t>
      </w:r>
      <w:r w:rsidRPr="00843D8A">
        <w:rPr>
          <w:rFonts w:ascii="Arial" w:hAnsi="Arial" w:cs="Arial"/>
          <w:vertAlign w:val="superscript"/>
        </w:rPr>
        <w:t>1</w:t>
      </w:r>
      <w:r w:rsidRPr="00843D8A">
        <w:rPr>
          <w:rFonts w:ascii="Arial" w:hAnsi="Arial" w:cs="Arial"/>
        </w:rPr>
        <w:t>, Xuan Liao</w:t>
      </w:r>
      <w:r w:rsidRPr="00843D8A">
        <w:rPr>
          <w:rFonts w:ascii="Arial" w:hAnsi="Arial" w:cs="Arial"/>
          <w:vertAlign w:val="superscript"/>
        </w:rPr>
        <w:t>1</w:t>
      </w:r>
      <w:r w:rsidRPr="00843D8A">
        <w:rPr>
          <w:rFonts w:ascii="Arial" w:hAnsi="Arial" w:cs="Arial"/>
        </w:rPr>
        <w:t>, Xiaofei Zheng</w:t>
      </w:r>
      <w:r w:rsidRPr="00843D8A">
        <w:rPr>
          <w:rFonts w:ascii="Arial" w:hAnsi="Arial" w:cs="Arial"/>
          <w:vertAlign w:val="superscript"/>
        </w:rPr>
        <w:t>3</w:t>
      </w:r>
      <w:r w:rsidRPr="00843D8A">
        <w:rPr>
          <w:rFonts w:ascii="Arial" w:hAnsi="Arial" w:cs="Arial"/>
        </w:rPr>
        <w:t xml:space="preserve">, </w:t>
      </w:r>
      <w:proofErr w:type="spellStart"/>
      <w:r w:rsidRPr="00843D8A">
        <w:rPr>
          <w:rFonts w:ascii="Arial" w:hAnsi="Arial" w:cs="Arial"/>
        </w:rPr>
        <w:t>Taixing</w:t>
      </w:r>
      <w:proofErr w:type="spellEnd"/>
      <w:r w:rsidRPr="00843D8A">
        <w:rPr>
          <w:rFonts w:ascii="Arial" w:hAnsi="Arial" w:cs="Arial"/>
        </w:rPr>
        <w:t xml:space="preserve"> Cui</w:t>
      </w:r>
      <w:r w:rsidRPr="00843D8A">
        <w:rPr>
          <w:rFonts w:ascii="Arial" w:hAnsi="Arial" w:cs="Arial"/>
          <w:vertAlign w:val="superscript"/>
        </w:rPr>
        <w:t>2,*</w:t>
      </w:r>
      <w:r w:rsidRPr="00843D8A">
        <w:rPr>
          <w:rFonts w:ascii="Arial" w:hAnsi="Arial" w:cs="Arial"/>
        </w:rPr>
        <w:t>, Hongwei Liu</w:t>
      </w:r>
      <w:r w:rsidRPr="00843D8A">
        <w:rPr>
          <w:rFonts w:ascii="Arial" w:hAnsi="Arial" w:cs="Arial"/>
          <w:vertAlign w:val="superscript"/>
        </w:rPr>
        <w:t>1,*</w:t>
      </w:r>
    </w:p>
    <w:p w14:paraId="0BE72A58" w14:textId="77777777" w:rsidR="006A6969" w:rsidRPr="00843D8A" w:rsidRDefault="006A6969" w:rsidP="006A6969">
      <w:pPr>
        <w:rPr>
          <w:rFonts w:ascii="Arial" w:hAnsi="Arial" w:cs="Arial"/>
        </w:rPr>
      </w:pPr>
      <w:r w:rsidRPr="00843D8A">
        <w:rPr>
          <w:rFonts w:ascii="Arial" w:hAnsi="Arial" w:cs="Arial"/>
          <w:vertAlign w:val="superscript"/>
        </w:rPr>
        <w:t>1</w:t>
      </w:r>
      <w:r w:rsidRPr="00843D8A">
        <w:rPr>
          <w:rFonts w:ascii="Arial" w:hAnsi="Arial" w:cs="Arial"/>
        </w:rPr>
        <w:t>Department of Plastic Surgery of the First Affiliated Hospital of Jinan University, Institute of New Technology of Plastic Surgery of Jinan University, Key Laboratory of Regenerative Medicine of Ministry of Education, Jinan University, 510630, Guangzhou, China</w:t>
      </w:r>
    </w:p>
    <w:p w14:paraId="3E501D5A" w14:textId="77777777" w:rsidR="006A6969" w:rsidRPr="00843D8A" w:rsidRDefault="006A6969" w:rsidP="006A6969">
      <w:pPr>
        <w:rPr>
          <w:rFonts w:ascii="Arial" w:hAnsi="Arial" w:cs="Arial"/>
        </w:rPr>
      </w:pPr>
      <w:r w:rsidRPr="00843D8A">
        <w:rPr>
          <w:rFonts w:ascii="Arial" w:hAnsi="Arial" w:cs="Arial"/>
          <w:vertAlign w:val="superscript"/>
        </w:rPr>
        <w:t>2</w:t>
      </w:r>
      <w:r w:rsidRPr="00843D8A">
        <w:rPr>
          <w:rFonts w:ascii="Arial" w:hAnsi="Arial" w:cs="Arial"/>
        </w:rPr>
        <w:t>Dalton Cardiovascular Research Center, Department of Medical Pharmacology and Physiology, University of Missouri, School of Medicine, 134 Research Park Dr, Columbia, MO 65211, USA</w:t>
      </w:r>
    </w:p>
    <w:p w14:paraId="2282E60E" w14:textId="77777777" w:rsidR="006A6969" w:rsidRPr="00843D8A" w:rsidRDefault="006A6969" w:rsidP="006A6969">
      <w:pPr>
        <w:rPr>
          <w:rFonts w:ascii="Arial" w:hAnsi="Arial" w:cs="Arial"/>
        </w:rPr>
      </w:pPr>
      <w:r w:rsidRPr="00843D8A">
        <w:rPr>
          <w:rFonts w:ascii="Arial" w:hAnsi="Arial" w:cs="Arial"/>
          <w:vertAlign w:val="superscript"/>
        </w:rPr>
        <w:t>3</w:t>
      </w:r>
      <w:r w:rsidRPr="00843D8A">
        <w:rPr>
          <w:rFonts w:ascii="Arial" w:hAnsi="Arial" w:cs="Arial"/>
        </w:rPr>
        <w:t>Department of Sports Medicine, The First Affiliated Hospital, Guangdong Provincial Key Laboratory of Speed Capability, The Guangzhou Key Laboratory of Precision Orthopedics and Regenerative Medicine, School of Medicine, Jinan University, 510630, Guangzhou, China</w:t>
      </w:r>
    </w:p>
    <w:p w14:paraId="12C07131" w14:textId="77777777" w:rsidR="006A6969" w:rsidRPr="00843D8A" w:rsidRDefault="006A6969" w:rsidP="006A6969">
      <w:pPr>
        <w:ind w:left="220" w:hangingChars="100" w:hanging="220"/>
        <w:rPr>
          <w:rFonts w:ascii="Arial" w:hAnsi="Arial" w:cs="Arial"/>
        </w:rPr>
      </w:pPr>
      <w:r w:rsidRPr="00843D8A">
        <w:rPr>
          <w:rFonts w:ascii="Arial" w:hAnsi="Arial" w:cs="Arial"/>
          <w:vertAlign w:val="superscript"/>
        </w:rPr>
        <w:t>*</w:t>
      </w:r>
      <w:r w:rsidRPr="00843D8A">
        <w:rPr>
          <w:rFonts w:ascii="Arial" w:hAnsi="Arial" w:cs="Arial"/>
        </w:rPr>
        <w:t xml:space="preserve">Correspondence author: Hongwei Liu (liuhongwei0521@hotmail.com) and </w:t>
      </w:r>
      <w:proofErr w:type="spellStart"/>
      <w:r w:rsidRPr="00843D8A">
        <w:rPr>
          <w:rFonts w:ascii="Arial" w:hAnsi="Arial" w:cs="Arial"/>
        </w:rPr>
        <w:t>Taixing</w:t>
      </w:r>
      <w:proofErr w:type="spellEnd"/>
      <w:r w:rsidRPr="00843D8A">
        <w:rPr>
          <w:rFonts w:ascii="Arial" w:hAnsi="Arial" w:cs="Arial"/>
        </w:rPr>
        <w:t xml:space="preserve"> Cui (</w:t>
      </w:r>
      <w:hyperlink r:id="rId6" w:history="1">
        <w:r w:rsidRPr="00843D8A">
          <w:rPr>
            <w:rStyle w:val="af3"/>
            <w:rFonts w:ascii="Arial" w:hAnsi="Arial" w:cs="Arial"/>
          </w:rPr>
          <w:t>taixingcui@health.missouri.edu</w:t>
        </w:r>
      </w:hyperlink>
      <w:r w:rsidRPr="00843D8A">
        <w:rPr>
          <w:rFonts w:ascii="Arial" w:hAnsi="Arial" w:cs="Arial"/>
        </w:rPr>
        <w:t xml:space="preserve">) </w:t>
      </w:r>
    </w:p>
    <w:p w14:paraId="766773A0" w14:textId="77777777" w:rsidR="001522F9" w:rsidRPr="00843D8A" w:rsidRDefault="001522F9" w:rsidP="007F5799">
      <w:pPr>
        <w:widowControl/>
        <w:spacing w:after="0"/>
        <w:rPr>
          <w:rFonts w:ascii="Arial" w:hAnsi="Arial" w:cs="Arial"/>
        </w:rPr>
      </w:pPr>
      <w:r w:rsidRPr="00843D8A">
        <w:rPr>
          <w:rFonts w:ascii="Arial" w:hAnsi="Arial" w:cs="Arial"/>
        </w:rPr>
        <w:br w:type="page"/>
      </w:r>
    </w:p>
    <w:p w14:paraId="42D04E93" w14:textId="0A8C828B" w:rsidR="007534EA" w:rsidRPr="00843D8A" w:rsidRDefault="0012093F" w:rsidP="007F5799">
      <w:pPr>
        <w:spacing w:after="0"/>
        <w:rPr>
          <w:rFonts w:ascii="Arial" w:hAnsi="Arial" w:cs="Arial"/>
          <w:b/>
          <w:bCs/>
          <w:noProof/>
        </w:rPr>
      </w:pPr>
      <w:r w:rsidRPr="00843D8A">
        <w:rPr>
          <w:rFonts w:ascii="Arial" w:hAnsi="Arial" w:cs="Arial"/>
          <w:b/>
          <w:bCs/>
        </w:rPr>
        <w:lastRenderedPageBreak/>
        <w:t xml:space="preserve">Supplemental </w:t>
      </w:r>
      <w:r w:rsidR="007534EA" w:rsidRPr="00843D8A">
        <w:rPr>
          <w:rFonts w:ascii="Arial" w:hAnsi="Arial" w:cs="Arial"/>
          <w:b/>
          <w:bCs/>
        </w:rPr>
        <w:t>Figures</w:t>
      </w:r>
      <w:r w:rsidRPr="00843D8A">
        <w:rPr>
          <w:rFonts w:ascii="Arial" w:hAnsi="Arial" w:cs="Arial"/>
          <w:b/>
          <w:bCs/>
        </w:rPr>
        <w:t>：</w:t>
      </w:r>
    </w:p>
    <w:p w14:paraId="28F7302D" w14:textId="21DCEBDE" w:rsidR="001522F9" w:rsidRPr="00843D8A" w:rsidRDefault="00843D8A" w:rsidP="007F5799">
      <w:pPr>
        <w:spacing w:after="0"/>
        <w:rPr>
          <w:rFonts w:ascii="Arial" w:hAnsi="Arial" w:cs="Arial"/>
          <w:szCs w:val="22"/>
        </w:rPr>
      </w:pPr>
      <w:r>
        <w:rPr>
          <w:rFonts w:ascii="Arial" w:hAnsi="Arial" w:cs="Arial"/>
          <w:b/>
          <w:bCs/>
          <w:noProof/>
        </w:rPr>
        <w:drawing>
          <wp:inline distT="0" distB="0" distL="0" distR="0" wp14:anchorId="335178EB" wp14:editId="7AA4D3A4">
            <wp:extent cx="5274310" cy="4904740"/>
            <wp:effectExtent l="0" t="0" r="2540" b="0"/>
            <wp:docPr id="330900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00756" name="图片 3309007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904740"/>
                    </a:xfrm>
                    <a:prstGeom prst="rect">
                      <a:avLst/>
                    </a:prstGeom>
                  </pic:spPr>
                </pic:pic>
              </a:graphicData>
            </a:graphic>
          </wp:inline>
        </w:drawing>
      </w:r>
      <w:r w:rsidR="001522F9" w:rsidRPr="00843D8A">
        <w:rPr>
          <w:rFonts w:ascii="Arial" w:hAnsi="Arial" w:cs="Arial"/>
          <w:b/>
          <w:bCs/>
        </w:rPr>
        <w:t xml:space="preserve"> </w:t>
      </w:r>
      <w:r w:rsidR="0012093F" w:rsidRPr="00843D8A">
        <w:rPr>
          <w:rFonts w:ascii="Arial" w:hAnsi="Arial" w:cs="Arial"/>
          <w:b/>
          <w:bCs/>
        </w:rPr>
        <w:t xml:space="preserve">Figure </w:t>
      </w:r>
      <w:r w:rsidR="00E13FC9" w:rsidRPr="00843D8A">
        <w:rPr>
          <w:rFonts w:ascii="Arial" w:hAnsi="Arial" w:cs="Arial"/>
          <w:b/>
          <w:bCs/>
        </w:rPr>
        <w:t>S</w:t>
      </w:r>
      <w:r w:rsidR="0012093F" w:rsidRPr="00843D8A">
        <w:rPr>
          <w:rFonts w:ascii="Arial" w:hAnsi="Arial" w:cs="Arial"/>
          <w:b/>
          <w:bCs/>
        </w:rPr>
        <w:t>1</w:t>
      </w:r>
    </w:p>
    <w:p w14:paraId="2DFFED97" w14:textId="1703F119"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A</w:t>
      </w:r>
      <w:r w:rsidRPr="00843D8A">
        <w:rPr>
          <w:rFonts w:ascii="Arial" w:hAnsi="Arial" w:cs="Arial"/>
          <w:szCs w:val="22"/>
        </w:rPr>
        <w:t xml:space="preserve">) Schematic diagram of the </w:t>
      </w:r>
      <w:r w:rsidR="00615821" w:rsidRPr="00843D8A">
        <w:rPr>
          <w:rFonts w:ascii="Arial" w:hAnsi="Arial" w:cs="Arial"/>
          <w:szCs w:val="22"/>
        </w:rPr>
        <w:t>vascular ligation</w:t>
      </w:r>
      <w:r w:rsidRPr="00843D8A">
        <w:rPr>
          <w:rFonts w:ascii="Arial" w:hAnsi="Arial" w:cs="Arial"/>
          <w:szCs w:val="22"/>
        </w:rPr>
        <w:t xml:space="preserve"> of greater omental adipose tissue (</w:t>
      </w:r>
      <w:proofErr w:type="spellStart"/>
      <w:r w:rsidRPr="00843D8A">
        <w:rPr>
          <w:rFonts w:ascii="Arial" w:hAnsi="Arial" w:cs="Arial"/>
          <w:szCs w:val="22"/>
        </w:rPr>
        <w:t>OmAT</w:t>
      </w:r>
      <w:proofErr w:type="spellEnd"/>
      <w:r w:rsidRPr="00843D8A">
        <w:rPr>
          <w:rFonts w:ascii="Arial" w:hAnsi="Arial" w:cs="Arial"/>
          <w:szCs w:val="22"/>
        </w:rPr>
        <w:t>), inguinal white adipose tissue (</w:t>
      </w:r>
      <w:proofErr w:type="spellStart"/>
      <w:r w:rsidRPr="00843D8A">
        <w:rPr>
          <w:rFonts w:ascii="Arial" w:hAnsi="Arial" w:cs="Arial"/>
          <w:szCs w:val="22"/>
        </w:rPr>
        <w:t>iWAT</w:t>
      </w:r>
      <w:proofErr w:type="spellEnd"/>
      <w:r w:rsidRPr="00843D8A">
        <w:rPr>
          <w:rFonts w:ascii="Arial" w:hAnsi="Arial" w:cs="Arial"/>
          <w:szCs w:val="22"/>
        </w:rPr>
        <w:t>), and epididymal white adipose tissue (</w:t>
      </w:r>
      <w:proofErr w:type="spellStart"/>
      <w:r w:rsidRPr="00843D8A">
        <w:rPr>
          <w:rFonts w:ascii="Arial" w:hAnsi="Arial" w:cs="Arial"/>
          <w:szCs w:val="22"/>
        </w:rPr>
        <w:t>eWAT</w:t>
      </w:r>
      <w:proofErr w:type="spellEnd"/>
      <w:r w:rsidRPr="00843D8A">
        <w:rPr>
          <w:rFonts w:ascii="Arial" w:hAnsi="Arial" w:cs="Arial"/>
          <w:szCs w:val="22"/>
        </w:rPr>
        <w:t xml:space="preserve">), with “-” indicating the blockage site. </w:t>
      </w:r>
      <w:proofErr w:type="spellStart"/>
      <w:r w:rsidRPr="00843D8A">
        <w:rPr>
          <w:rFonts w:ascii="Arial" w:hAnsi="Arial" w:cs="Arial"/>
          <w:szCs w:val="22"/>
        </w:rPr>
        <w:t>OmAT</w:t>
      </w:r>
      <w:proofErr w:type="spellEnd"/>
      <w:r w:rsidRPr="00843D8A">
        <w:rPr>
          <w:rFonts w:ascii="Arial" w:hAnsi="Arial" w:cs="Arial"/>
          <w:szCs w:val="22"/>
        </w:rPr>
        <w:t xml:space="preserve">: blockage of the left gastro-omental artery; </w:t>
      </w:r>
      <w:proofErr w:type="spellStart"/>
      <w:r w:rsidRPr="00843D8A">
        <w:rPr>
          <w:rFonts w:ascii="Arial" w:hAnsi="Arial" w:cs="Arial"/>
          <w:szCs w:val="22"/>
        </w:rPr>
        <w:t>iWAT</w:t>
      </w:r>
      <w:proofErr w:type="spellEnd"/>
      <w:r w:rsidRPr="00843D8A">
        <w:rPr>
          <w:rFonts w:ascii="Arial" w:hAnsi="Arial" w:cs="Arial"/>
          <w:szCs w:val="22"/>
        </w:rPr>
        <w:t xml:space="preserve">: subcutaneous vessel blockage. </w:t>
      </w:r>
    </w:p>
    <w:p w14:paraId="4E4A7905" w14:textId="2616FCFB"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B</w:t>
      </w:r>
      <w:r w:rsidRPr="00843D8A">
        <w:rPr>
          <w:rFonts w:ascii="Arial" w:hAnsi="Arial" w:cs="Arial"/>
          <w:szCs w:val="22"/>
        </w:rPr>
        <w:t>) Schematic workflow for the surgical removal of the panniculus carnosus to exclude dermal adipose contribution.</w:t>
      </w:r>
    </w:p>
    <w:p w14:paraId="1A119361" w14:textId="65AA6763"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C</w:t>
      </w:r>
      <w:r w:rsidRPr="00843D8A">
        <w:rPr>
          <w:rFonts w:ascii="Arial" w:hAnsi="Arial" w:cs="Arial"/>
          <w:szCs w:val="22"/>
        </w:rPr>
        <w:t xml:space="preserve">) Immunofluorescence staining of the adipocyte marker Perilipin-1 (Plin1) (red) in skin flaps after panniculus removal. Note the absence of Plin1 signal in the dermis. </w:t>
      </w:r>
    </w:p>
    <w:p w14:paraId="2F4FAC8F" w14:textId="23893E01"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D</w:t>
      </w:r>
      <w:r w:rsidRPr="00843D8A">
        <w:rPr>
          <w:rFonts w:ascii="Arial" w:hAnsi="Arial" w:cs="Arial"/>
          <w:szCs w:val="22"/>
        </w:rPr>
        <w:t xml:space="preserve">) Histological comparison. H&amp;E stained full-thickness skin sections from the Sham group (Skin) versus the Panniculus-removed group (Flap). </w:t>
      </w:r>
    </w:p>
    <w:p w14:paraId="03A45E1B" w14:textId="056C4D6B"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E</w:t>
      </w:r>
      <w:r w:rsidRPr="00843D8A">
        <w:rPr>
          <w:rFonts w:ascii="Arial" w:hAnsi="Arial" w:cs="Arial"/>
          <w:szCs w:val="22"/>
        </w:rPr>
        <w:t xml:space="preserve">) Macroscopic views of short-axis prefabricated skin flaps </w:t>
      </w:r>
      <w:r w:rsidR="00F52442" w:rsidRPr="00843D8A">
        <w:rPr>
          <w:rFonts w:ascii="Arial" w:hAnsi="Arial" w:cs="Arial"/>
          <w:szCs w:val="22"/>
        </w:rPr>
        <w:t>at days 0, 1, 3, 7, and 14 post-surgery</w:t>
      </w:r>
      <w:r w:rsidRPr="00843D8A">
        <w:rPr>
          <w:rFonts w:ascii="Arial" w:hAnsi="Arial" w:cs="Arial"/>
          <w:szCs w:val="22"/>
        </w:rPr>
        <w:t xml:space="preserve"> </w:t>
      </w:r>
      <w:r w:rsidR="00B645D6" w:rsidRPr="00843D8A">
        <w:rPr>
          <w:rFonts w:ascii="Arial" w:hAnsi="Arial" w:cs="Arial"/>
          <w:szCs w:val="22"/>
        </w:rPr>
        <w:t>across the three adipose tissue graft groups (OPF, IPF, and EPF). Black dashed lines delineate the boundaries of the flap regions.</w:t>
      </w:r>
      <w:r w:rsidRPr="00843D8A">
        <w:rPr>
          <w:rFonts w:ascii="Arial" w:hAnsi="Arial" w:cs="Arial"/>
          <w:szCs w:val="22"/>
        </w:rPr>
        <w:t xml:space="preserve"> </w:t>
      </w:r>
    </w:p>
    <w:p w14:paraId="42D5C062" w14:textId="30A21DD3" w:rsidR="001522F9" w:rsidRPr="00843D8A" w:rsidRDefault="00843D8A" w:rsidP="007F5799">
      <w:pPr>
        <w:spacing w:after="0"/>
        <w:rPr>
          <w:rFonts w:ascii="Arial" w:hAnsi="Arial" w:cs="Arial"/>
          <w:szCs w:val="22"/>
        </w:rPr>
      </w:pPr>
      <w:r>
        <w:rPr>
          <w:rFonts w:ascii="Arial" w:hAnsi="Arial" w:cs="Arial"/>
          <w:b/>
          <w:bCs/>
          <w:noProof/>
        </w:rPr>
        <w:lastRenderedPageBreak/>
        <w:drawing>
          <wp:inline distT="0" distB="0" distL="0" distR="0" wp14:anchorId="565EEBD6" wp14:editId="4BF1144E">
            <wp:extent cx="5274310" cy="4766310"/>
            <wp:effectExtent l="0" t="0" r="2540" b="0"/>
            <wp:docPr id="20221525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52534" name="图片 2022152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766310"/>
                    </a:xfrm>
                    <a:prstGeom prst="rect">
                      <a:avLst/>
                    </a:prstGeom>
                  </pic:spPr>
                </pic:pic>
              </a:graphicData>
            </a:graphic>
          </wp:inline>
        </w:drawing>
      </w:r>
      <w:r w:rsidR="001522F9" w:rsidRPr="00843D8A">
        <w:rPr>
          <w:rFonts w:ascii="Arial" w:hAnsi="Arial" w:cs="Arial"/>
          <w:b/>
          <w:bCs/>
        </w:rPr>
        <w:t xml:space="preserve"> </w:t>
      </w:r>
      <w:r w:rsidR="0012093F" w:rsidRPr="00843D8A">
        <w:rPr>
          <w:rFonts w:ascii="Arial" w:hAnsi="Arial" w:cs="Arial"/>
          <w:b/>
          <w:bCs/>
        </w:rPr>
        <w:t xml:space="preserve">Figure </w:t>
      </w:r>
      <w:r w:rsidR="00E13FC9" w:rsidRPr="00843D8A">
        <w:rPr>
          <w:rFonts w:ascii="Arial" w:hAnsi="Arial" w:cs="Arial"/>
          <w:b/>
          <w:bCs/>
        </w:rPr>
        <w:t>S</w:t>
      </w:r>
      <w:r w:rsidR="0012093F" w:rsidRPr="00843D8A">
        <w:rPr>
          <w:rFonts w:ascii="Arial" w:hAnsi="Arial" w:cs="Arial"/>
          <w:b/>
          <w:bCs/>
        </w:rPr>
        <w:t>2</w:t>
      </w:r>
    </w:p>
    <w:p w14:paraId="1D424758" w14:textId="29FDDF7D"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A</w:t>
      </w:r>
      <w:r w:rsidR="00E13FC9" w:rsidRPr="00843D8A">
        <w:rPr>
          <w:rFonts w:ascii="Arial" w:hAnsi="Arial" w:cs="Arial"/>
          <w:szCs w:val="22"/>
        </w:rPr>
        <w:t>-</w:t>
      </w:r>
      <w:r w:rsidR="00843D8A">
        <w:rPr>
          <w:rFonts w:ascii="Arial" w:hAnsi="Arial" w:cs="Arial" w:hint="eastAsia"/>
          <w:szCs w:val="22"/>
        </w:rPr>
        <w:t>B</w:t>
      </w:r>
      <w:r w:rsidRPr="00843D8A">
        <w:rPr>
          <w:rFonts w:ascii="Arial" w:hAnsi="Arial" w:cs="Arial"/>
          <w:szCs w:val="22"/>
        </w:rPr>
        <w:t xml:space="preserve">) </w:t>
      </w:r>
      <w:proofErr w:type="spellStart"/>
      <w:r w:rsidRPr="00843D8A">
        <w:rPr>
          <w:rFonts w:ascii="Arial" w:hAnsi="Arial" w:cs="Arial"/>
          <w:szCs w:val="22"/>
        </w:rPr>
        <w:t>Pseudotime</w:t>
      </w:r>
      <w:proofErr w:type="spellEnd"/>
      <w:r w:rsidRPr="00843D8A">
        <w:rPr>
          <w:rFonts w:ascii="Arial" w:hAnsi="Arial" w:cs="Arial"/>
          <w:szCs w:val="22"/>
        </w:rPr>
        <w:t xml:space="preserve"> ordering of GFP+ cells arranges them into a main trajectory. (</w:t>
      </w:r>
      <w:r w:rsidR="00843D8A">
        <w:rPr>
          <w:rFonts w:ascii="Arial" w:hAnsi="Arial" w:cs="Arial" w:hint="eastAsia"/>
          <w:szCs w:val="22"/>
        </w:rPr>
        <w:t>A</w:t>
      </w:r>
      <w:r w:rsidRPr="00843D8A">
        <w:rPr>
          <w:rFonts w:ascii="Arial" w:hAnsi="Arial" w:cs="Arial"/>
          <w:szCs w:val="22"/>
        </w:rPr>
        <w:t>) The main trajectory reveals a bifurcation into three distinct differentiation states (State 1 – State 3). (</w:t>
      </w:r>
      <w:r w:rsidR="00843D8A">
        <w:rPr>
          <w:rFonts w:ascii="Arial" w:hAnsi="Arial" w:cs="Arial" w:hint="eastAsia"/>
          <w:szCs w:val="22"/>
        </w:rPr>
        <w:t>B</w:t>
      </w:r>
      <w:r w:rsidRPr="00843D8A">
        <w:rPr>
          <w:rFonts w:ascii="Arial" w:hAnsi="Arial" w:cs="Arial"/>
          <w:szCs w:val="22"/>
        </w:rPr>
        <w:t xml:space="preserve">) Projection of calculated </w:t>
      </w:r>
      <w:proofErr w:type="spellStart"/>
      <w:r w:rsidRPr="00843D8A">
        <w:rPr>
          <w:rFonts w:ascii="Arial" w:hAnsi="Arial" w:cs="Arial"/>
          <w:szCs w:val="22"/>
        </w:rPr>
        <w:t>pseudotime</w:t>
      </w:r>
      <w:proofErr w:type="spellEnd"/>
      <w:r w:rsidRPr="00843D8A">
        <w:rPr>
          <w:rFonts w:ascii="Arial" w:hAnsi="Arial" w:cs="Arial"/>
          <w:szCs w:val="22"/>
        </w:rPr>
        <w:t xml:space="preserve"> values onto the original t-SNE plot, visualizing the developmental progression. </w:t>
      </w:r>
    </w:p>
    <w:p w14:paraId="5F9A6A50" w14:textId="1398115B" w:rsidR="005C7852" w:rsidRPr="00843D8A" w:rsidRDefault="005C7852"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C</w:t>
      </w:r>
      <w:r w:rsidRPr="00843D8A">
        <w:rPr>
          <w:rFonts w:ascii="Arial" w:hAnsi="Arial" w:cs="Arial"/>
          <w:szCs w:val="22"/>
        </w:rPr>
        <w:t xml:space="preserve">) The stacked bar plot displays the relative proportions of adipocyte-lineage/progenitor cells versus myeloid cells across </w:t>
      </w:r>
      <w:proofErr w:type="spellStart"/>
      <w:r w:rsidRPr="00843D8A">
        <w:rPr>
          <w:rFonts w:ascii="Arial" w:hAnsi="Arial" w:cs="Arial"/>
          <w:szCs w:val="22"/>
        </w:rPr>
        <w:t>pseudotime</w:t>
      </w:r>
      <w:proofErr w:type="spellEnd"/>
      <w:r w:rsidRPr="00843D8A">
        <w:rPr>
          <w:rFonts w:ascii="Arial" w:hAnsi="Arial" w:cs="Arial"/>
          <w:szCs w:val="22"/>
        </w:rPr>
        <w:t xml:space="preserve"> (divided into 15 equal bins). The intermediate bins, representing the transition zone, exhibit an overlapping distribution of both lineages, indicative of a hybrid transcriptional state enriched for both dedifferentiation- and myeloid-specific genes. </w:t>
      </w:r>
    </w:p>
    <w:p w14:paraId="12B7C959" w14:textId="58337515" w:rsidR="001522F9" w:rsidRPr="00843D8A" w:rsidRDefault="001522F9" w:rsidP="007F5799">
      <w:pPr>
        <w:spacing w:after="0"/>
        <w:rPr>
          <w:rFonts w:ascii="Arial" w:hAnsi="Arial" w:cs="Arial"/>
          <w:szCs w:val="22"/>
        </w:rPr>
      </w:pPr>
      <w:r w:rsidRPr="00843D8A">
        <w:rPr>
          <w:rFonts w:ascii="Arial" w:hAnsi="Arial" w:cs="Arial"/>
          <w:szCs w:val="22"/>
        </w:rPr>
        <w:t>(</w:t>
      </w:r>
      <w:r w:rsidR="00843D8A">
        <w:rPr>
          <w:rFonts w:ascii="Arial" w:hAnsi="Arial" w:cs="Arial" w:hint="eastAsia"/>
          <w:szCs w:val="22"/>
        </w:rPr>
        <w:t>D</w:t>
      </w:r>
      <w:r w:rsidR="008C2EB9" w:rsidRPr="00843D8A">
        <w:rPr>
          <w:rFonts w:ascii="Arial" w:hAnsi="Arial" w:cs="Arial"/>
          <w:szCs w:val="22"/>
        </w:rPr>
        <w:t>-</w:t>
      </w:r>
      <w:r w:rsidR="00843D8A">
        <w:rPr>
          <w:rFonts w:ascii="Arial" w:hAnsi="Arial" w:cs="Arial" w:hint="eastAsia"/>
          <w:szCs w:val="22"/>
        </w:rPr>
        <w:t>E</w:t>
      </w:r>
      <w:r w:rsidRPr="00843D8A">
        <w:rPr>
          <w:rFonts w:ascii="Arial" w:hAnsi="Arial" w:cs="Arial"/>
          <w:szCs w:val="22"/>
        </w:rPr>
        <w:t xml:space="preserve">) Distribution of cells along the </w:t>
      </w:r>
      <w:proofErr w:type="spellStart"/>
      <w:r w:rsidRPr="00843D8A">
        <w:rPr>
          <w:rFonts w:ascii="Arial" w:hAnsi="Arial" w:cs="Arial"/>
          <w:szCs w:val="22"/>
        </w:rPr>
        <w:t>pseudotime</w:t>
      </w:r>
      <w:proofErr w:type="spellEnd"/>
      <w:r w:rsidRPr="00843D8A">
        <w:rPr>
          <w:rFonts w:ascii="Arial" w:hAnsi="Arial" w:cs="Arial"/>
          <w:szCs w:val="22"/>
        </w:rPr>
        <w:t xml:space="preserve"> axis. (</w:t>
      </w:r>
      <w:r w:rsidR="00843D8A">
        <w:rPr>
          <w:rFonts w:ascii="Arial" w:hAnsi="Arial" w:cs="Arial" w:hint="eastAsia"/>
          <w:szCs w:val="22"/>
        </w:rPr>
        <w:t>D</w:t>
      </w:r>
      <w:r w:rsidRPr="00843D8A">
        <w:rPr>
          <w:rFonts w:ascii="Arial" w:hAnsi="Arial" w:cs="Arial"/>
          <w:szCs w:val="22"/>
        </w:rPr>
        <w:t xml:space="preserve">) Density of cells from </w:t>
      </w:r>
      <w:proofErr w:type="spellStart"/>
      <w:r w:rsidRPr="00843D8A">
        <w:rPr>
          <w:rFonts w:ascii="Arial" w:hAnsi="Arial" w:cs="Arial"/>
          <w:szCs w:val="22"/>
        </w:rPr>
        <w:t>OmAT</w:t>
      </w:r>
      <w:proofErr w:type="spellEnd"/>
      <w:r w:rsidRPr="00843D8A">
        <w:rPr>
          <w:rFonts w:ascii="Arial" w:hAnsi="Arial" w:cs="Arial"/>
          <w:szCs w:val="22"/>
        </w:rPr>
        <w:t>, Sham, and OPF groups plotted along the trajectory. (</w:t>
      </w:r>
      <w:r w:rsidR="00843D8A">
        <w:rPr>
          <w:rFonts w:ascii="Arial" w:hAnsi="Arial" w:cs="Arial" w:hint="eastAsia"/>
          <w:szCs w:val="22"/>
        </w:rPr>
        <w:t>E</w:t>
      </w:r>
      <w:r w:rsidRPr="00843D8A">
        <w:rPr>
          <w:rFonts w:ascii="Arial" w:hAnsi="Arial" w:cs="Arial"/>
          <w:szCs w:val="22"/>
        </w:rPr>
        <w:t xml:space="preserve">) Adipocytes and Myeloid cells mapped onto the </w:t>
      </w:r>
      <w:proofErr w:type="spellStart"/>
      <w:r w:rsidRPr="00843D8A">
        <w:rPr>
          <w:rFonts w:ascii="Arial" w:hAnsi="Arial" w:cs="Arial"/>
          <w:szCs w:val="22"/>
        </w:rPr>
        <w:t>pseudotime</w:t>
      </w:r>
      <w:proofErr w:type="spellEnd"/>
      <w:r w:rsidRPr="00843D8A">
        <w:rPr>
          <w:rFonts w:ascii="Arial" w:hAnsi="Arial" w:cs="Arial"/>
          <w:szCs w:val="22"/>
        </w:rPr>
        <w:t xml:space="preserve"> trajectory. Cells with </w:t>
      </w:r>
      <w:proofErr w:type="spellStart"/>
      <w:r w:rsidRPr="00843D8A">
        <w:rPr>
          <w:rFonts w:ascii="Arial" w:hAnsi="Arial" w:cs="Arial"/>
          <w:szCs w:val="22"/>
        </w:rPr>
        <w:t>nUMI</w:t>
      </w:r>
      <w:proofErr w:type="spellEnd"/>
      <w:r w:rsidRPr="00843D8A">
        <w:rPr>
          <w:rFonts w:ascii="Arial" w:hAnsi="Arial" w:cs="Arial"/>
          <w:szCs w:val="22"/>
        </w:rPr>
        <w:t xml:space="preserve"> counts &gt; 1 are defined as positive.</w:t>
      </w:r>
    </w:p>
    <w:p w14:paraId="29A32D22" w14:textId="6E2ACCE7" w:rsidR="001522F9" w:rsidRPr="00843D8A" w:rsidRDefault="001522F9" w:rsidP="007F5799">
      <w:pPr>
        <w:spacing w:after="0"/>
        <w:rPr>
          <w:rFonts w:ascii="Arial" w:hAnsi="Arial" w:cs="Arial"/>
          <w:b/>
          <w:bCs/>
          <w:szCs w:val="22"/>
        </w:rPr>
      </w:pPr>
      <w:r w:rsidRPr="00843D8A">
        <w:rPr>
          <w:rFonts w:ascii="Arial" w:hAnsi="Arial" w:cs="Arial"/>
          <w:szCs w:val="22"/>
        </w:rPr>
        <w:t>(</w:t>
      </w:r>
      <w:r w:rsidR="00843D8A">
        <w:rPr>
          <w:rFonts w:ascii="Arial" w:hAnsi="Arial" w:cs="Arial" w:hint="eastAsia"/>
          <w:szCs w:val="22"/>
        </w:rPr>
        <w:t>F</w:t>
      </w:r>
      <w:r w:rsidRPr="00843D8A">
        <w:rPr>
          <w:rFonts w:ascii="Arial" w:hAnsi="Arial" w:cs="Arial"/>
          <w:szCs w:val="22"/>
        </w:rPr>
        <w:t xml:space="preserve">) </w:t>
      </w:r>
      <w:r w:rsidR="00C17936" w:rsidRPr="00843D8A">
        <w:rPr>
          <w:rFonts w:ascii="Arial" w:hAnsi="Arial" w:cs="Arial"/>
          <w:szCs w:val="22"/>
        </w:rPr>
        <w:t>Expression dynamics</w:t>
      </w:r>
      <w:r w:rsidRPr="00843D8A">
        <w:rPr>
          <w:rFonts w:ascii="Arial" w:hAnsi="Arial" w:cs="Arial"/>
          <w:szCs w:val="22"/>
        </w:rPr>
        <w:t xml:space="preserve"> of key adipocyte markers and myeloid markers along the </w:t>
      </w:r>
      <w:proofErr w:type="spellStart"/>
      <w:r w:rsidRPr="00843D8A">
        <w:rPr>
          <w:rFonts w:ascii="Arial" w:hAnsi="Arial" w:cs="Arial"/>
          <w:szCs w:val="22"/>
        </w:rPr>
        <w:t>pseudotime</w:t>
      </w:r>
      <w:proofErr w:type="spellEnd"/>
      <w:r w:rsidRPr="00843D8A">
        <w:rPr>
          <w:rFonts w:ascii="Arial" w:hAnsi="Arial" w:cs="Arial"/>
          <w:szCs w:val="22"/>
        </w:rPr>
        <w:t xml:space="preserve"> axis. </w:t>
      </w:r>
      <w:r w:rsidR="001F7E61">
        <w:rPr>
          <w:rFonts w:ascii="Arial" w:hAnsi="Arial" w:cs="Arial"/>
          <w:b/>
          <w:bCs/>
          <w:noProof/>
        </w:rPr>
        <w:lastRenderedPageBreak/>
        <w:drawing>
          <wp:inline distT="0" distB="0" distL="0" distR="0" wp14:anchorId="7B03B253" wp14:editId="7CEF9942">
            <wp:extent cx="5274310" cy="7158355"/>
            <wp:effectExtent l="0" t="0" r="2540" b="4445"/>
            <wp:docPr id="1864380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80388" name="图片 18643803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158355"/>
                    </a:xfrm>
                    <a:prstGeom prst="rect">
                      <a:avLst/>
                    </a:prstGeom>
                  </pic:spPr>
                </pic:pic>
              </a:graphicData>
            </a:graphic>
          </wp:inline>
        </w:drawing>
      </w:r>
      <w:r w:rsidRPr="00843D8A">
        <w:rPr>
          <w:rFonts w:ascii="Arial" w:hAnsi="Arial" w:cs="Arial"/>
          <w:b/>
          <w:bCs/>
        </w:rPr>
        <w:t xml:space="preserve"> </w:t>
      </w:r>
      <w:r w:rsidR="0012093F" w:rsidRPr="00843D8A">
        <w:rPr>
          <w:rFonts w:ascii="Arial" w:hAnsi="Arial" w:cs="Arial"/>
          <w:b/>
          <w:bCs/>
        </w:rPr>
        <w:t xml:space="preserve">Figure </w:t>
      </w:r>
      <w:r w:rsidR="00E13FC9" w:rsidRPr="00843D8A">
        <w:rPr>
          <w:rFonts w:ascii="Arial" w:hAnsi="Arial" w:cs="Arial"/>
          <w:b/>
          <w:bCs/>
        </w:rPr>
        <w:t>S</w:t>
      </w:r>
      <w:r w:rsidR="0012093F" w:rsidRPr="00843D8A">
        <w:rPr>
          <w:rFonts w:ascii="Arial" w:hAnsi="Arial" w:cs="Arial"/>
          <w:b/>
          <w:bCs/>
        </w:rPr>
        <w:t>3</w:t>
      </w:r>
    </w:p>
    <w:p w14:paraId="74072C9E" w14:textId="29822EF7"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A</w:t>
      </w:r>
      <w:r w:rsidRPr="00843D8A">
        <w:rPr>
          <w:rFonts w:ascii="Arial" w:hAnsi="Arial" w:cs="Arial"/>
          <w:szCs w:val="22"/>
        </w:rPr>
        <w:t xml:space="preserve">) Quality control metrics for the snRNA-seq data across the three groups. Violin plots display the percentage of mitochondrial genes, Unique Molecular Identifier (UMI) counts, and the number of detected genes per nucleus. </w:t>
      </w:r>
    </w:p>
    <w:p w14:paraId="18D4D60D" w14:textId="4B76B22A" w:rsidR="00826CA1" w:rsidRPr="00843D8A" w:rsidRDefault="001522F9" w:rsidP="00826CA1">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B</w:t>
      </w:r>
      <w:r w:rsidRPr="00843D8A">
        <w:rPr>
          <w:rFonts w:ascii="Arial" w:hAnsi="Arial" w:cs="Arial"/>
          <w:szCs w:val="22"/>
        </w:rPr>
        <w:t>) Statistical assessment of differential cell abundance between groups.</w:t>
      </w:r>
      <w:r w:rsidR="00826CA1" w:rsidRPr="00843D8A">
        <w:rPr>
          <w:rFonts w:ascii="Arial" w:hAnsi="Arial" w:cs="Arial"/>
          <w:i/>
          <w:iCs/>
          <w:szCs w:val="22"/>
        </w:rPr>
        <w:t xml:space="preserve"> </w:t>
      </w:r>
      <w:r w:rsidR="00705DB8" w:rsidRPr="00843D8A">
        <w:rPr>
          <w:rFonts w:ascii="Arial" w:hAnsi="Arial" w:cs="Arial"/>
          <w:szCs w:val="22"/>
        </w:rPr>
        <w:t>*</w:t>
      </w:r>
      <w:r w:rsidR="00826CA1" w:rsidRPr="00843D8A">
        <w:rPr>
          <w:rFonts w:ascii="Arial" w:hAnsi="Arial" w:cs="Arial"/>
          <w:i/>
          <w:iCs/>
          <w:szCs w:val="22"/>
        </w:rPr>
        <w:t>p</w:t>
      </w:r>
      <w:r w:rsidR="00826CA1" w:rsidRPr="00843D8A">
        <w:rPr>
          <w:rFonts w:ascii="Arial" w:hAnsi="Arial" w:cs="Arial"/>
          <w:szCs w:val="22"/>
        </w:rPr>
        <w:t>&lt; 0.05, **</w:t>
      </w:r>
      <w:r w:rsidR="00826CA1" w:rsidRPr="00843D8A">
        <w:rPr>
          <w:rFonts w:ascii="Arial" w:hAnsi="Arial" w:cs="Arial"/>
          <w:i/>
          <w:iCs/>
          <w:szCs w:val="22"/>
        </w:rPr>
        <w:t>p</w:t>
      </w:r>
      <w:r w:rsidR="00826CA1" w:rsidRPr="00843D8A">
        <w:rPr>
          <w:rFonts w:ascii="Arial" w:hAnsi="Arial" w:cs="Arial"/>
          <w:szCs w:val="22"/>
        </w:rPr>
        <w:t xml:space="preserve"> &lt; 0.01, ***</w:t>
      </w:r>
      <w:r w:rsidR="00826CA1" w:rsidRPr="00843D8A">
        <w:rPr>
          <w:rFonts w:ascii="Arial" w:hAnsi="Arial" w:cs="Arial"/>
          <w:i/>
          <w:iCs/>
          <w:szCs w:val="22"/>
        </w:rPr>
        <w:t>p</w:t>
      </w:r>
      <w:r w:rsidR="00826CA1" w:rsidRPr="00843D8A">
        <w:rPr>
          <w:rFonts w:ascii="Arial" w:hAnsi="Arial" w:cs="Arial"/>
          <w:szCs w:val="22"/>
        </w:rPr>
        <w:t xml:space="preserve"> &lt; 0.001.</w:t>
      </w:r>
    </w:p>
    <w:p w14:paraId="52479D3D" w14:textId="38246FE3" w:rsidR="001522F9" w:rsidRPr="00843D8A" w:rsidRDefault="001522F9" w:rsidP="007F5799">
      <w:pPr>
        <w:spacing w:after="0"/>
        <w:rPr>
          <w:rFonts w:ascii="Arial" w:hAnsi="Arial" w:cs="Arial"/>
          <w:szCs w:val="22"/>
        </w:rPr>
      </w:pPr>
    </w:p>
    <w:p w14:paraId="2068001C" w14:textId="61D23C15"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C</w:t>
      </w:r>
      <w:r w:rsidR="00E13FC9" w:rsidRPr="00843D8A">
        <w:rPr>
          <w:rFonts w:ascii="Arial" w:hAnsi="Arial" w:cs="Arial"/>
          <w:szCs w:val="22"/>
        </w:rPr>
        <w:t>-</w:t>
      </w:r>
      <w:r w:rsidR="001F7E61">
        <w:rPr>
          <w:rFonts w:ascii="Arial" w:hAnsi="Arial" w:cs="Arial" w:hint="eastAsia"/>
          <w:szCs w:val="22"/>
        </w:rPr>
        <w:t>D</w:t>
      </w:r>
      <w:r w:rsidRPr="00843D8A">
        <w:rPr>
          <w:rFonts w:ascii="Arial" w:hAnsi="Arial" w:cs="Arial"/>
          <w:szCs w:val="22"/>
        </w:rPr>
        <w:t>) Identification of major cell types. Violin plots (</w:t>
      </w:r>
      <w:r w:rsidR="001F7E61">
        <w:rPr>
          <w:rFonts w:ascii="Arial" w:hAnsi="Arial" w:cs="Arial" w:hint="eastAsia"/>
          <w:szCs w:val="22"/>
        </w:rPr>
        <w:t>C</w:t>
      </w:r>
      <w:r w:rsidRPr="00843D8A">
        <w:rPr>
          <w:rFonts w:ascii="Arial" w:hAnsi="Arial" w:cs="Arial"/>
          <w:szCs w:val="22"/>
        </w:rPr>
        <w:t>) and Dot plots (</w:t>
      </w:r>
      <w:r w:rsidR="001F7E61">
        <w:rPr>
          <w:rFonts w:ascii="Arial" w:hAnsi="Arial" w:cs="Arial" w:hint="eastAsia"/>
          <w:szCs w:val="22"/>
        </w:rPr>
        <w:t>D</w:t>
      </w:r>
      <w:r w:rsidRPr="00843D8A">
        <w:rPr>
          <w:rFonts w:ascii="Arial" w:hAnsi="Arial" w:cs="Arial"/>
          <w:szCs w:val="22"/>
        </w:rPr>
        <w:t>) showing the relative expression levels of canonical marker genes for the eight identified clusters.</w:t>
      </w:r>
    </w:p>
    <w:p w14:paraId="50D8E892" w14:textId="2112D89E"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E</w:t>
      </w:r>
      <w:r w:rsidRPr="00843D8A">
        <w:rPr>
          <w:rFonts w:ascii="Arial" w:hAnsi="Arial" w:cs="Arial"/>
          <w:szCs w:val="22"/>
        </w:rPr>
        <w:t xml:space="preserve">) Bar charts showing the absolute cell counts and relative proportions of the eight major subpopulations across the three groups. </w:t>
      </w:r>
    </w:p>
    <w:p w14:paraId="2C5EFDEF" w14:textId="770AD68D"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F</w:t>
      </w:r>
      <w:r w:rsidRPr="00843D8A">
        <w:rPr>
          <w:rFonts w:ascii="Arial" w:hAnsi="Arial" w:cs="Arial"/>
          <w:szCs w:val="22"/>
        </w:rPr>
        <w:t xml:space="preserve">) </w:t>
      </w:r>
      <w:r w:rsidR="003666F0" w:rsidRPr="00843D8A">
        <w:rPr>
          <w:rFonts w:ascii="Arial" w:hAnsi="Arial" w:cs="Arial"/>
          <w:szCs w:val="22"/>
        </w:rPr>
        <w:t>Bar graph detailing the proportional distribution of the adipocyte subpopulations across the three groups.</w:t>
      </w:r>
    </w:p>
    <w:p w14:paraId="53408BF2" w14:textId="56959B25"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G</w:t>
      </w:r>
      <w:r w:rsidRPr="00843D8A">
        <w:rPr>
          <w:rFonts w:ascii="Arial" w:hAnsi="Arial" w:cs="Arial"/>
          <w:szCs w:val="22"/>
        </w:rPr>
        <w:t xml:space="preserve">) Ratio of Observed to Expected (Ro/E) heatmap. Darker colors indicate a higher enrichment of a specific subpopulation within the respective group. </w:t>
      </w:r>
    </w:p>
    <w:p w14:paraId="6E459FBF" w14:textId="5EE1E30D"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H</w:t>
      </w:r>
      <w:r w:rsidRPr="00843D8A">
        <w:rPr>
          <w:rFonts w:ascii="Arial" w:hAnsi="Arial" w:cs="Arial"/>
          <w:szCs w:val="22"/>
        </w:rPr>
        <w:t xml:space="preserve">) </w:t>
      </w:r>
      <w:r w:rsidR="003666F0" w:rsidRPr="00843D8A">
        <w:rPr>
          <w:rFonts w:ascii="Arial" w:hAnsi="Arial" w:cs="Arial"/>
          <w:szCs w:val="22"/>
        </w:rPr>
        <w:t>Gene Ontology (GO) pathway enrichment analysis for adipocyte subpopulations A1, A3, A4, A5, and A6.</w:t>
      </w:r>
      <w:r w:rsidRPr="00843D8A">
        <w:rPr>
          <w:rFonts w:ascii="Arial" w:hAnsi="Arial" w:cs="Arial"/>
          <w:szCs w:val="22"/>
        </w:rPr>
        <w:t xml:space="preserve"> </w:t>
      </w:r>
    </w:p>
    <w:p w14:paraId="000E649E" w14:textId="08435F49"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I</w:t>
      </w:r>
      <w:r w:rsidRPr="00843D8A">
        <w:rPr>
          <w:rFonts w:ascii="Arial" w:hAnsi="Arial" w:cs="Arial"/>
          <w:szCs w:val="22"/>
        </w:rPr>
        <w:t xml:space="preserve">) Immunofluorescence co-staining </w:t>
      </w:r>
      <w:r w:rsidR="008068B9" w:rsidRPr="00843D8A">
        <w:rPr>
          <w:rFonts w:ascii="Arial" w:hAnsi="Arial" w:cs="Arial"/>
          <w:szCs w:val="22"/>
        </w:rPr>
        <w:t>for</w:t>
      </w:r>
      <w:r w:rsidRPr="00843D8A">
        <w:rPr>
          <w:rFonts w:ascii="Arial" w:hAnsi="Arial" w:cs="Arial"/>
          <w:szCs w:val="22"/>
        </w:rPr>
        <w:t xml:space="preserve"> markers CD45 (red) and CD29 (red), and GFP (green) from OPF of </w:t>
      </w:r>
      <w:r w:rsidRPr="00843D8A">
        <w:rPr>
          <w:rFonts w:ascii="Arial" w:hAnsi="Arial" w:cs="Arial"/>
          <w:i/>
          <w:iCs/>
          <w:szCs w:val="22"/>
        </w:rPr>
        <w:t>Adiponectin</w:t>
      </w:r>
      <w:r w:rsidRPr="00843D8A">
        <w:rPr>
          <w:rFonts w:ascii="Arial" w:hAnsi="Arial" w:cs="Arial"/>
          <w:szCs w:val="22"/>
          <w:vertAlign w:val="superscript"/>
        </w:rPr>
        <w:t>Cre</w:t>
      </w:r>
      <w:r w:rsidRPr="00843D8A">
        <w:rPr>
          <w:rFonts w:ascii="Arial" w:hAnsi="Arial" w:cs="Arial"/>
          <w:szCs w:val="22"/>
        </w:rPr>
        <w:t>;ROSA26</w:t>
      </w:r>
      <w:r w:rsidRPr="00843D8A">
        <w:rPr>
          <w:rFonts w:ascii="Arial" w:hAnsi="Arial" w:cs="Arial"/>
          <w:szCs w:val="22"/>
          <w:vertAlign w:val="superscript"/>
        </w:rPr>
        <w:t>mTmG</w:t>
      </w:r>
      <w:r w:rsidRPr="00843D8A">
        <w:rPr>
          <w:rFonts w:ascii="Arial" w:hAnsi="Arial" w:cs="Arial"/>
          <w:szCs w:val="22"/>
        </w:rPr>
        <w:t xml:space="preserve"> mice at 1, 3, and 7 days post-surgery. </w:t>
      </w:r>
    </w:p>
    <w:p w14:paraId="4336A92F" w14:textId="053A2403"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J</w:t>
      </w:r>
      <w:r w:rsidRPr="00843D8A">
        <w:rPr>
          <w:rFonts w:ascii="Arial" w:hAnsi="Arial" w:cs="Arial"/>
          <w:szCs w:val="22"/>
        </w:rPr>
        <w:t xml:space="preserve">) Immunohistochemical staining </w:t>
      </w:r>
      <w:r w:rsidR="00EF1A0A" w:rsidRPr="00843D8A">
        <w:rPr>
          <w:rFonts w:ascii="Arial" w:hAnsi="Arial" w:cs="Arial"/>
          <w:szCs w:val="22"/>
        </w:rPr>
        <w:t>for</w:t>
      </w:r>
      <w:r w:rsidRPr="00843D8A">
        <w:rPr>
          <w:rFonts w:ascii="Arial" w:hAnsi="Arial" w:cs="Arial"/>
          <w:szCs w:val="22"/>
        </w:rPr>
        <w:t xml:space="preserve"> CD34 and CD11b in </w:t>
      </w:r>
      <w:proofErr w:type="spellStart"/>
      <w:r w:rsidRPr="00843D8A">
        <w:rPr>
          <w:rFonts w:ascii="Arial" w:hAnsi="Arial" w:cs="Arial"/>
          <w:szCs w:val="22"/>
        </w:rPr>
        <w:t>OmAT</w:t>
      </w:r>
      <w:proofErr w:type="spellEnd"/>
      <w:r w:rsidR="00705DB8" w:rsidRPr="00843D8A">
        <w:rPr>
          <w:rFonts w:ascii="Arial" w:hAnsi="Arial" w:cs="Arial"/>
          <w:szCs w:val="22"/>
        </w:rPr>
        <w:t xml:space="preserve">, </w:t>
      </w:r>
      <w:proofErr w:type="spellStart"/>
      <w:r w:rsidR="00705DB8" w:rsidRPr="00843D8A">
        <w:rPr>
          <w:rFonts w:ascii="Arial" w:hAnsi="Arial" w:cs="Arial"/>
          <w:szCs w:val="22"/>
        </w:rPr>
        <w:t>iWAT</w:t>
      </w:r>
      <w:proofErr w:type="spellEnd"/>
      <w:r w:rsidR="00705DB8" w:rsidRPr="00843D8A">
        <w:rPr>
          <w:rFonts w:ascii="Arial" w:hAnsi="Arial" w:cs="Arial"/>
          <w:szCs w:val="22"/>
        </w:rPr>
        <w:t xml:space="preserve"> and </w:t>
      </w:r>
      <w:proofErr w:type="spellStart"/>
      <w:r w:rsidR="00705DB8" w:rsidRPr="00843D8A">
        <w:rPr>
          <w:rFonts w:ascii="Arial" w:hAnsi="Arial" w:cs="Arial"/>
          <w:szCs w:val="22"/>
        </w:rPr>
        <w:t>eWAT</w:t>
      </w:r>
      <w:proofErr w:type="spellEnd"/>
      <w:r w:rsidR="00204600" w:rsidRPr="00843D8A">
        <w:rPr>
          <w:rFonts w:ascii="Arial" w:hAnsi="Arial" w:cs="Arial"/>
          <w:szCs w:val="22"/>
        </w:rPr>
        <w:t>.</w:t>
      </w:r>
    </w:p>
    <w:p w14:paraId="23055B3A" w14:textId="77777777" w:rsidR="001522F9" w:rsidRPr="00843D8A" w:rsidRDefault="001522F9" w:rsidP="007F5799">
      <w:pPr>
        <w:spacing w:after="0"/>
        <w:rPr>
          <w:rFonts w:ascii="Arial" w:hAnsi="Arial" w:cs="Arial"/>
          <w:sz w:val="16"/>
          <w:szCs w:val="18"/>
        </w:rPr>
      </w:pPr>
    </w:p>
    <w:p w14:paraId="1F897772" w14:textId="4752AB6B" w:rsidR="001522F9" w:rsidRPr="00843D8A" w:rsidRDefault="001F7E61" w:rsidP="007F5799">
      <w:pPr>
        <w:spacing w:after="0"/>
        <w:rPr>
          <w:rFonts w:ascii="Arial" w:hAnsi="Arial" w:cs="Arial"/>
          <w:szCs w:val="22"/>
        </w:rPr>
      </w:pPr>
      <w:r>
        <w:rPr>
          <w:rFonts w:ascii="Arial" w:hAnsi="Arial" w:cs="Arial"/>
          <w:b/>
          <w:bCs/>
          <w:noProof/>
        </w:rPr>
        <w:lastRenderedPageBreak/>
        <w:drawing>
          <wp:inline distT="0" distB="0" distL="0" distR="0" wp14:anchorId="49870994" wp14:editId="04F66E3C">
            <wp:extent cx="5274310" cy="7158355"/>
            <wp:effectExtent l="0" t="0" r="2540" b="4445"/>
            <wp:docPr id="19527401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40150" name="图片 19527401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158355"/>
                    </a:xfrm>
                    <a:prstGeom prst="rect">
                      <a:avLst/>
                    </a:prstGeom>
                  </pic:spPr>
                </pic:pic>
              </a:graphicData>
            </a:graphic>
          </wp:inline>
        </w:drawing>
      </w:r>
      <w:r w:rsidR="001522F9" w:rsidRPr="00843D8A">
        <w:rPr>
          <w:rFonts w:ascii="Arial" w:hAnsi="Arial" w:cs="Arial"/>
          <w:b/>
          <w:bCs/>
        </w:rPr>
        <w:t xml:space="preserve"> </w:t>
      </w:r>
      <w:r w:rsidR="0012093F" w:rsidRPr="00843D8A">
        <w:rPr>
          <w:rFonts w:ascii="Arial" w:hAnsi="Arial" w:cs="Arial"/>
          <w:b/>
          <w:bCs/>
        </w:rPr>
        <w:t xml:space="preserve">Figure </w:t>
      </w:r>
      <w:r w:rsidR="00E13FC9" w:rsidRPr="00843D8A">
        <w:rPr>
          <w:rFonts w:ascii="Arial" w:hAnsi="Arial" w:cs="Arial"/>
          <w:b/>
          <w:bCs/>
        </w:rPr>
        <w:t>S</w:t>
      </w:r>
      <w:r w:rsidR="0012093F" w:rsidRPr="00843D8A">
        <w:rPr>
          <w:rFonts w:ascii="Arial" w:hAnsi="Arial" w:cs="Arial"/>
          <w:b/>
          <w:bCs/>
        </w:rPr>
        <w:t>4</w:t>
      </w:r>
    </w:p>
    <w:p w14:paraId="77B80CCE" w14:textId="1564940F"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A</w:t>
      </w:r>
      <w:r w:rsidRPr="00843D8A">
        <w:rPr>
          <w:rFonts w:ascii="Arial" w:hAnsi="Arial" w:cs="Arial"/>
          <w:szCs w:val="22"/>
        </w:rPr>
        <w:t xml:space="preserve">) The number and relative proportion of nine GFP+ cell subpopulations among the three groups. </w:t>
      </w:r>
    </w:p>
    <w:p w14:paraId="6AD0241C" w14:textId="4FEC409E"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B</w:t>
      </w:r>
      <w:r w:rsidRPr="00843D8A">
        <w:rPr>
          <w:rFonts w:ascii="Arial" w:hAnsi="Arial" w:cs="Arial"/>
          <w:szCs w:val="22"/>
        </w:rPr>
        <w:t xml:space="preserve">) Bar graph showing the different proportional distributions of the nine GFP+ cell subpopulations across the three groups. </w:t>
      </w:r>
    </w:p>
    <w:p w14:paraId="4E0627F4" w14:textId="34ACF4EA"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C</w:t>
      </w:r>
      <w:r w:rsidR="00E13FC9" w:rsidRPr="00843D8A">
        <w:rPr>
          <w:rFonts w:ascii="Arial" w:hAnsi="Arial" w:cs="Arial"/>
          <w:szCs w:val="22"/>
        </w:rPr>
        <w:t>-</w:t>
      </w:r>
      <w:r w:rsidR="001F7E61">
        <w:rPr>
          <w:rFonts w:ascii="Arial" w:hAnsi="Arial" w:cs="Arial" w:hint="eastAsia"/>
          <w:szCs w:val="22"/>
        </w:rPr>
        <w:t>D</w:t>
      </w:r>
      <w:r w:rsidRPr="00843D8A">
        <w:rPr>
          <w:rFonts w:ascii="Arial" w:hAnsi="Arial" w:cs="Arial"/>
          <w:szCs w:val="22"/>
        </w:rPr>
        <w:t>) Gene expression profiling. Violin plots (</w:t>
      </w:r>
      <w:r w:rsidR="001F7E61">
        <w:rPr>
          <w:rFonts w:ascii="Arial" w:hAnsi="Arial" w:cs="Arial" w:hint="eastAsia"/>
          <w:szCs w:val="22"/>
        </w:rPr>
        <w:t>C</w:t>
      </w:r>
      <w:r w:rsidRPr="00843D8A">
        <w:rPr>
          <w:rFonts w:ascii="Arial" w:hAnsi="Arial" w:cs="Arial"/>
          <w:szCs w:val="22"/>
        </w:rPr>
        <w:t>) and Dot plots (</w:t>
      </w:r>
      <w:r w:rsidR="001F7E61">
        <w:rPr>
          <w:rFonts w:ascii="Arial" w:hAnsi="Arial" w:cs="Arial" w:hint="eastAsia"/>
          <w:szCs w:val="22"/>
        </w:rPr>
        <w:t>D</w:t>
      </w:r>
      <w:r w:rsidRPr="00843D8A">
        <w:rPr>
          <w:rFonts w:ascii="Arial" w:hAnsi="Arial" w:cs="Arial"/>
          <w:szCs w:val="22"/>
        </w:rPr>
        <w:t xml:space="preserve">) display the </w:t>
      </w:r>
      <w:r w:rsidRPr="00843D8A">
        <w:rPr>
          <w:rFonts w:ascii="Arial" w:hAnsi="Arial" w:cs="Arial"/>
          <w:szCs w:val="22"/>
        </w:rPr>
        <w:lastRenderedPageBreak/>
        <w:t xml:space="preserve">expression of cluster-specific marker genes for the GFP+ lineage. </w:t>
      </w:r>
    </w:p>
    <w:p w14:paraId="5D379720" w14:textId="7EDE13EB"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E</w:t>
      </w:r>
      <w:r w:rsidR="00E13FC9" w:rsidRPr="00843D8A">
        <w:rPr>
          <w:rFonts w:ascii="Arial" w:hAnsi="Arial" w:cs="Arial"/>
          <w:szCs w:val="22"/>
        </w:rPr>
        <w:t>-</w:t>
      </w:r>
      <w:r w:rsidR="001F7E61">
        <w:rPr>
          <w:rFonts w:ascii="Arial" w:hAnsi="Arial" w:cs="Arial" w:hint="eastAsia"/>
          <w:szCs w:val="22"/>
        </w:rPr>
        <w:t>F</w:t>
      </w:r>
      <w:r w:rsidRPr="00843D8A">
        <w:rPr>
          <w:rFonts w:ascii="Arial" w:hAnsi="Arial" w:cs="Arial"/>
          <w:szCs w:val="22"/>
        </w:rPr>
        <w:t>) Spatial exclusion of stromal contaminants. Immunofluorescence staining for the endothelial marker CD31 (red) and the smooth muscle marker SM22 (red) co-localized with GFP (green) in (</w:t>
      </w:r>
      <w:r w:rsidR="001F7E61">
        <w:rPr>
          <w:rFonts w:ascii="Arial" w:hAnsi="Arial" w:cs="Arial" w:hint="eastAsia"/>
          <w:szCs w:val="22"/>
        </w:rPr>
        <w:t>E</w:t>
      </w:r>
      <w:r w:rsidRPr="00843D8A">
        <w:rPr>
          <w:rFonts w:ascii="Arial" w:hAnsi="Arial" w:cs="Arial"/>
          <w:szCs w:val="22"/>
        </w:rPr>
        <w:t>) the host tissue surrounding the graft (non-transplant region) and (</w:t>
      </w:r>
      <w:r w:rsidR="001F7E61">
        <w:rPr>
          <w:rFonts w:ascii="Arial" w:hAnsi="Arial" w:cs="Arial" w:hint="eastAsia"/>
          <w:szCs w:val="22"/>
        </w:rPr>
        <w:t>F</w:t>
      </w:r>
      <w:r w:rsidRPr="00843D8A">
        <w:rPr>
          <w:rFonts w:ascii="Arial" w:hAnsi="Arial" w:cs="Arial"/>
          <w:szCs w:val="22"/>
        </w:rPr>
        <w:t xml:space="preserve">) within the transplanted graft (transplant region) of the OPF group at day 7. White dashed lines demarcate the graft boundary. </w:t>
      </w:r>
    </w:p>
    <w:p w14:paraId="38AD9E83" w14:textId="15A10493"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G</w:t>
      </w:r>
      <w:r w:rsidRPr="00843D8A">
        <w:rPr>
          <w:rFonts w:ascii="Arial" w:hAnsi="Arial" w:cs="Arial"/>
          <w:szCs w:val="22"/>
        </w:rPr>
        <w:t xml:space="preserve">) GO term enrichment for GFP+ subpopulation cells C3, C4, C1, and C8. </w:t>
      </w:r>
    </w:p>
    <w:p w14:paraId="77A6D30A" w14:textId="2CFBEFA4"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H</w:t>
      </w:r>
      <w:r w:rsidRPr="00843D8A">
        <w:rPr>
          <w:rFonts w:ascii="Arial" w:hAnsi="Arial" w:cs="Arial"/>
          <w:szCs w:val="22"/>
        </w:rPr>
        <w:t>) Feature plots visualizing the expression of selected cluster-specific genes for subpopulations C1, C3, C4, and C8. Expression levels are color-coded (red = high) and overlaid onto the t-SNE projection.</w:t>
      </w:r>
    </w:p>
    <w:p w14:paraId="55FB2376" w14:textId="464C5E20" w:rsidR="001522F9" w:rsidRPr="00843D8A" w:rsidRDefault="001B23DD" w:rsidP="007F5799">
      <w:pPr>
        <w:spacing w:after="0"/>
        <w:rPr>
          <w:rFonts w:ascii="Arial" w:hAnsi="Arial" w:cs="Arial"/>
          <w:szCs w:val="22"/>
        </w:rPr>
      </w:pPr>
      <w:r w:rsidRPr="00843D8A">
        <w:rPr>
          <w:rFonts w:ascii="Arial" w:hAnsi="Arial" w:cs="Arial"/>
          <w:b/>
          <w:bCs/>
          <w:noProof/>
        </w:rPr>
        <w:drawing>
          <wp:inline distT="0" distB="0" distL="0" distR="0" wp14:anchorId="7AC3D14E" wp14:editId="188F4F99">
            <wp:extent cx="5274310" cy="5646420"/>
            <wp:effectExtent l="0" t="0" r="2540" b="0"/>
            <wp:docPr id="1566088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826" name="图片 1566088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646420"/>
                    </a:xfrm>
                    <a:prstGeom prst="rect">
                      <a:avLst/>
                    </a:prstGeom>
                  </pic:spPr>
                </pic:pic>
              </a:graphicData>
            </a:graphic>
          </wp:inline>
        </w:drawing>
      </w:r>
      <w:r w:rsidR="001522F9" w:rsidRPr="00843D8A">
        <w:rPr>
          <w:rFonts w:ascii="Arial" w:hAnsi="Arial" w:cs="Arial"/>
          <w:b/>
          <w:bCs/>
        </w:rPr>
        <w:t xml:space="preserve"> </w:t>
      </w:r>
      <w:r w:rsidR="0012093F" w:rsidRPr="00843D8A">
        <w:rPr>
          <w:rFonts w:ascii="Arial" w:hAnsi="Arial" w:cs="Arial"/>
          <w:b/>
          <w:bCs/>
        </w:rPr>
        <w:t xml:space="preserve">Figure </w:t>
      </w:r>
      <w:r w:rsidR="00E13FC9" w:rsidRPr="00843D8A">
        <w:rPr>
          <w:rFonts w:ascii="Arial" w:hAnsi="Arial" w:cs="Arial"/>
          <w:b/>
          <w:bCs/>
        </w:rPr>
        <w:t>S</w:t>
      </w:r>
      <w:r w:rsidR="0012093F" w:rsidRPr="00843D8A">
        <w:rPr>
          <w:rFonts w:ascii="Arial" w:hAnsi="Arial" w:cs="Arial"/>
          <w:b/>
          <w:bCs/>
        </w:rPr>
        <w:t>5</w:t>
      </w:r>
      <w:r w:rsidR="001522F9" w:rsidRPr="00843D8A">
        <w:rPr>
          <w:rFonts w:ascii="Arial" w:hAnsi="Arial" w:cs="Arial"/>
          <w:szCs w:val="22"/>
        </w:rPr>
        <w:t xml:space="preserve"> </w:t>
      </w:r>
    </w:p>
    <w:p w14:paraId="1E8C5763" w14:textId="3B47AEE2"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A</w:t>
      </w:r>
      <w:r w:rsidR="009609A6" w:rsidRPr="00843D8A">
        <w:rPr>
          <w:rFonts w:ascii="Arial" w:hAnsi="Arial" w:cs="Arial"/>
          <w:szCs w:val="22"/>
        </w:rPr>
        <w:t>-</w:t>
      </w:r>
      <w:r w:rsidR="001F7E61">
        <w:rPr>
          <w:rFonts w:ascii="Arial" w:hAnsi="Arial" w:cs="Arial" w:hint="eastAsia"/>
          <w:szCs w:val="22"/>
        </w:rPr>
        <w:t>B</w:t>
      </w:r>
      <w:r w:rsidRPr="00843D8A">
        <w:rPr>
          <w:rFonts w:ascii="Arial" w:hAnsi="Arial" w:cs="Arial"/>
          <w:szCs w:val="22"/>
        </w:rPr>
        <w:t xml:space="preserve">) Western blot analysis of </w:t>
      </w:r>
      <w:proofErr w:type="spellStart"/>
      <w:r w:rsidRPr="00843D8A">
        <w:rPr>
          <w:rFonts w:ascii="Arial" w:hAnsi="Arial" w:cs="Arial"/>
          <w:szCs w:val="22"/>
        </w:rPr>
        <w:t>PPARγ</w:t>
      </w:r>
      <w:proofErr w:type="spellEnd"/>
      <w:r w:rsidRPr="00843D8A">
        <w:rPr>
          <w:rFonts w:ascii="Arial" w:hAnsi="Arial" w:cs="Arial"/>
          <w:szCs w:val="22"/>
        </w:rPr>
        <w:t xml:space="preserve"> protein levels in native </w:t>
      </w:r>
      <w:proofErr w:type="spellStart"/>
      <w:r w:rsidRPr="00843D8A">
        <w:rPr>
          <w:rFonts w:ascii="Arial" w:hAnsi="Arial" w:cs="Arial"/>
          <w:szCs w:val="22"/>
        </w:rPr>
        <w:t>OmAT</w:t>
      </w:r>
      <w:proofErr w:type="spellEnd"/>
      <w:r w:rsidRPr="00843D8A">
        <w:rPr>
          <w:rFonts w:ascii="Arial" w:hAnsi="Arial" w:cs="Arial"/>
          <w:szCs w:val="22"/>
        </w:rPr>
        <w:t xml:space="preserve"> 3 days after administration of Rosiglitazone (Rosi) or Normal Saline (Ns), compared to untreated </w:t>
      </w:r>
      <w:r w:rsidRPr="00843D8A">
        <w:rPr>
          <w:rFonts w:ascii="Arial" w:hAnsi="Arial" w:cs="Arial"/>
          <w:szCs w:val="22"/>
        </w:rPr>
        <w:lastRenderedPageBreak/>
        <w:t xml:space="preserve">baseline. </w:t>
      </w:r>
    </w:p>
    <w:p w14:paraId="0CF0E871" w14:textId="189EB49D" w:rsidR="001522F9"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C</w:t>
      </w:r>
      <w:r w:rsidRPr="00843D8A">
        <w:rPr>
          <w:rFonts w:ascii="Arial" w:hAnsi="Arial" w:cs="Arial"/>
          <w:szCs w:val="22"/>
        </w:rPr>
        <w:t xml:space="preserve">) </w:t>
      </w:r>
      <w:r w:rsidR="006B2469" w:rsidRPr="00843D8A">
        <w:rPr>
          <w:rFonts w:ascii="Arial" w:hAnsi="Arial" w:cs="Arial"/>
          <w:szCs w:val="22"/>
        </w:rPr>
        <w:t xml:space="preserve">Representative immunofluorescence co-staining for the adipocyte markers PLIN1 (red) and adiponectin (red) with GFP (green) in </w:t>
      </w:r>
      <w:proofErr w:type="spellStart"/>
      <w:r w:rsidR="006B2469" w:rsidRPr="00843D8A">
        <w:rPr>
          <w:rFonts w:ascii="Arial" w:hAnsi="Arial" w:cs="Arial"/>
          <w:szCs w:val="22"/>
        </w:rPr>
        <w:t>OmAT</w:t>
      </w:r>
      <w:proofErr w:type="spellEnd"/>
      <w:r w:rsidR="006B2469" w:rsidRPr="00843D8A">
        <w:rPr>
          <w:rFonts w:ascii="Arial" w:hAnsi="Arial" w:cs="Arial"/>
          <w:szCs w:val="22"/>
        </w:rPr>
        <w:t xml:space="preserve"> sections from</w:t>
      </w:r>
      <w:r w:rsidRPr="00843D8A">
        <w:rPr>
          <w:rFonts w:ascii="Arial" w:hAnsi="Arial" w:cs="Arial"/>
          <w:szCs w:val="22"/>
        </w:rPr>
        <w:t xml:space="preserve"> </w:t>
      </w:r>
      <w:r w:rsidRPr="00843D8A">
        <w:rPr>
          <w:rFonts w:ascii="Arial" w:hAnsi="Arial" w:cs="Arial"/>
          <w:i/>
          <w:iCs/>
          <w:szCs w:val="22"/>
        </w:rPr>
        <w:t>Adiponectin</w:t>
      </w:r>
      <w:r w:rsidRPr="00843D8A">
        <w:rPr>
          <w:rFonts w:ascii="Arial" w:hAnsi="Arial" w:cs="Arial"/>
          <w:szCs w:val="22"/>
          <w:vertAlign w:val="superscript"/>
        </w:rPr>
        <w:t>Cre</w:t>
      </w:r>
      <w:r w:rsidRPr="00843D8A">
        <w:rPr>
          <w:rFonts w:ascii="Arial" w:hAnsi="Arial" w:cs="Arial"/>
          <w:szCs w:val="22"/>
        </w:rPr>
        <w:t>;ROSA26</w:t>
      </w:r>
      <w:r w:rsidRPr="00843D8A">
        <w:rPr>
          <w:rFonts w:ascii="Arial" w:hAnsi="Arial" w:cs="Arial"/>
          <w:szCs w:val="22"/>
          <w:vertAlign w:val="superscript"/>
        </w:rPr>
        <w:t>mTmG</w:t>
      </w:r>
      <w:r w:rsidRPr="00843D8A">
        <w:rPr>
          <w:rFonts w:ascii="Arial" w:hAnsi="Arial" w:cs="Arial"/>
          <w:szCs w:val="22"/>
        </w:rPr>
        <w:t xml:space="preserve"> </w:t>
      </w:r>
      <w:r w:rsidR="006B2469" w:rsidRPr="00843D8A">
        <w:rPr>
          <w:rFonts w:ascii="Arial" w:hAnsi="Arial" w:cs="Arial"/>
          <w:szCs w:val="22"/>
        </w:rPr>
        <w:t>mice following Rosi administration.</w:t>
      </w:r>
      <w:r w:rsidRPr="00843D8A">
        <w:rPr>
          <w:rFonts w:ascii="Arial" w:hAnsi="Arial" w:cs="Arial"/>
          <w:szCs w:val="22"/>
        </w:rPr>
        <w:t xml:space="preserve"> </w:t>
      </w:r>
    </w:p>
    <w:p w14:paraId="26795DD5" w14:textId="1EAAECD5" w:rsidR="006A27DF" w:rsidRPr="00843D8A" w:rsidRDefault="001522F9" w:rsidP="007F5799">
      <w:pPr>
        <w:spacing w:after="0"/>
        <w:rPr>
          <w:rFonts w:ascii="Arial" w:hAnsi="Arial" w:cs="Arial"/>
          <w:szCs w:val="22"/>
        </w:rPr>
      </w:pPr>
      <w:r w:rsidRPr="00843D8A">
        <w:rPr>
          <w:rFonts w:ascii="Arial" w:hAnsi="Arial" w:cs="Arial"/>
          <w:szCs w:val="22"/>
        </w:rPr>
        <w:t>(</w:t>
      </w:r>
      <w:r w:rsidR="001F7E61">
        <w:rPr>
          <w:rFonts w:ascii="Arial" w:hAnsi="Arial" w:cs="Arial" w:hint="eastAsia"/>
          <w:szCs w:val="22"/>
        </w:rPr>
        <w:t>D</w:t>
      </w:r>
      <w:r w:rsidR="009609A6" w:rsidRPr="00843D8A">
        <w:rPr>
          <w:rFonts w:ascii="Arial" w:hAnsi="Arial" w:cs="Arial"/>
          <w:szCs w:val="22"/>
        </w:rPr>
        <w:t>-</w:t>
      </w:r>
      <w:r w:rsidR="001F7E61">
        <w:rPr>
          <w:rFonts w:ascii="Arial" w:hAnsi="Arial" w:cs="Arial" w:hint="eastAsia"/>
          <w:szCs w:val="22"/>
        </w:rPr>
        <w:t>E</w:t>
      </w:r>
      <w:r w:rsidRPr="00843D8A">
        <w:rPr>
          <w:rFonts w:ascii="Arial" w:hAnsi="Arial" w:cs="Arial"/>
          <w:szCs w:val="22"/>
        </w:rPr>
        <w:t xml:space="preserve">) Immunofluorescence staining of macrophage markers F4/80 (red), CD163 (white), and </w:t>
      </w:r>
      <w:proofErr w:type="spellStart"/>
      <w:r w:rsidRPr="00843D8A">
        <w:rPr>
          <w:rFonts w:ascii="Arial" w:hAnsi="Arial" w:cs="Arial"/>
          <w:szCs w:val="22"/>
        </w:rPr>
        <w:t>iNOS</w:t>
      </w:r>
      <w:proofErr w:type="spellEnd"/>
      <w:r w:rsidRPr="00843D8A">
        <w:rPr>
          <w:rFonts w:ascii="Arial" w:hAnsi="Arial" w:cs="Arial"/>
          <w:szCs w:val="22"/>
        </w:rPr>
        <w:t xml:space="preserve"> (white) co-localized with GFP (green) in the Rosi group at day 7. Asterisks (*) indicate typical crown-like structures where macrophages surround lipid droplets/dead adipocytes, distinct from the reprogrammed hybrid cells. </w:t>
      </w:r>
    </w:p>
    <w:sectPr w:rsidR="006A27DF" w:rsidRPr="00843D8A" w:rsidSect="001B080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147F4" w14:textId="77777777" w:rsidR="00324FB3" w:rsidRDefault="00324FB3" w:rsidP="001B080E">
      <w:pPr>
        <w:spacing w:after="0" w:line="240" w:lineRule="auto"/>
        <w:rPr>
          <w:rFonts w:hint="eastAsia"/>
        </w:rPr>
      </w:pPr>
      <w:r>
        <w:separator/>
      </w:r>
    </w:p>
  </w:endnote>
  <w:endnote w:type="continuationSeparator" w:id="0">
    <w:p w14:paraId="20D6835F" w14:textId="77777777" w:rsidR="00324FB3" w:rsidRDefault="00324FB3" w:rsidP="001B080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6A430" w14:textId="77777777" w:rsidR="00324FB3" w:rsidRDefault="00324FB3" w:rsidP="001B080E">
      <w:pPr>
        <w:spacing w:after="0" w:line="240" w:lineRule="auto"/>
        <w:rPr>
          <w:rFonts w:hint="eastAsia"/>
        </w:rPr>
      </w:pPr>
      <w:r>
        <w:separator/>
      </w:r>
    </w:p>
  </w:footnote>
  <w:footnote w:type="continuationSeparator" w:id="0">
    <w:p w14:paraId="7C093DA2" w14:textId="77777777" w:rsidR="00324FB3" w:rsidRDefault="00324FB3" w:rsidP="001B080E">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08"/>
    <w:rsid w:val="0000014D"/>
    <w:rsid w:val="00001538"/>
    <w:rsid w:val="00002E3D"/>
    <w:rsid w:val="00003BE7"/>
    <w:rsid w:val="000050C9"/>
    <w:rsid w:val="000058EF"/>
    <w:rsid w:val="0000670A"/>
    <w:rsid w:val="000068FC"/>
    <w:rsid w:val="00010ECA"/>
    <w:rsid w:val="00010FAB"/>
    <w:rsid w:val="000144FD"/>
    <w:rsid w:val="00015A62"/>
    <w:rsid w:val="000204BC"/>
    <w:rsid w:val="000229C3"/>
    <w:rsid w:val="0002331C"/>
    <w:rsid w:val="000234CA"/>
    <w:rsid w:val="00024D38"/>
    <w:rsid w:val="00024DC1"/>
    <w:rsid w:val="00026677"/>
    <w:rsid w:val="00026E41"/>
    <w:rsid w:val="00027B79"/>
    <w:rsid w:val="00027F00"/>
    <w:rsid w:val="000317B0"/>
    <w:rsid w:val="000322A6"/>
    <w:rsid w:val="00035B40"/>
    <w:rsid w:val="000369B4"/>
    <w:rsid w:val="00036AA3"/>
    <w:rsid w:val="00037A27"/>
    <w:rsid w:val="00037C35"/>
    <w:rsid w:val="00040113"/>
    <w:rsid w:val="0004064B"/>
    <w:rsid w:val="00042A59"/>
    <w:rsid w:val="00042E6A"/>
    <w:rsid w:val="00042ED0"/>
    <w:rsid w:val="000442BC"/>
    <w:rsid w:val="00044818"/>
    <w:rsid w:val="000452E5"/>
    <w:rsid w:val="00047321"/>
    <w:rsid w:val="0005081B"/>
    <w:rsid w:val="000523EE"/>
    <w:rsid w:val="00052C2B"/>
    <w:rsid w:val="00054104"/>
    <w:rsid w:val="00054534"/>
    <w:rsid w:val="00054584"/>
    <w:rsid w:val="00054789"/>
    <w:rsid w:val="0005502E"/>
    <w:rsid w:val="00055333"/>
    <w:rsid w:val="00055E34"/>
    <w:rsid w:val="000564D9"/>
    <w:rsid w:val="00056DA6"/>
    <w:rsid w:val="000579B5"/>
    <w:rsid w:val="00063BD5"/>
    <w:rsid w:val="00063F71"/>
    <w:rsid w:val="0006422E"/>
    <w:rsid w:val="0006555C"/>
    <w:rsid w:val="000659F5"/>
    <w:rsid w:val="000664B6"/>
    <w:rsid w:val="00066725"/>
    <w:rsid w:val="0006775D"/>
    <w:rsid w:val="00070AC0"/>
    <w:rsid w:val="00072305"/>
    <w:rsid w:val="00072CC1"/>
    <w:rsid w:val="0007457A"/>
    <w:rsid w:val="0007463D"/>
    <w:rsid w:val="000757E4"/>
    <w:rsid w:val="00081C98"/>
    <w:rsid w:val="000826EA"/>
    <w:rsid w:val="00084CBD"/>
    <w:rsid w:val="000850B8"/>
    <w:rsid w:val="00085261"/>
    <w:rsid w:val="00085552"/>
    <w:rsid w:val="000862CE"/>
    <w:rsid w:val="00087F6F"/>
    <w:rsid w:val="000901B8"/>
    <w:rsid w:val="00091EB1"/>
    <w:rsid w:val="00094959"/>
    <w:rsid w:val="000951E7"/>
    <w:rsid w:val="00095533"/>
    <w:rsid w:val="000955E8"/>
    <w:rsid w:val="00095BBD"/>
    <w:rsid w:val="000A09A6"/>
    <w:rsid w:val="000A1DEE"/>
    <w:rsid w:val="000A547B"/>
    <w:rsid w:val="000B0285"/>
    <w:rsid w:val="000B1F90"/>
    <w:rsid w:val="000B4248"/>
    <w:rsid w:val="000B661D"/>
    <w:rsid w:val="000B6914"/>
    <w:rsid w:val="000B7E9D"/>
    <w:rsid w:val="000C131B"/>
    <w:rsid w:val="000C2BDE"/>
    <w:rsid w:val="000C4838"/>
    <w:rsid w:val="000C4C79"/>
    <w:rsid w:val="000C54FD"/>
    <w:rsid w:val="000C5701"/>
    <w:rsid w:val="000C63E5"/>
    <w:rsid w:val="000C69BC"/>
    <w:rsid w:val="000C6C34"/>
    <w:rsid w:val="000D237F"/>
    <w:rsid w:val="000D4E19"/>
    <w:rsid w:val="000D537A"/>
    <w:rsid w:val="000D55CE"/>
    <w:rsid w:val="000D66D6"/>
    <w:rsid w:val="000D71AE"/>
    <w:rsid w:val="000D74FC"/>
    <w:rsid w:val="000E0EDD"/>
    <w:rsid w:val="000E18EC"/>
    <w:rsid w:val="000E1DB2"/>
    <w:rsid w:val="000E2E80"/>
    <w:rsid w:val="000E3246"/>
    <w:rsid w:val="000E53D5"/>
    <w:rsid w:val="000F035A"/>
    <w:rsid w:val="000F2178"/>
    <w:rsid w:val="000F704B"/>
    <w:rsid w:val="000F713D"/>
    <w:rsid w:val="00100465"/>
    <w:rsid w:val="001016BF"/>
    <w:rsid w:val="00102A9B"/>
    <w:rsid w:val="0010339F"/>
    <w:rsid w:val="00104735"/>
    <w:rsid w:val="00104D3A"/>
    <w:rsid w:val="001053C3"/>
    <w:rsid w:val="00106828"/>
    <w:rsid w:val="00107A43"/>
    <w:rsid w:val="001100B6"/>
    <w:rsid w:val="00110EBF"/>
    <w:rsid w:val="00111134"/>
    <w:rsid w:val="00112E9C"/>
    <w:rsid w:val="001133F4"/>
    <w:rsid w:val="00113EC3"/>
    <w:rsid w:val="00114F08"/>
    <w:rsid w:val="001151DC"/>
    <w:rsid w:val="0011568E"/>
    <w:rsid w:val="00115E12"/>
    <w:rsid w:val="0012093F"/>
    <w:rsid w:val="00120976"/>
    <w:rsid w:val="0012148D"/>
    <w:rsid w:val="00122A88"/>
    <w:rsid w:val="00124735"/>
    <w:rsid w:val="0013033E"/>
    <w:rsid w:val="00130F70"/>
    <w:rsid w:val="00131243"/>
    <w:rsid w:val="00131865"/>
    <w:rsid w:val="00131EFF"/>
    <w:rsid w:val="00132905"/>
    <w:rsid w:val="00132E49"/>
    <w:rsid w:val="00132E9A"/>
    <w:rsid w:val="00133957"/>
    <w:rsid w:val="00133F6B"/>
    <w:rsid w:val="001376DE"/>
    <w:rsid w:val="0014028D"/>
    <w:rsid w:val="001417DD"/>
    <w:rsid w:val="00141F38"/>
    <w:rsid w:val="001431FB"/>
    <w:rsid w:val="00143BF2"/>
    <w:rsid w:val="00144657"/>
    <w:rsid w:val="001447FC"/>
    <w:rsid w:val="0014612F"/>
    <w:rsid w:val="001506A3"/>
    <w:rsid w:val="00150F10"/>
    <w:rsid w:val="001522F9"/>
    <w:rsid w:val="001527A1"/>
    <w:rsid w:val="00153A89"/>
    <w:rsid w:val="00154D09"/>
    <w:rsid w:val="0015593E"/>
    <w:rsid w:val="0015599F"/>
    <w:rsid w:val="00155C7E"/>
    <w:rsid w:val="00155F1D"/>
    <w:rsid w:val="00156F8A"/>
    <w:rsid w:val="00161528"/>
    <w:rsid w:val="00162FA7"/>
    <w:rsid w:val="001657AB"/>
    <w:rsid w:val="00165B88"/>
    <w:rsid w:val="00165E6F"/>
    <w:rsid w:val="00165FA5"/>
    <w:rsid w:val="001660B9"/>
    <w:rsid w:val="001670CA"/>
    <w:rsid w:val="00171CCB"/>
    <w:rsid w:val="00171EF5"/>
    <w:rsid w:val="001720B2"/>
    <w:rsid w:val="001726A3"/>
    <w:rsid w:val="00172B59"/>
    <w:rsid w:val="00173260"/>
    <w:rsid w:val="0017654D"/>
    <w:rsid w:val="00180413"/>
    <w:rsid w:val="00180E38"/>
    <w:rsid w:val="00182B16"/>
    <w:rsid w:val="00182F0E"/>
    <w:rsid w:val="001852CE"/>
    <w:rsid w:val="001926B0"/>
    <w:rsid w:val="00192931"/>
    <w:rsid w:val="0019450E"/>
    <w:rsid w:val="00194764"/>
    <w:rsid w:val="00195279"/>
    <w:rsid w:val="001A142F"/>
    <w:rsid w:val="001A3FE4"/>
    <w:rsid w:val="001A4451"/>
    <w:rsid w:val="001A4D2D"/>
    <w:rsid w:val="001A510F"/>
    <w:rsid w:val="001A6256"/>
    <w:rsid w:val="001A6FDD"/>
    <w:rsid w:val="001A7E52"/>
    <w:rsid w:val="001B080E"/>
    <w:rsid w:val="001B1B49"/>
    <w:rsid w:val="001B23DD"/>
    <w:rsid w:val="001B3A7F"/>
    <w:rsid w:val="001B3FAC"/>
    <w:rsid w:val="001B4A99"/>
    <w:rsid w:val="001B51B7"/>
    <w:rsid w:val="001B5E90"/>
    <w:rsid w:val="001C0A4A"/>
    <w:rsid w:val="001C12AB"/>
    <w:rsid w:val="001C1E3C"/>
    <w:rsid w:val="001C23DC"/>
    <w:rsid w:val="001C3EDC"/>
    <w:rsid w:val="001C58D8"/>
    <w:rsid w:val="001C7118"/>
    <w:rsid w:val="001D132A"/>
    <w:rsid w:val="001D2951"/>
    <w:rsid w:val="001D5AEC"/>
    <w:rsid w:val="001D72AD"/>
    <w:rsid w:val="001D7B66"/>
    <w:rsid w:val="001E1A9B"/>
    <w:rsid w:val="001E2731"/>
    <w:rsid w:val="001E631C"/>
    <w:rsid w:val="001E6984"/>
    <w:rsid w:val="001E72E5"/>
    <w:rsid w:val="001E7476"/>
    <w:rsid w:val="001E7FCF"/>
    <w:rsid w:val="001F06AF"/>
    <w:rsid w:val="001F227F"/>
    <w:rsid w:val="001F4226"/>
    <w:rsid w:val="001F4A7A"/>
    <w:rsid w:val="001F7E61"/>
    <w:rsid w:val="0020003B"/>
    <w:rsid w:val="002007F3"/>
    <w:rsid w:val="00201065"/>
    <w:rsid w:val="00202469"/>
    <w:rsid w:val="00203849"/>
    <w:rsid w:val="00204600"/>
    <w:rsid w:val="00204F7D"/>
    <w:rsid w:val="00205010"/>
    <w:rsid w:val="00205806"/>
    <w:rsid w:val="002061E5"/>
    <w:rsid w:val="002076DA"/>
    <w:rsid w:val="00210304"/>
    <w:rsid w:val="00210D56"/>
    <w:rsid w:val="00211148"/>
    <w:rsid w:val="00211E98"/>
    <w:rsid w:val="00213236"/>
    <w:rsid w:val="002134AA"/>
    <w:rsid w:val="00213DD3"/>
    <w:rsid w:val="002141E8"/>
    <w:rsid w:val="002153E7"/>
    <w:rsid w:val="00217C9E"/>
    <w:rsid w:val="00223414"/>
    <w:rsid w:val="0022394B"/>
    <w:rsid w:val="00223B49"/>
    <w:rsid w:val="00223D33"/>
    <w:rsid w:val="00224177"/>
    <w:rsid w:val="0022420C"/>
    <w:rsid w:val="00225352"/>
    <w:rsid w:val="00225AE1"/>
    <w:rsid w:val="00231320"/>
    <w:rsid w:val="00231617"/>
    <w:rsid w:val="002316A9"/>
    <w:rsid w:val="002317E1"/>
    <w:rsid w:val="002318D8"/>
    <w:rsid w:val="00232132"/>
    <w:rsid w:val="002322DC"/>
    <w:rsid w:val="00232BAD"/>
    <w:rsid w:val="0023612E"/>
    <w:rsid w:val="002368C7"/>
    <w:rsid w:val="002408E8"/>
    <w:rsid w:val="002409A6"/>
    <w:rsid w:val="00244B1C"/>
    <w:rsid w:val="00244CC8"/>
    <w:rsid w:val="002458C8"/>
    <w:rsid w:val="0024656E"/>
    <w:rsid w:val="002502B2"/>
    <w:rsid w:val="002505A7"/>
    <w:rsid w:val="00250AB2"/>
    <w:rsid w:val="00250ABA"/>
    <w:rsid w:val="00250D2B"/>
    <w:rsid w:val="00250E53"/>
    <w:rsid w:val="002514DF"/>
    <w:rsid w:val="00251DA4"/>
    <w:rsid w:val="002525A1"/>
    <w:rsid w:val="00252F70"/>
    <w:rsid w:val="002603D0"/>
    <w:rsid w:val="002626FE"/>
    <w:rsid w:val="0026366E"/>
    <w:rsid w:val="00263CB1"/>
    <w:rsid w:val="002640CE"/>
    <w:rsid w:val="00266813"/>
    <w:rsid w:val="002714A4"/>
    <w:rsid w:val="00271869"/>
    <w:rsid w:val="00271CA8"/>
    <w:rsid w:val="00271DC0"/>
    <w:rsid w:val="00271F72"/>
    <w:rsid w:val="002729A2"/>
    <w:rsid w:val="0027322C"/>
    <w:rsid w:val="002737E6"/>
    <w:rsid w:val="00273B95"/>
    <w:rsid w:val="00276FA2"/>
    <w:rsid w:val="00277FA3"/>
    <w:rsid w:val="002800B2"/>
    <w:rsid w:val="00280B6C"/>
    <w:rsid w:val="00281565"/>
    <w:rsid w:val="00283141"/>
    <w:rsid w:val="00283D75"/>
    <w:rsid w:val="0028429A"/>
    <w:rsid w:val="002856EA"/>
    <w:rsid w:val="00285867"/>
    <w:rsid w:val="0029015E"/>
    <w:rsid w:val="002902E5"/>
    <w:rsid w:val="002904F4"/>
    <w:rsid w:val="00291412"/>
    <w:rsid w:val="00292144"/>
    <w:rsid w:val="00293162"/>
    <w:rsid w:val="00293F52"/>
    <w:rsid w:val="00293F78"/>
    <w:rsid w:val="002940BA"/>
    <w:rsid w:val="00295235"/>
    <w:rsid w:val="002975F6"/>
    <w:rsid w:val="002976E9"/>
    <w:rsid w:val="002A07A6"/>
    <w:rsid w:val="002A1C46"/>
    <w:rsid w:val="002A41DF"/>
    <w:rsid w:val="002A542A"/>
    <w:rsid w:val="002A64BE"/>
    <w:rsid w:val="002A68AA"/>
    <w:rsid w:val="002A7191"/>
    <w:rsid w:val="002A72BD"/>
    <w:rsid w:val="002B3C7D"/>
    <w:rsid w:val="002B3F48"/>
    <w:rsid w:val="002B400A"/>
    <w:rsid w:val="002B5440"/>
    <w:rsid w:val="002B7D3F"/>
    <w:rsid w:val="002B7EFB"/>
    <w:rsid w:val="002C003A"/>
    <w:rsid w:val="002C1448"/>
    <w:rsid w:val="002C1FE4"/>
    <w:rsid w:val="002C2C48"/>
    <w:rsid w:val="002C3458"/>
    <w:rsid w:val="002C3B8E"/>
    <w:rsid w:val="002C4756"/>
    <w:rsid w:val="002C5947"/>
    <w:rsid w:val="002C6A2C"/>
    <w:rsid w:val="002C6FFC"/>
    <w:rsid w:val="002C76FD"/>
    <w:rsid w:val="002D04DC"/>
    <w:rsid w:val="002D17CA"/>
    <w:rsid w:val="002D2A55"/>
    <w:rsid w:val="002D3B7B"/>
    <w:rsid w:val="002D6395"/>
    <w:rsid w:val="002D6738"/>
    <w:rsid w:val="002E0E05"/>
    <w:rsid w:val="002E2EB0"/>
    <w:rsid w:val="002E44CC"/>
    <w:rsid w:val="002E59A7"/>
    <w:rsid w:val="002E6BE4"/>
    <w:rsid w:val="002E77F2"/>
    <w:rsid w:val="002E7FC7"/>
    <w:rsid w:val="002F0904"/>
    <w:rsid w:val="002F1222"/>
    <w:rsid w:val="002F3A3F"/>
    <w:rsid w:val="002F6F14"/>
    <w:rsid w:val="002F70F2"/>
    <w:rsid w:val="00301252"/>
    <w:rsid w:val="00302165"/>
    <w:rsid w:val="0030292C"/>
    <w:rsid w:val="00302FE9"/>
    <w:rsid w:val="00305021"/>
    <w:rsid w:val="0030584B"/>
    <w:rsid w:val="00306267"/>
    <w:rsid w:val="003066E0"/>
    <w:rsid w:val="003067C4"/>
    <w:rsid w:val="003107A9"/>
    <w:rsid w:val="00311D60"/>
    <w:rsid w:val="00311E19"/>
    <w:rsid w:val="00312A70"/>
    <w:rsid w:val="003137C7"/>
    <w:rsid w:val="00314253"/>
    <w:rsid w:val="00314E83"/>
    <w:rsid w:val="00315740"/>
    <w:rsid w:val="00316932"/>
    <w:rsid w:val="00317802"/>
    <w:rsid w:val="0032106E"/>
    <w:rsid w:val="00321E46"/>
    <w:rsid w:val="00322AAE"/>
    <w:rsid w:val="003248DD"/>
    <w:rsid w:val="00324FB3"/>
    <w:rsid w:val="00325195"/>
    <w:rsid w:val="003257C8"/>
    <w:rsid w:val="00330BD2"/>
    <w:rsid w:val="0033219F"/>
    <w:rsid w:val="003321F7"/>
    <w:rsid w:val="003326F3"/>
    <w:rsid w:val="00332C1C"/>
    <w:rsid w:val="00333814"/>
    <w:rsid w:val="00335CEF"/>
    <w:rsid w:val="003362A6"/>
    <w:rsid w:val="003363D4"/>
    <w:rsid w:val="00336976"/>
    <w:rsid w:val="003379E5"/>
    <w:rsid w:val="00340C3D"/>
    <w:rsid w:val="0034230B"/>
    <w:rsid w:val="00343B39"/>
    <w:rsid w:val="00347C69"/>
    <w:rsid w:val="0035031F"/>
    <w:rsid w:val="00351EC0"/>
    <w:rsid w:val="003544F1"/>
    <w:rsid w:val="0035617C"/>
    <w:rsid w:val="00357976"/>
    <w:rsid w:val="00357AA4"/>
    <w:rsid w:val="00361D4C"/>
    <w:rsid w:val="00362499"/>
    <w:rsid w:val="0036292C"/>
    <w:rsid w:val="00364F79"/>
    <w:rsid w:val="003666F0"/>
    <w:rsid w:val="00366BE3"/>
    <w:rsid w:val="00367050"/>
    <w:rsid w:val="00367059"/>
    <w:rsid w:val="00370297"/>
    <w:rsid w:val="00372E1B"/>
    <w:rsid w:val="003734AA"/>
    <w:rsid w:val="00373B2C"/>
    <w:rsid w:val="00374C56"/>
    <w:rsid w:val="003751C8"/>
    <w:rsid w:val="00375966"/>
    <w:rsid w:val="00375A7F"/>
    <w:rsid w:val="003763A0"/>
    <w:rsid w:val="003766B0"/>
    <w:rsid w:val="00376F97"/>
    <w:rsid w:val="00381C0A"/>
    <w:rsid w:val="00384C58"/>
    <w:rsid w:val="00387E67"/>
    <w:rsid w:val="00390318"/>
    <w:rsid w:val="00390960"/>
    <w:rsid w:val="003915BF"/>
    <w:rsid w:val="00392668"/>
    <w:rsid w:val="0039354B"/>
    <w:rsid w:val="00394180"/>
    <w:rsid w:val="003950CF"/>
    <w:rsid w:val="003957AA"/>
    <w:rsid w:val="00395B32"/>
    <w:rsid w:val="00395DBF"/>
    <w:rsid w:val="003961CD"/>
    <w:rsid w:val="003A1747"/>
    <w:rsid w:val="003A3C53"/>
    <w:rsid w:val="003A545F"/>
    <w:rsid w:val="003A66E2"/>
    <w:rsid w:val="003A78DC"/>
    <w:rsid w:val="003B03A7"/>
    <w:rsid w:val="003B15F2"/>
    <w:rsid w:val="003B33B1"/>
    <w:rsid w:val="003B40E3"/>
    <w:rsid w:val="003B4B5B"/>
    <w:rsid w:val="003B6ED2"/>
    <w:rsid w:val="003B6FBA"/>
    <w:rsid w:val="003B72C3"/>
    <w:rsid w:val="003B747F"/>
    <w:rsid w:val="003B76E4"/>
    <w:rsid w:val="003C4AB3"/>
    <w:rsid w:val="003C4AE8"/>
    <w:rsid w:val="003C5614"/>
    <w:rsid w:val="003C57B1"/>
    <w:rsid w:val="003D1B05"/>
    <w:rsid w:val="003D26CA"/>
    <w:rsid w:val="003D2786"/>
    <w:rsid w:val="003D2EA0"/>
    <w:rsid w:val="003D370D"/>
    <w:rsid w:val="003D49AE"/>
    <w:rsid w:val="003D5105"/>
    <w:rsid w:val="003D525A"/>
    <w:rsid w:val="003E0EA8"/>
    <w:rsid w:val="003E0EDC"/>
    <w:rsid w:val="003E43CB"/>
    <w:rsid w:val="003E4EF0"/>
    <w:rsid w:val="003E65BF"/>
    <w:rsid w:val="003F0044"/>
    <w:rsid w:val="003F3EEB"/>
    <w:rsid w:val="003F5542"/>
    <w:rsid w:val="004001B7"/>
    <w:rsid w:val="0040146C"/>
    <w:rsid w:val="00403EAE"/>
    <w:rsid w:val="004055EE"/>
    <w:rsid w:val="0040588E"/>
    <w:rsid w:val="00406158"/>
    <w:rsid w:val="004062C6"/>
    <w:rsid w:val="00411089"/>
    <w:rsid w:val="00412E6E"/>
    <w:rsid w:val="00413019"/>
    <w:rsid w:val="00413883"/>
    <w:rsid w:val="0041434F"/>
    <w:rsid w:val="00414B29"/>
    <w:rsid w:val="00416275"/>
    <w:rsid w:val="0041651C"/>
    <w:rsid w:val="00416A49"/>
    <w:rsid w:val="00416BAB"/>
    <w:rsid w:val="00422E3F"/>
    <w:rsid w:val="00422FDB"/>
    <w:rsid w:val="00423383"/>
    <w:rsid w:val="00425C5E"/>
    <w:rsid w:val="00425E86"/>
    <w:rsid w:val="00426F9B"/>
    <w:rsid w:val="00430465"/>
    <w:rsid w:val="004308D9"/>
    <w:rsid w:val="004331F1"/>
    <w:rsid w:val="0043366B"/>
    <w:rsid w:val="00433753"/>
    <w:rsid w:val="00433AE5"/>
    <w:rsid w:val="00433D62"/>
    <w:rsid w:val="004340EE"/>
    <w:rsid w:val="004363C0"/>
    <w:rsid w:val="00436EFF"/>
    <w:rsid w:val="004377F5"/>
    <w:rsid w:val="004379F7"/>
    <w:rsid w:val="00440189"/>
    <w:rsid w:val="0044164F"/>
    <w:rsid w:val="00443AE7"/>
    <w:rsid w:val="004448DF"/>
    <w:rsid w:val="00446101"/>
    <w:rsid w:val="00446548"/>
    <w:rsid w:val="00446D91"/>
    <w:rsid w:val="0045551C"/>
    <w:rsid w:val="00462DF4"/>
    <w:rsid w:val="00463A96"/>
    <w:rsid w:val="00466545"/>
    <w:rsid w:val="00466D8A"/>
    <w:rsid w:val="00467EE7"/>
    <w:rsid w:val="0047027E"/>
    <w:rsid w:val="0047148F"/>
    <w:rsid w:val="00471D47"/>
    <w:rsid w:val="00473F95"/>
    <w:rsid w:val="00476197"/>
    <w:rsid w:val="00477A08"/>
    <w:rsid w:val="00482AD2"/>
    <w:rsid w:val="00485596"/>
    <w:rsid w:val="00490D52"/>
    <w:rsid w:val="00492377"/>
    <w:rsid w:val="004929B7"/>
    <w:rsid w:val="00492DDD"/>
    <w:rsid w:val="004947B5"/>
    <w:rsid w:val="00494C97"/>
    <w:rsid w:val="00496000"/>
    <w:rsid w:val="00496AF0"/>
    <w:rsid w:val="004971BE"/>
    <w:rsid w:val="004A0C43"/>
    <w:rsid w:val="004A1E4F"/>
    <w:rsid w:val="004A2A6A"/>
    <w:rsid w:val="004A43BD"/>
    <w:rsid w:val="004A5AB5"/>
    <w:rsid w:val="004A6234"/>
    <w:rsid w:val="004A7CD6"/>
    <w:rsid w:val="004A7ED9"/>
    <w:rsid w:val="004B051B"/>
    <w:rsid w:val="004B06BC"/>
    <w:rsid w:val="004B0758"/>
    <w:rsid w:val="004B1ACD"/>
    <w:rsid w:val="004B1BA0"/>
    <w:rsid w:val="004B22E4"/>
    <w:rsid w:val="004B241B"/>
    <w:rsid w:val="004B382E"/>
    <w:rsid w:val="004B484F"/>
    <w:rsid w:val="004B50DB"/>
    <w:rsid w:val="004B5B7D"/>
    <w:rsid w:val="004B6B05"/>
    <w:rsid w:val="004B7110"/>
    <w:rsid w:val="004B71D8"/>
    <w:rsid w:val="004C048F"/>
    <w:rsid w:val="004C2663"/>
    <w:rsid w:val="004C49FA"/>
    <w:rsid w:val="004C6765"/>
    <w:rsid w:val="004C703D"/>
    <w:rsid w:val="004D5799"/>
    <w:rsid w:val="004D63D7"/>
    <w:rsid w:val="004D6950"/>
    <w:rsid w:val="004E1981"/>
    <w:rsid w:val="004E3174"/>
    <w:rsid w:val="004E463E"/>
    <w:rsid w:val="004E58CB"/>
    <w:rsid w:val="004E6A53"/>
    <w:rsid w:val="004E7536"/>
    <w:rsid w:val="004F0028"/>
    <w:rsid w:val="004F2EBD"/>
    <w:rsid w:val="004F4006"/>
    <w:rsid w:val="004F4A67"/>
    <w:rsid w:val="004F4E41"/>
    <w:rsid w:val="004F52A8"/>
    <w:rsid w:val="004F6867"/>
    <w:rsid w:val="0050017E"/>
    <w:rsid w:val="005001EA"/>
    <w:rsid w:val="0050022A"/>
    <w:rsid w:val="00500DC3"/>
    <w:rsid w:val="00501C53"/>
    <w:rsid w:val="00501E4A"/>
    <w:rsid w:val="00503304"/>
    <w:rsid w:val="00503426"/>
    <w:rsid w:val="0050416A"/>
    <w:rsid w:val="00505696"/>
    <w:rsid w:val="0051047A"/>
    <w:rsid w:val="0051068F"/>
    <w:rsid w:val="00510B15"/>
    <w:rsid w:val="00512F34"/>
    <w:rsid w:val="005139F2"/>
    <w:rsid w:val="00514B82"/>
    <w:rsid w:val="0051552B"/>
    <w:rsid w:val="0051638F"/>
    <w:rsid w:val="00517A38"/>
    <w:rsid w:val="005209D4"/>
    <w:rsid w:val="005221AD"/>
    <w:rsid w:val="005230F4"/>
    <w:rsid w:val="00523FBD"/>
    <w:rsid w:val="00523FF0"/>
    <w:rsid w:val="00524F81"/>
    <w:rsid w:val="0052550C"/>
    <w:rsid w:val="0052564B"/>
    <w:rsid w:val="005258F5"/>
    <w:rsid w:val="00527823"/>
    <w:rsid w:val="00527920"/>
    <w:rsid w:val="005315A5"/>
    <w:rsid w:val="00533041"/>
    <w:rsid w:val="00534EC7"/>
    <w:rsid w:val="005370FB"/>
    <w:rsid w:val="00541E3C"/>
    <w:rsid w:val="0054251B"/>
    <w:rsid w:val="00542DCD"/>
    <w:rsid w:val="00543D11"/>
    <w:rsid w:val="00544348"/>
    <w:rsid w:val="0054598D"/>
    <w:rsid w:val="0054616B"/>
    <w:rsid w:val="00546B3B"/>
    <w:rsid w:val="00546B59"/>
    <w:rsid w:val="00550779"/>
    <w:rsid w:val="00552552"/>
    <w:rsid w:val="00552E60"/>
    <w:rsid w:val="0055344E"/>
    <w:rsid w:val="0055352E"/>
    <w:rsid w:val="00555EB9"/>
    <w:rsid w:val="005569F0"/>
    <w:rsid w:val="00557262"/>
    <w:rsid w:val="005573B4"/>
    <w:rsid w:val="00561FEA"/>
    <w:rsid w:val="0056366B"/>
    <w:rsid w:val="005647AD"/>
    <w:rsid w:val="00565A8A"/>
    <w:rsid w:val="00567710"/>
    <w:rsid w:val="00567B07"/>
    <w:rsid w:val="0057097B"/>
    <w:rsid w:val="005716FE"/>
    <w:rsid w:val="00573599"/>
    <w:rsid w:val="00574640"/>
    <w:rsid w:val="00574E91"/>
    <w:rsid w:val="00576134"/>
    <w:rsid w:val="0057746F"/>
    <w:rsid w:val="0058146D"/>
    <w:rsid w:val="00581D8D"/>
    <w:rsid w:val="00583257"/>
    <w:rsid w:val="00583513"/>
    <w:rsid w:val="00583E45"/>
    <w:rsid w:val="00585D28"/>
    <w:rsid w:val="0058652B"/>
    <w:rsid w:val="00587498"/>
    <w:rsid w:val="00590424"/>
    <w:rsid w:val="005912C4"/>
    <w:rsid w:val="00591B2A"/>
    <w:rsid w:val="00592556"/>
    <w:rsid w:val="00592905"/>
    <w:rsid w:val="00593C45"/>
    <w:rsid w:val="00595137"/>
    <w:rsid w:val="00596391"/>
    <w:rsid w:val="005972F3"/>
    <w:rsid w:val="00597977"/>
    <w:rsid w:val="005A128D"/>
    <w:rsid w:val="005A2D03"/>
    <w:rsid w:val="005A3ABE"/>
    <w:rsid w:val="005A4359"/>
    <w:rsid w:val="005A5D72"/>
    <w:rsid w:val="005A635C"/>
    <w:rsid w:val="005A705E"/>
    <w:rsid w:val="005A72A7"/>
    <w:rsid w:val="005B0DAE"/>
    <w:rsid w:val="005B26EA"/>
    <w:rsid w:val="005B27B1"/>
    <w:rsid w:val="005B6184"/>
    <w:rsid w:val="005B6708"/>
    <w:rsid w:val="005B673D"/>
    <w:rsid w:val="005B6860"/>
    <w:rsid w:val="005C0998"/>
    <w:rsid w:val="005C2026"/>
    <w:rsid w:val="005C2B1C"/>
    <w:rsid w:val="005C31BF"/>
    <w:rsid w:val="005C4C33"/>
    <w:rsid w:val="005C4E65"/>
    <w:rsid w:val="005C508B"/>
    <w:rsid w:val="005C5152"/>
    <w:rsid w:val="005C53F4"/>
    <w:rsid w:val="005C7852"/>
    <w:rsid w:val="005D08F3"/>
    <w:rsid w:val="005D159D"/>
    <w:rsid w:val="005D2697"/>
    <w:rsid w:val="005D3342"/>
    <w:rsid w:val="005D3F66"/>
    <w:rsid w:val="005D5CDB"/>
    <w:rsid w:val="005D60C6"/>
    <w:rsid w:val="005D7C30"/>
    <w:rsid w:val="005E0B1F"/>
    <w:rsid w:val="005E2084"/>
    <w:rsid w:val="005E2637"/>
    <w:rsid w:val="005E337B"/>
    <w:rsid w:val="005E4FA7"/>
    <w:rsid w:val="005E6756"/>
    <w:rsid w:val="005E75F0"/>
    <w:rsid w:val="005E7968"/>
    <w:rsid w:val="005E7D23"/>
    <w:rsid w:val="005F147E"/>
    <w:rsid w:val="005F2B20"/>
    <w:rsid w:val="005F3A2C"/>
    <w:rsid w:val="005F57EA"/>
    <w:rsid w:val="005F6124"/>
    <w:rsid w:val="005F61DA"/>
    <w:rsid w:val="005F6B35"/>
    <w:rsid w:val="005F78B9"/>
    <w:rsid w:val="00603A3F"/>
    <w:rsid w:val="006053EE"/>
    <w:rsid w:val="0060551F"/>
    <w:rsid w:val="0060648F"/>
    <w:rsid w:val="006064B8"/>
    <w:rsid w:val="00606C05"/>
    <w:rsid w:val="00607007"/>
    <w:rsid w:val="0061052F"/>
    <w:rsid w:val="00610684"/>
    <w:rsid w:val="00611779"/>
    <w:rsid w:val="00611C01"/>
    <w:rsid w:val="006123C2"/>
    <w:rsid w:val="006144E4"/>
    <w:rsid w:val="006147EC"/>
    <w:rsid w:val="0061525F"/>
    <w:rsid w:val="00615821"/>
    <w:rsid w:val="00615E29"/>
    <w:rsid w:val="00616B20"/>
    <w:rsid w:val="006231F6"/>
    <w:rsid w:val="00623EC7"/>
    <w:rsid w:val="00623FC3"/>
    <w:rsid w:val="00624946"/>
    <w:rsid w:val="00625A3F"/>
    <w:rsid w:val="00636014"/>
    <w:rsid w:val="0063678C"/>
    <w:rsid w:val="00637564"/>
    <w:rsid w:val="00641625"/>
    <w:rsid w:val="00643DC5"/>
    <w:rsid w:val="006468EF"/>
    <w:rsid w:val="006559DF"/>
    <w:rsid w:val="00656EDA"/>
    <w:rsid w:val="00657348"/>
    <w:rsid w:val="00660819"/>
    <w:rsid w:val="00661D09"/>
    <w:rsid w:val="006632C3"/>
    <w:rsid w:val="00663741"/>
    <w:rsid w:val="00664CCC"/>
    <w:rsid w:val="006658AA"/>
    <w:rsid w:val="00665F6F"/>
    <w:rsid w:val="00667612"/>
    <w:rsid w:val="0067064F"/>
    <w:rsid w:val="00674DBC"/>
    <w:rsid w:val="00675D70"/>
    <w:rsid w:val="00677051"/>
    <w:rsid w:val="0068086D"/>
    <w:rsid w:val="006814B8"/>
    <w:rsid w:val="0068247A"/>
    <w:rsid w:val="0068339E"/>
    <w:rsid w:val="00684102"/>
    <w:rsid w:val="0068506A"/>
    <w:rsid w:val="0068699B"/>
    <w:rsid w:val="00687E00"/>
    <w:rsid w:val="00690535"/>
    <w:rsid w:val="00691AA3"/>
    <w:rsid w:val="00694D39"/>
    <w:rsid w:val="006A05C5"/>
    <w:rsid w:val="006A20F8"/>
    <w:rsid w:val="006A27DF"/>
    <w:rsid w:val="006A2BE3"/>
    <w:rsid w:val="006A4427"/>
    <w:rsid w:val="006A555E"/>
    <w:rsid w:val="006A6969"/>
    <w:rsid w:val="006B08F9"/>
    <w:rsid w:val="006B1439"/>
    <w:rsid w:val="006B2469"/>
    <w:rsid w:val="006B2CFA"/>
    <w:rsid w:val="006B3722"/>
    <w:rsid w:val="006B3F08"/>
    <w:rsid w:val="006B6A69"/>
    <w:rsid w:val="006B78CF"/>
    <w:rsid w:val="006C0E82"/>
    <w:rsid w:val="006C14B8"/>
    <w:rsid w:val="006C1A0B"/>
    <w:rsid w:val="006C3410"/>
    <w:rsid w:val="006C4344"/>
    <w:rsid w:val="006C5760"/>
    <w:rsid w:val="006C6870"/>
    <w:rsid w:val="006D00F8"/>
    <w:rsid w:val="006D0384"/>
    <w:rsid w:val="006D0C7D"/>
    <w:rsid w:val="006D1EAC"/>
    <w:rsid w:val="006D1EED"/>
    <w:rsid w:val="006D2065"/>
    <w:rsid w:val="006D24BD"/>
    <w:rsid w:val="006D6AC1"/>
    <w:rsid w:val="006E00BB"/>
    <w:rsid w:val="006E0435"/>
    <w:rsid w:val="006E0CA2"/>
    <w:rsid w:val="006E1223"/>
    <w:rsid w:val="006E14A4"/>
    <w:rsid w:val="006E1A14"/>
    <w:rsid w:val="006E294D"/>
    <w:rsid w:val="006E3973"/>
    <w:rsid w:val="006E3EAA"/>
    <w:rsid w:val="006E50FB"/>
    <w:rsid w:val="006E5AE9"/>
    <w:rsid w:val="006E7297"/>
    <w:rsid w:val="006E73E9"/>
    <w:rsid w:val="006E7D46"/>
    <w:rsid w:val="006F14FD"/>
    <w:rsid w:val="006F1CB9"/>
    <w:rsid w:val="006F2F85"/>
    <w:rsid w:val="006F4735"/>
    <w:rsid w:val="006F6D9A"/>
    <w:rsid w:val="006F7411"/>
    <w:rsid w:val="006F7D80"/>
    <w:rsid w:val="007007B4"/>
    <w:rsid w:val="007031DB"/>
    <w:rsid w:val="0070588A"/>
    <w:rsid w:val="00705DB8"/>
    <w:rsid w:val="007061A8"/>
    <w:rsid w:val="0070629C"/>
    <w:rsid w:val="00706748"/>
    <w:rsid w:val="00706A7F"/>
    <w:rsid w:val="00706D39"/>
    <w:rsid w:val="00707440"/>
    <w:rsid w:val="007101DA"/>
    <w:rsid w:val="00710C9C"/>
    <w:rsid w:val="00711BC8"/>
    <w:rsid w:val="00712F32"/>
    <w:rsid w:val="00713294"/>
    <w:rsid w:val="00714DC4"/>
    <w:rsid w:val="00715D67"/>
    <w:rsid w:val="00716B4F"/>
    <w:rsid w:val="007202F1"/>
    <w:rsid w:val="007203F4"/>
    <w:rsid w:val="00723059"/>
    <w:rsid w:val="00724C42"/>
    <w:rsid w:val="007266C1"/>
    <w:rsid w:val="0072753E"/>
    <w:rsid w:val="0072782F"/>
    <w:rsid w:val="00727907"/>
    <w:rsid w:val="00731E43"/>
    <w:rsid w:val="007326E5"/>
    <w:rsid w:val="007333A2"/>
    <w:rsid w:val="007340D7"/>
    <w:rsid w:val="00734366"/>
    <w:rsid w:val="0073573A"/>
    <w:rsid w:val="00740B4D"/>
    <w:rsid w:val="00740E79"/>
    <w:rsid w:val="00740F99"/>
    <w:rsid w:val="007413E2"/>
    <w:rsid w:val="00741C62"/>
    <w:rsid w:val="0074277C"/>
    <w:rsid w:val="00742AA7"/>
    <w:rsid w:val="00743951"/>
    <w:rsid w:val="00744C6D"/>
    <w:rsid w:val="00747443"/>
    <w:rsid w:val="007523DE"/>
    <w:rsid w:val="00752B7B"/>
    <w:rsid w:val="007534EA"/>
    <w:rsid w:val="00754605"/>
    <w:rsid w:val="00754735"/>
    <w:rsid w:val="0075697A"/>
    <w:rsid w:val="007572EE"/>
    <w:rsid w:val="00757CB5"/>
    <w:rsid w:val="007618E0"/>
    <w:rsid w:val="007631B1"/>
    <w:rsid w:val="0076371E"/>
    <w:rsid w:val="0076380F"/>
    <w:rsid w:val="0076557F"/>
    <w:rsid w:val="007660A1"/>
    <w:rsid w:val="007660EE"/>
    <w:rsid w:val="00766B1F"/>
    <w:rsid w:val="00766B26"/>
    <w:rsid w:val="0076742A"/>
    <w:rsid w:val="00767725"/>
    <w:rsid w:val="00774018"/>
    <w:rsid w:val="00774591"/>
    <w:rsid w:val="00774851"/>
    <w:rsid w:val="00774B59"/>
    <w:rsid w:val="00775452"/>
    <w:rsid w:val="00775DE5"/>
    <w:rsid w:val="007774FF"/>
    <w:rsid w:val="00777E9F"/>
    <w:rsid w:val="00783271"/>
    <w:rsid w:val="00783AAB"/>
    <w:rsid w:val="00783FC1"/>
    <w:rsid w:val="007861A8"/>
    <w:rsid w:val="0078628A"/>
    <w:rsid w:val="007865B3"/>
    <w:rsid w:val="00787964"/>
    <w:rsid w:val="00791B49"/>
    <w:rsid w:val="0079239E"/>
    <w:rsid w:val="0079249E"/>
    <w:rsid w:val="007935E2"/>
    <w:rsid w:val="007938DC"/>
    <w:rsid w:val="007958E3"/>
    <w:rsid w:val="007963D9"/>
    <w:rsid w:val="007A0859"/>
    <w:rsid w:val="007A3557"/>
    <w:rsid w:val="007A394C"/>
    <w:rsid w:val="007A588F"/>
    <w:rsid w:val="007A5CA0"/>
    <w:rsid w:val="007A649F"/>
    <w:rsid w:val="007A7E05"/>
    <w:rsid w:val="007B181B"/>
    <w:rsid w:val="007B2B31"/>
    <w:rsid w:val="007B3A00"/>
    <w:rsid w:val="007B53E5"/>
    <w:rsid w:val="007B7C4E"/>
    <w:rsid w:val="007C04C6"/>
    <w:rsid w:val="007C290A"/>
    <w:rsid w:val="007C3DD4"/>
    <w:rsid w:val="007C5BDD"/>
    <w:rsid w:val="007C6FCD"/>
    <w:rsid w:val="007D0E5F"/>
    <w:rsid w:val="007D491E"/>
    <w:rsid w:val="007D4C9A"/>
    <w:rsid w:val="007D7115"/>
    <w:rsid w:val="007E07B3"/>
    <w:rsid w:val="007E12E5"/>
    <w:rsid w:val="007E1F63"/>
    <w:rsid w:val="007E22DF"/>
    <w:rsid w:val="007E2322"/>
    <w:rsid w:val="007E5BC0"/>
    <w:rsid w:val="007E5DCF"/>
    <w:rsid w:val="007E7747"/>
    <w:rsid w:val="007F2507"/>
    <w:rsid w:val="007F29B8"/>
    <w:rsid w:val="007F3B7E"/>
    <w:rsid w:val="007F3D1B"/>
    <w:rsid w:val="007F3FD4"/>
    <w:rsid w:val="007F5799"/>
    <w:rsid w:val="007F5F1D"/>
    <w:rsid w:val="007F7141"/>
    <w:rsid w:val="00800162"/>
    <w:rsid w:val="008036F9"/>
    <w:rsid w:val="00804D3B"/>
    <w:rsid w:val="008068B9"/>
    <w:rsid w:val="00807E53"/>
    <w:rsid w:val="0081097D"/>
    <w:rsid w:val="00810AC9"/>
    <w:rsid w:val="008112AC"/>
    <w:rsid w:val="00812269"/>
    <w:rsid w:val="008153F2"/>
    <w:rsid w:val="008228F4"/>
    <w:rsid w:val="00824AC3"/>
    <w:rsid w:val="0082628A"/>
    <w:rsid w:val="00826CA1"/>
    <w:rsid w:val="00826FC8"/>
    <w:rsid w:val="00831069"/>
    <w:rsid w:val="00834484"/>
    <w:rsid w:val="008368E6"/>
    <w:rsid w:val="008372D2"/>
    <w:rsid w:val="00837E17"/>
    <w:rsid w:val="00840CE5"/>
    <w:rsid w:val="00842D84"/>
    <w:rsid w:val="00843818"/>
    <w:rsid w:val="00843D8A"/>
    <w:rsid w:val="00844445"/>
    <w:rsid w:val="0084484D"/>
    <w:rsid w:val="008454FB"/>
    <w:rsid w:val="00845A41"/>
    <w:rsid w:val="0084659F"/>
    <w:rsid w:val="00850243"/>
    <w:rsid w:val="008504D4"/>
    <w:rsid w:val="0085090D"/>
    <w:rsid w:val="00850C8B"/>
    <w:rsid w:val="00850CF2"/>
    <w:rsid w:val="00850FB2"/>
    <w:rsid w:val="008518EC"/>
    <w:rsid w:val="0085294D"/>
    <w:rsid w:val="00853110"/>
    <w:rsid w:val="00853163"/>
    <w:rsid w:val="008546E7"/>
    <w:rsid w:val="00854BBA"/>
    <w:rsid w:val="00861088"/>
    <w:rsid w:val="00862277"/>
    <w:rsid w:val="0086284B"/>
    <w:rsid w:val="00864456"/>
    <w:rsid w:val="00865CFF"/>
    <w:rsid w:val="00867A97"/>
    <w:rsid w:val="00867EA3"/>
    <w:rsid w:val="00872855"/>
    <w:rsid w:val="00873580"/>
    <w:rsid w:val="00874028"/>
    <w:rsid w:val="0087606B"/>
    <w:rsid w:val="0087709D"/>
    <w:rsid w:val="008775C6"/>
    <w:rsid w:val="00881297"/>
    <w:rsid w:val="0088169D"/>
    <w:rsid w:val="00882B47"/>
    <w:rsid w:val="00883441"/>
    <w:rsid w:val="00884687"/>
    <w:rsid w:val="008922A1"/>
    <w:rsid w:val="00892CA7"/>
    <w:rsid w:val="00892CA8"/>
    <w:rsid w:val="0089452F"/>
    <w:rsid w:val="00895BBB"/>
    <w:rsid w:val="0089690F"/>
    <w:rsid w:val="00897549"/>
    <w:rsid w:val="008A014C"/>
    <w:rsid w:val="008A0298"/>
    <w:rsid w:val="008A1B71"/>
    <w:rsid w:val="008A38EA"/>
    <w:rsid w:val="008A6578"/>
    <w:rsid w:val="008A6A35"/>
    <w:rsid w:val="008A6CEF"/>
    <w:rsid w:val="008A7AC3"/>
    <w:rsid w:val="008B080E"/>
    <w:rsid w:val="008B090B"/>
    <w:rsid w:val="008B3BF7"/>
    <w:rsid w:val="008B4A45"/>
    <w:rsid w:val="008B4F8E"/>
    <w:rsid w:val="008B76D9"/>
    <w:rsid w:val="008C068C"/>
    <w:rsid w:val="008C0702"/>
    <w:rsid w:val="008C2502"/>
    <w:rsid w:val="008C2CEE"/>
    <w:rsid w:val="008C2EB9"/>
    <w:rsid w:val="008C36C4"/>
    <w:rsid w:val="008C50B9"/>
    <w:rsid w:val="008C62FD"/>
    <w:rsid w:val="008C6458"/>
    <w:rsid w:val="008C7E2E"/>
    <w:rsid w:val="008D0EA6"/>
    <w:rsid w:val="008D1D82"/>
    <w:rsid w:val="008D20DB"/>
    <w:rsid w:val="008D23D6"/>
    <w:rsid w:val="008D2E61"/>
    <w:rsid w:val="008D35DC"/>
    <w:rsid w:val="008D576A"/>
    <w:rsid w:val="008D594E"/>
    <w:rsid w:val="008D5ABA"/>
    <w:rsid w:val="008D7DA5"/>
    <w:rsid w:val="008E0774"/>
    <w:rsid w:val="008E142D"/>
    <w:rsid w:val="008E3BAA"/>
    <w:rsid w:val="008E3E85"/>
    <w:rsid w:val="008E4797"/>
    <w:rsid w:val="008E559C"/>
    <w:rsid w:val="008E5A53"/>
    <w:rsid w:val="008E617F"/>
    <w:rsid w:val="008E61B3"/>
    <w:rsid w:val="008E61E8"/>
    <w:rsid w:val="008E775C"/>
    <w:rsid w:val="008E792C"/>
    <w:rsid w:val="008F051C"/>
    <w:rsid w:val="008F1D9E"/>
    <w:rsid w:val="008F34F1"/>
    <w:rsid w:val="008F3591"/>
    <w:rsid w:val="008F452E"/>
    <w:rsid w:val="008F48D3"/>
    <w:rsid w:val="008F5058"/>
    <w:rsid w:val="008F59A9"/>
    <w:rsid w:val="008F5C8B"/>
    <w:rsid w:val="008F609F"/>
    <w:rsid w:val="008F6588"/>
    <w:rsid w:val="008F69B9"/>
    <w:rsid w:val="00904F39"/>
    <w:rsid w:val="00906284"/>
    <w:rsid w:val="00907D10"/>
    <w:rsid w:val="00907F4E"/>
    <w:rsid w:val="009115EA"/>
    <w:rsid w:val="00911D57"/>
    <w:rsid w:val="009136AC"/>
    <w:rsid w:val="00915653"/>
    <w:rsid w:val="0091616E"/>
    <w:rsid w:val="00921607"/>
    <w:rsid w:val="00921DE6"/>
    <w:rsid w:val="00923509"/>
    <w:rsid w:val="0092410E"/>
    <w:rsid w:val="00924487"/>
    <w:rsid w:val="0092769E"/>
    <w:rsid w:val="00930549"/>
    <w:rsid w:val="00932C81"/>
    <w:rsid w:val="0093463C"/>
    <w:rsid w:val="00934F42"/>
    <w:rsid w:val="009368CE"/>
    <w:rsid w:val="00937518"/>
    <w:rsid w:val="00937CE9"/>
    <w:rsid w:val="00942352"/>
    <w:rsid w:val="009424BF"/>
    <w:rsid w:val="00944C31"/>
    <w:rsid w:val="009474F2"/>
    <w:rsid w:val="00947645"/>
    <w:rsid w:val="009505AA"/>
    <w:rsid w:val="00950EB1"/>
    <w:rsid w:val="00952DDD"/>
    <w:rsid w:val="00953938"/>
    <w:rsid w:val="0095560C"/>
    <w:rsid w:val="00960198"/>
    <w:rsid w:val="009609A6"/>
    <w:rsid w:val="00961A1E"/>
    <w:rsid w:val="00964CED"/>
    <w:rsid w:val="00965215"/>
    <w:rsid w:val="009668C7"/>
    <w:rsid w:val="00966EED"/>
    <w:rsid w:val="00970054"/>
    <w:rsid w:val="009711A8"/>
    <w:rsid w:val="009711B5"/>
    <w:rsid w:val="00971869"/>
    <w:rsid w:val="009722C5"/>
    <w:rsid w:val="00977042"/>
    <w:rsid w:val="00977840"/>
    <w:rsid w:val="0098155A"/>
    <w:rsid w:val="00981BF3"/>
    <w:rsid w:val="009831AC"/>
    <w:rsid w:val="00983CD7"/>
    <w:rsid w:val="00984E35"/>
    <w:rsid w:val="00986D87"/>
    <w:rsid w:val="00986E4A"/>
    <w:rsid w:val="00987DA9"/>
    <w:rsid w:val="00991E22"/>
    <w:rsid w:val="00992172"/>
    <w:rsid w:val="00992186"/>
    <w:rsid w:val="009928B5"/>
    <w:rsid w:val="009940C0"/>
    <w:rsid w:val="00994C31"/>
    <w:rsid w:val="0099685F"/>
    <w:rsid w:val="009A0671"/>
    <w:rsid w:val="009A0AFF"/>
    <w:rsid w:val="009A2203"/>
    <w:rsid w:val="009A43FC"/>
    <w:rsid w:val="009A475C"/>
    <w:rsid w:val="009A54FA"/>
    <w:rsid w:val="009A561C"/>
    <w:rsid w:val="009A6720"/>
    <w:rsid w:val="009B3B6D"/>
    <w:rsid w:val="009B5585"/>
    <w:rsid w:val="009B5A3C"/>
    <w:rsid w:val="009B6CA3"/>
    <w:rsid w:val="009B74CF"/>
    <w:rsid w:val="009C0572"/>
    <w:rsid w:val="009C0C90"/>
    <w:rsid w:val="009C4AAE"/>
    <w:rsid w:val="009C789F"/>
    <w:rsid w:val="009D0044"/>
    <w:rsid w:val="009D1691"/>
    <w:rsid w:val="009D1BD1"/>
    <w:rsid w:val="009D2823"/>
    <w:rsid w:val="009D3190"/>
    <w:rsid w:val="009D4238"/>
    <w:rsid w:val="009D434F"/>
    <w:rsid w:val="009D5B30"/>
    <w:rsid w:val="009D5DC2"/>
    <w:rsid w:val="009D64DF"/>
    <w:rsid w:val="009D7D76"/>
    <w:rsid w:val="009E0AC1"/>
    <w:rsid w:val="009E0FC6"/>
    <w:rsid w:val="009E3331"/>
    <w:rsid w:val="009E3999"/>
    <w:rsid w:val="009E5F88"/>
    <w:rsid w:val="009E62F0"/>
    <w:rsid w:val="009E6F8D"/>
    <w:rsid w:val="009F0225"/>
    <w:rsid w:val="009F1B02"/>
    <w:rsid w:val="009F1DB6"/>
    <w:rsid w:val="009F63EF"/>
    <w:rsid w:val="009F6513"/>
    <w:rsid w:val="00A01A42"/>
    <w:rsid w:val="00A02326"/>
    <w:rsid w:val="00A02D8C"/>
    <w:rsid w:val="00A0336B"/>
    <w:rsid w:val="00A03C71"/>
    <w:rsid w:val="00A05A5E"/>
    <w:rsid w:val="00A10581"/>
    <w:rsid w:val="00A1365F"/>
    <w:rsid w:val="00A13C00"/>
    <w:rsid w:val="00A143BD"/>
    <w:rsid w:val="00A1551E"/>
    <w:rsid w:val="00A15CBF"/>
    <w:rsid w:val="00A1626B"/>
    <w:rsid w:val="00A17570"/>
    <w:rsid w:val="00A175EF"/>
    <w:rsid w:val="00A21FC6"/>
    <w:rsid w:val="00A22144"/>
    <w:rsid w:val="00A240EC"/>
    <w:rsid w:val="00A24897"/>
    <w:rsid w:val="00A25820"/>
    <w:rsid w:val="00A25DE2"/>
    <w:rsid w:val="00A279B9"/>
    <w:rsid w:val="00A27B1C"/>
    <w:rsid w:val="00A3144F"/>
    <w:rsid w:val="00A3179C"/>
    <w:rsid w:val="00A31CDF"/>
    <w:rsid w:val="00A32636"/>
    <w:rsid w:val="00A3364D"/>
    <w:rsid w:val="00A33875"/>
    <w:rsid w:val="00A33BA7"/>
    <w:rsid w:val="00A33ED2"/>
    <w:rsid w:val="00A34397"/>
    <w:rsid w:val="00A349CE"/>
    <w:rsid w:val="00A36281"/>
    <w:rsid w:val="00A36AB7"/>
    <w:rsid w:val="00A36EE7"/>
    <w:rsid w:val="00A37F3C"/>
    <w:rsid w:val="00A40959"/>
    <w:rsid w:val="00A4246D"/>
    <w:rsid w:val="00A43894"/>
    <w:rsid w:val="00A43A91"/>
    <w:rsid w:val="00A43BF6"/>
    <w:rsid w:val="00A45799"/>
    <w:rsid w:val="00A45F79"/>
    <w:rsid w:val="00A466EB"/>
    <w:rsid w:val="00A475C6"/>
    <w:rsid w:val="00A47DF5"/>
    <w:rsid w:val="00A511D8"/>
    <w:rsid w:val="00A53BE0"/>
    <w:rsid w:val="00A5709E"/>
    <w:rsid w:val="00A57576"/>
    <w:rsid w:val="00A5765F"/>
    <w:rsid w:val="00A61293"/>
    <w:rsid w:val="00A61B98"/>
    <w:rsid w:val="00A6249B"/>
    <w:rsid w:val="00A627EE"/>
    <w:rsid w:val="00A62EF7"/>
    <w:rsid w:val="00A63E8B"/>
    <w:rsid w:val="00A65A5D"/>
    <w:rsid w:val="00A664F4"/>
    <w:rsid w:val="00A67F41"/>
    <w:rsid w:val="00A70EAE"/>
    <w:rsid w:val="00A71E8E"/>
    <w:rsid w:val="00A728F8"/>
    <w:rsid w:val="00A729C2"/>
    <w:rsid w:val="00A75436"/>
    <w:rsid w:val="00A769ED"/>
    <w:rsid w:val="00A80BD3"/>
    <w:rsid w:val="00A80F64"/>
    <w:rsid w:val="00A81188"/>
    <w:rsid w:val="00A81B1D"/>
    <w:rsid w:val="00A8310C"/>
    <w:rsid w:val="00A835D7"/>
    <w:rsid w:val="00A850E3"/>
    <w:rsid w:val="00A85859"/>
    <w:rsid w:val="00A859F7"/>
    <w:rsid w:val="00A86C46"/>
    <w:rsid w:val="00A87D12"/>
    <w:rsid w:val="00A90B3D"/>
    <w:rsid w:val="00A93AAD"/>
    <w:rsid w:val="00A94065"/>
    <w:rsid w:val="00A94723"/>
    <w:rsid w:val="00A96360"/>
    <w:rsid w:val="00A96C59"/>
    <w:rsid w:val="00A96E70"/>
    <w:rsid w:val="00AA0546"/>
    <w:rsid w:val="00AA24C7"/>
    <w:rsid w:val="00AA287A"/>
    <w:rsid w:val="00AA7C8C"/>
    <w:rsid w:val="00AB0604"/>
    <w:rsid w:val="00AB356F"/>
    <w:rsid w:val="00AB4B11"/>
    <w:rsid w:val="00AB635B"/>
    <w:rsid w:val="00AB77E3"/>
    <w:rsid w:val="00AC01F6"/>
    <w:rsid w:val="00AC11D3"/>
    <w:rsid w:val="00AC134D"/>
    <w:rsid w:val="00AC13C9"/>
    <w:rsid w:val="00AC2C46"/>
    <w:rsid w:val="00AC34E1"/>
    <w:rsid w:val="00AC39BF"/>
    <w:rsid w:val="00AC5E5D"/>
    <w:rsid w:val="00AC6047"/>
    <w:rsid w:val="00AC7016"/>
    <w:rsid w:val="00AC79E0"/>
    <w:rsid w:val="00AD06A4"/>
    <w:rsid w:val="00AD0D1F"/>
    <w:rsid w:val="00AD109D"/>
    <w:rsid w:val="00AD12F8"/>
    <w:rsid w:val="00AD1A26"/>
    <w:rsid w:val="00AD1C64"/>
    <w:rsid w:val="00AD3B71"/>
    <w:rsid w:val="00AD4825"/>
    <w:rsid w:val="00AD5C06"/>
    <w:rsid w:val="00AE147C"/>
    <w:rsid w:val="00AE22A0"/>
    <w:rsid w:val="00AE4B6B"/>
    <w:rsid w:val="00AE5131"/>
    <w:rsid w:val="00AE5690"/>
    <w:rsid w:val="00AE67D8"/>
    <w:rsid w:val="00AF1380"/>
    <w:rsid w:val="00AF2E5A"/>
    <w:rsid w:val="00AF4D57"/>
    <w:rsid w:val="00AF5DD2"/>
    <w:rsid w:val="00B006AF"/>
    <w:rsid w:val="00B03F8E"/>
    <w:rsid w:val="00B077F0"/>
    <w:rsid w:val="00B1093D"/>
    <w:rsid w:val="00B10AD3"/>
    <w:rsid w:val="00B11A7D"/>
    <w:rsid w:val="00B12CA7"/>
    <w:rsid w:val="00B13D6E"/>
    <w:rsid w:val="00B14704"/>
    <w:rsid w:val="00B14CBC"/>
    <w:rsid w:val="00B16D24"/>
    <w:rsid w:val="00B16EF4"/>
    <w:rsid w:val="00B16F08"/>
    <w:rsid w:val="00B214BD"/>
    <w:rsid w:val="00B22DCE"/>
    <w:rsid w:val="00B232C0"/>
    <w:rsid w:val="00B2335B"/>
    <w:rsid w:val="00B24A56"/>
    <w:rsid w:val="00B26867"/>
    <w:rsid w:val="00B270D9"/>
    <w:rsid w:val="00B31C83"/>
    <w:rsid w:val="00B32FD1"/>
    <w:rsid w:val="00B33407"/>
    <w:rsid w:val="00B33795"/>
    <w:rsid w:val="00B34E33"/>
    <w:rsid w:val="00B35DB7"/>
    <w:rsid w:val="00B35EBB"/>
    <w:rsid w:val="00B36408"/>
    <w:rsid w:val="00B36A86"/>
    <w:rsid w:val="00B36B02"/>
    <w:rsid w:val="00B3706B"/>
    <w:rsid w:val="00B371B1"/>
    <w:rsid w:val="00B379A9"/>
    <w:rsid w:val="00B379F0"/>
    <w:rsid w:val="00B40139"/>
    <w:rsid w:val="00B40F58"/>
    <w:rsid w:val="00B40FF7"/>
    <w:rsid w:val="00B414A3"/>
    <w:rsid w:val="00B437E0"/>
    <w:rsid w:val="00B439CD"/>
    <w:rsid w:val="00B44BBD"/>
    <w:rsid w:val="00B46BC0"/>
    <w:rsid w:val="00B506BD"/>
    <w:rsid w:val="00B508B8"/>
    <w:rsid w:val="00B52112"/>
    <w:rsid w:val="00B52BA5"/>
    <w:rsid w:val="00B53E67"/>
    <w:rsid w:val="00B55AB4"/>
    <w:rsid w:val="00B571C8"/>
    <w:rsid w:val="00B57729"/>
    <w:rsid w:val="00B609D0"/>
    <w:rsid w:val="00B60D76"/>
    <w:rsid w:val="00B60F39"/>
    <w:rsid w:val="00B61AD6"/>
    <w:rsid w:val="00B61B9C"/>
    <w:rsid w:val="00B637CA"/>
    <w:rsid w:val="00B645D6"/>
    <w:rsid w:val="00B648BF"/>
    <w:rsid w:val="00B64A7C"/>
    <w:rsid w:val="00B670D0"/>
    <w:rsid w:val="00B674CC"/>
    <w:rsid w:val="00B67C24"/>
    <w:rsid w:val="00B7077B"/>
    <w:rsid w:val="00B714AC"/>
    <w:rsid w:val="00B7184B"/>
    <w:rsid w:val="00B722FE"/>
    <w:rsid w:val="00B723D3"/>
    <w:rsid w:val="00B72D27"/>
    <w:rsid w:val="00B744FC"/>
    <w:rsid w:val="00B74716"/>
    <w:rsid w:val="00B75683"/>
    <w:rsid w:val="00B75AC4"/>
    <w:rsid w:val="00B77143"/>
    <w:rsid w:val="00B80FA9"/>
    <w:rsid w:val="00B82A44"/>
    <w:rsid w:val="00B82C54"/>
    <w:rsid w:val="00B82E7C"/>
    <w:rsid w:val="00B8316D"/>
    <w:rsid w:val="00B83555"/>
    <w:rsid w:val="00B8675F"/>
    <w:rsid w:val="00B9118F"/>
    <w:rsid w:val="00B91519"/>
    <w:rsid w:val="00B92E6F"/>
    <w:rsid w:val="00B934D9"/>
    <w:rsid w:val="00B95C81"/>
    <w:rsid w:val="00B967EC"/>
    <w:rsid w:val="00B9750D"/>
    <w:rsid w:val="00B97C2D"/>
    <w:rsid w:val="00B97E2E"/>
    <w:rsid w:val="00BA0C32"/>
    <w:rsid w:val="00BA1DDE"/>
    <w:rsid w:val="00BA2457"/>
    <w:rsid w:val="00BA2C67"/>
    <w:rsid w:val="00BA327C"/>
    <w:rsid w:val="00BA3940"/>
    <w:rsid w:val="00BA3BBD"/>
    <w:rsid w:val="00BA457F"/>
    <w:rsid w:val="00BA5037"/>
    <w:rsid w:val="00BA6621"/>
    <w:rsid w:val="00BB064A"/>
    <w:rsid w:val="00BB143D"/>
    <w:rsid w:val="00BB3C38"/>
    <w:rsid w:val="00BB4054"/>
    <w:rsid w:val="00BB469F"/>
    <w:rsid w:val="00BB4C33"/>
    <w:rsid w:val="00BB5154"/>
    <w:rsid w:val="00BB603F"/>
    <w:rsid w:val="00BB7614"/>
    <w:rsid w:val="00BB7AE4"/>
    <w:rsid w:val="00BB7FF6"/>
    <w:rsid w:val="00BC01E3"/>
    <w:rsid w:val="00BC23D5"/>
    <w:rsid w:val="00BC3B3F"/>
    <w:rsid w:val="00BC4AE4"/>
    <w:rsid w:val="00BC6737"/>
    <w:rsid w:val="00BC6EF1"/>
    <w:rsid w:val="00BD2CC3"/>
    <w:rsid w:val="00BD3B30"/>
    <w:rsid w:val="00BD7D01"/>
    <w:rsid w:val="00BE0780"/>
    <w:rsid w:val="00BE175C"/>
    <w:rsid w:val="00BE1F64"/>
    <w:rsid w:val="00BE31AE"/>
    <w:rsid w:val="00BE31BD"/>
    <w:rsid w:val="00BE3C3A"/>
    <w:rsid w:val="00BE5981"/>
    <w:rsid w:val="00BE5D19"/>
    <w:rsid w:val="00BE69A3"/>
    <w:rsid w:val="00BF030D"/>
    <w:rsid w:val="00BF0D49"/>
    <w:rsid w:val="00BF3E08"/>
    <w:rsid w:val="00C0179C"/>
    <w:rsid w:val="00C031AA"/>
    <w:rsid w:val="00C03CEC"/>
    <w:rsid w:val="00C04546"/>
    <w:rsid w:val="00C04817"/>
    <w:rsid w:val="00C06738"/>
    <w:rsid w:val="00C07908"/>
    <w:rsid w:val="00C07B57"/>
    <w:rsid w:val="00C07D6E"/>
    <w:rsid w:val="00C07DF4"/>
    <w:rsid w:val="00C1047A"/>
    <w:rsid w:val="00C1048F"/>
    <w:rsid w:val="00C10DF1"/>
    <w:rsid w:val="00C13C1E"/>
    <w:rsid w:val="00C14547"/>
    <w:rsid w:val="00C15C7A"/>
    <w:rsid w:val="00C15EF5"/>
    <w:rsid w:val="00C17936"/>
    <w:rsid w:val="00C209D0"/>
    <w:rsid w:val="00C2434A"/>
    <w:rsid w:val="00C25E69"/>
    <w:rsid w:val="00C269A2"/>
    <w:rsid w:val="00C3033F"/>
    <w:rsid w:val="00C3128C"/>
    <w:rsid w:val="00C315AF"/>
    <w:rsid w:val="00C3259A"/>
    <w:rsid w:val="00C32FEC"/>
    <w:rsid w:val="00C3320A"/>
    <w:rsid w:val="00C333FE"/>
    <w:rsid w:val="00C358CE"/>
    <w:rsid w:val="00C363B6"/>
    <w:rsid w:val="00C4033B"/>
    <w:rsid w:val="00C40C14"/>
    <w:rsid w:val="00C40C4D"/>
    <w:rsid w:val="00C423F2"/>
    <w:rsid w:val="00C432B4"/>
    <w:rsid w:val="00C45193"/>
    <w:rsid w:val="00C457E6"/>
    <w:rsid w:val="00C46017"/>
    <w:rsid w:val="00C50FED"/>
    <w:rsid w:val="00C513F3"/>
    <w:rsid w:val="00C52AA3"/>
    <w:rsid w:val="00C538DB"/>
    <w:rsid w:val="00C53B8B"/>
    <w:rsid w:val="00C5545A"/>
    <w:rsid w:val="00C55C9E"/>
    <w:rsid w:val="00C56D7D"/>
    <w:rsid w:val="00C56DAC"/>
    <w:rsid w:val="00C602B7"/>
    <w:rsid w:val="00C6078E"/>
    <w:rsid w:val="00C60932"/>
    <w:rsid w:val="00C610AA"/>
    <w:rsid w:val="00C61356"/>
    <w:rsid w:val="00C615F9"/>
    <w:rsid w:val="00C61D48"/>
    <w:rsid w:val="00C627C2"/>
    <w:rsid w:val="00C628DA"/>
    <w:rsid w:val="00C64064"/>
    <w:rsid w:val="00C646E4"/>
    <w:rsid w:val="00C66DCA"/>
    <w:rsid w:val="00C673BC"/>
    <w:rsid w:val="00C678E8"/>
    <w:rsid w:val="00C70C45"/>
    <w:rsid w:val="00C74477"/>
    <w:rsid w:val="00C745AA"/>
    <w:rsid w:val="00C74740"/>
    <w:rsid w:val="00C75828"/>
    <w:rsid w:val="00C75847"/>
    <w:rsid w:val="00C77414"/>
    <w:rsid w:val="00C81C4A"/>
    <w:rsid w:val="00C83620"/>
    <w:rsid w:val="00C83A7D"/>
    <w:rsid w:val="00C83E2B"/>
    <w:rsid w:val="00C937E6"/>
    <w:rsid w:val="00C93B06"/>
    <w:rsid w:val="00C94D2B"/>
    <w:rsid w:val="00C95FF6"/>
    <w:rsid w:val="00C96858"/>
    <w:rsid w:val="00C97C92"/>
    <w:rsid w:val="00CA21B9"/>
    <w:rsid w:val="00CA2A2A"/>
    <w:rsid w:val="00CA2EBB"/>
    <w:rsid w:val="00CA3C56"/>
    <w:rsid w:val="00CA40A2"/>
    <w:rsid w:val="00CA4BF9"/>
    <w:rsid w:val="00CA5545"/>
    <w:rsid w:val="00CA6E8C"/>
    <w:rsid w:val="00CA79D4"/>
    <w:rsid w:val="00CB0842"/>
    <w:rsid w:val="00CB3DC8"/>
    <w:rsid w:val="00CB4015"/>
    <w:rsid w:val="00CB4B9A"/>
    <w:rsid w:val="00CB4D96"/>
    <w:rsid w:val="00CC230B"/>
    <w:rsid w:val="00CC3537"/>
    <w:rsid w:val="00CC4270"/>
    <w:rsid w:val="00CC4BD3"/>
    <w:rsid w:val="00CC4C40"/>
    <w:rsid w:val="00CC67AE"/>
    <w:rsid w:val="00CC6A2F"/>
    <w:rsid w:val="00CC7B42"/>
    <w:rsid w:val="00CD1A95"/>
    <w:rsid w:val="00CD2470"/>
    <w:rsid w:val="00CD26E1"/>
    <w:rsid w:val="00CD34EF"/>
    <w:rsid w:val="00CD39C6"/>
    <w:rsid w:val="00CD3BA2"/>
    <w:rsid w:val="00CD5FBE"/>
    <w:rsid w:val="00CE09C0"/>
    <w:rsid w:val="00CE0CAD"/>
    <w:rsid w:val="00CE1045"/>
    <w:rsid w:val="00CE1654"/>
    <w:rsid w:val="00CE1ECA"/>
    <w:rsid w:val="00CE2108"/>
    <w:rsid w:val="00CE2325"/>
    <w:rsid w:val="00CE3EC5"/>
    <w:rsid w:val="00CE4938"/>
    <w:rsid w:val="00CE5C88"/>
    <w:rsid w:val="00CF0DF9"/>
    <w:rsid w:val="00CF21E2"/>
    <w:rsid w:val="00CF2690"/>
    <w:rsid w:val="00CF577C"/>
    <w:rsid w:val="00CF6497"/>
    <w:rsid w:val="00CF7AEB"/>
    <w:rsid w:val="00CF7D98"/>
    <w:rsid w:val="00D011FA"/>
    <w:rsid w:val="00D01533"/>
    <w:rsid w:val="00D0213A"/>
    <w:rsid w:val="00D04692"/>
    <w:rsid w:val="00D0574A"/>
    <w:rsid w:val="00D05D96"/>
    <w:rsid w:val="00D10841"/>
    <w:rsid w:val="00D11341"/>
    <w:rsid w:val="00D1368C"/>
    <w:rsid w:val="00D15353"/>
    <w:rsid w:val="00D160F0"/>
    <w:rsid w:val="00D162E1"/>
    <w:rsid w:val="00D16655"/>
    <w:rsid w:val="00D1730B"/>
    <w:rsid w:val="00D20129"/>
    <w:rsid w:val="00D20BD9"/>
    <w:rsid w:val="00D2304A"/>
    <w:rsid w:val="00D23699"/>
    <w:rsid w:val="00D23E39"/>
    <w:rsid w:val="00D25C04"/>
    <w:rsid w:val="00D25EB8"/>
    <w:rsid w:val="00D26626"/>
    <w:rsid w:val="00D31858"/>
    <w:rsid w:val="00D31B17"/>
    <w:rsid w:val="00D3313E"/>
    <w:rsid w:val="00D3374E"/>
    <w:rsid w:val="00D33ACE"/>
    <w:rsid w:val="00D3459D"/>
    <w:rsid w:val="00D35CA7"/>
    <w:rsid w:val="00D36C4B"/>
    <w:rsid w:val="00D37151"/>
    <w:rsid w:val="00D40EF2"/>
    <w:rsid w:val="00D4274B"/>
    <w:rsid w:val="00D42D3C"/>
    <w:rsid w:val="00D43FAE"/>
    <w:rsid w:val="00D456D2"/>
    <w:rsid w:val="00D47CEE"/>
    <w:rsid w:val="00D50D2A"/>
    <w:rsid w:val="00D510E1"/>
    <w:rsid w:val="00D51892"/>
    <w:rsid w:val="00D51D2A"/>
    <w:rsid w:val="00D51D72"/>
    <w:rsid w:val="00D51F8B"/>
    <w:rsid w:val="00D524FB"/>
    <w:rsid w:val="00D52BED"/>
    <w:rsid w:val="00D53053"/>
    <w:rsid w:val="00D53652"/>
    <w:rsid w:val="00D540AF"/>
    <w:rsid w:val="00D54B11"/>
    <w:rsid w:val="00D54F19"/>
    <w:rsid w:val="00D5602B"/>
    <w:rsid w:val="00D5695B"/>
    <w:rsid w:val="00D56FC5"/>
    <w:rsid w:val="00D57683"/>
    <w:rsid w:val="00D576A5"/>
    <w:rsid w:val="00D57715"/>
    <w:rsid w:val="00D60352"/>
    <w:rsid w:val="00D61A5A"/>
    <w:rsid w:val="00D62933"/>
    <w:rsid w:val="00D634AB"/>
    <w:rsid w:val="00D66F03"/>
    <w:rsid w:val="00D71165"/>
    <w:rsid w:val="00D719EF"/>
    <w:rsid w:val="00D71C06"/>
    <w:rsid w:val="00D7316F"/>
    <w:rsid w:val="00D738E2"/>
    <w:rsid w:val="00D74771"/>
    <w:rsid w:val="00D75A75"/>
    <w:rsid w:val="00D760C3"/>
    <w:rsid w:val="00D76861"/>
    <w:rsid w:val="00D76D48"/>
    <w:rsid w:val="00D808E7"/>
    <w:rsid w:val="00D80DB2"/>
    <w:rsid w:val="00D8122C"/>
    <w:rsid w:val="00D81AF2"/>
    <w:rsid w:val="00D83011"/>
    <w:rsid w:val="00D83BAF"/>
    <w:rsid w:val="00D83EFB"/>
    <w:rsid w:val="00D842FA"/>
    <w:rsid w:val="00D86A2D"/>
    <w:rsid w:val="00D878B5"/>
    <w:rsid w:val="00D92085"/>
    <w:rsid w:val="00D92254"/>
    <w:rsid w:val="00D93B14"/>
    <w:rsid w:val="00D94F48"/>
    <w:rsid w:val="00D96597"/>
    <w:rsid w:val="00D978BB"/>
    <w:rsid w:val="00DA021B"/>
    <w:rsid w:val="00DA096D"/>
    <w:rsid w:val="00DA2F16"/>
    <w:rsid w:val="00DA35B9"/>
    <w:rsid w:val="00DA3853"/>
    <w:rsid w:val="00DA4CAB"/>
    <w:rsid w:val="00DB05AC"/>
    <w:rsid w:val="00DB2411"/>
    <w:rsid w:val="00DB359F"/>
    <w:rsid w:val="00DB391B"/>
    <w:rsid w:val="00DC0AA3"/>
    <w:rsid w:val="00DC158B"/>
    <w:rsid w:val="00DC272B"/>
    <w:rsid w:val="00DC299D"/>
    <w:rsid w:val="00DC3603"/>
    <w:rsid w:val="00DC3638"/>
    <w:rsid w:val="00DC376E"/>
    <w:rsid w:val="00DC53B8"/>
    <w:rsid w:val="00DC63E7"/>
    <w:rsid w:val="00DC64E7"/>
    <w:rsid w:val="00DC76ED"/>
    <w:rsid w:val="00DC7A85"/>
    <w:rsid w:val="00DD0C7C"/>
    <w:rsid w:val="00DD20C2"/>
    <w:rsid w:val="00DD2AF1"/>
    <w:rsid w:val="00DD3F63"/>
    <w:rsid w:val="00DD40FF"/>
    <w:rsid w:val="00DD7155"/>
    <w:rsid w:val="00DE030C"/>
    <w:rsid w:val="00DE066D"/>
    <w:rsid w:val="00DE1F19"/>
    <w:rsid w:val="00DE25A2"/>
    <w:rsid w:val="00DE3F21"/>
    <w:rsid w:val="00DE4646"/>
    <w:rsid w:val="00DE4729"/>
    <w:rsid w:val="00DE4898"/>
    <w:rsid w:val="00DE4AA7"/>
    <w:rsid w:val="00DE4CA2"/>
    <w:rsid w:val="00DE661E"/>
    <w:rsid w:val="00DE6720"/>
    <w:rsid w:val="00DF44CA"/>
    <w:rsid w:val="00DF4D31"/>
    <w:rsid w:val="00DF72D1"/>
    <w:rsid w:val="00E00861"/>
    <w:rsid w:val="00E012AF"/>
    <w:rsid w:val="00E034F1"/>
    <w:rsid w:val="00E038BB"/>
    <w:rsid w:val="00E059DE"/>
    <w:rsid w:val="00E05B22"/>
    <w:rsid w:val="00E0699A"/>
    <w:rsid w:val="00E07153"/>
    <w:rsid w:val="00E07D72"/>
    <w:rsid w:val="00E07F4E"/>
    <w:rsid w:val="00E107CB"/>
    <w:rsid w:val="00E10F23"/>
    <w:rsid w:val="00E1125B"/>
    <w:rsid w:val="00E1206A"/>
    <w:rsid w:val="00E12631"/>
    <w:rsid w:val="00E12B84"/>
    <w:rsid w:val="00E13FC9"/>
    <w:rsid w:val="00E15269"/>
    <w:rsid w:val="00E17066"/>
    <w:rsid w:val="00E22DC9"/>
    <w:rsid w:val="00E244FD"/>
    <w:rsid w:val="00E2601A"/>
    <w:rsid w:val="00E26582"/>
    <w:rsid w:val="00E268BC"/>
    <w:rsid w:val="00E3031D"/>
    <w:rsid w:val="00E31634"/>
    <w:rsid w:val="00E31E82"/>
    <w:rsid w:val="00E32100"/>
    <w:rsid w:val="00E341DB"/>
    <w:rsid w:val="00E34438"/>
    <w:rsid w:val="00E35EF5"/>
    <w:rsid w:val="00E402C6"/>
    <w:rsid w:val="00E405D9"/>
    <w:rsid w:val="00E41FD9"/>
    <w:rsid w:val="00E4318F"/>
    <w:rsid w:val="00E43BBC"/>
    <w:rsid w:val="00E443BE"/>
    <w:rsid w:val="00E4504D"/>
    <w:rsid w:val="00E517D5"/>
    <w:rsid w:val="00E52A3F"/>
    <w:rsid w:val="00E5362D"/>
    <w:rsid w:val="00E55285"/>
    <w:rsid w:val="00E5779E"/>
    <w:rsid w:val="00E57837"/>
    <w:rsid w:val="00E60098"/>
    <w:rsid w:val="00E60633"/>
    <w:rsid w:val="00E60655"/>
    <w:rsid w:val="00E6312C"/>
    <w:rsid w:val="00E64C23"/>
    <w:rsid w:val="00E64F25"/>
    <w:rsid w:val="00E67C2C"/>
    <w:rsid w:val="00E70079"/>
    <w:rsid w:val="00E70263"/>
    <w:rsid w:val="00E71593"/>
    <w:rsid w:val="00E71AA1"/>
    <w:rsid w:val="00E720B8"/>
    <w:rsid w:val="00E724B0"/>
    <w:rsid w:val="00E7251D"/>
    <w:rsid w:val="00E737AB"/>
    <w:rsid w:val="00E751F6"/>
    <w:rsid w:val="00E75997"/>
    <w:rsid w:val="00E75A0C"/>
    <w:rsid w:val="00E75CEE"/>
    <w:rsid w:val="00E76E74"/>
    <w:rsid w:val="00E77DD0"/>
    <w:rsid w:val="00E77DE6"/>
    <w:rsid w:val="00E813E9"/>
    <w:rsid w:val="00E81D75"/>
    <w:rsid w:val="00E82207"/>
    <w:rsid w:val="00E82268"/>
    <w:rsid w:val="00E82C8B"/>
    <w:rsid w:val="00E83BDE"/>
    <w:rsid w:val="00E858ED"/>
    <w:rsid w:val="00E86C68"/>
    <w:rsid w:val="00E86F1C"/>
    <w:rsid w:val="00E8762B"/>
    <w:rsid w:val="00E87FC9"/>
    <w:rsid w:val="00E90080"/>
    <w:rsid w:val="00E9024B"/>
    <w:rsid w:val="00E90A6E"/>
    <w:rsid w:val="00E91197"/>
    <w:rsid w:val="00E925C1"/>
    <w:rsid w:val="00E9449E"/>
    <w:rsid w:val="00E94BE7"/>
    <w:rsid w:val="00E95DCF"/>
    <w:rsid w:val="00E96E3E"/>
    <w:rsid w:val="00E9730C"/>
    <w:rsid w:val="00EA0455"/>
    <w:rsid w:val="00EA2DF2"/>
    <w:rsid w:val="00EA6457"/>
    <w:rsid w:val="00EA6A07"/>
    <w:rsid w:val="00EA73B0"/>
    <w:rsid w:val="00EA7D0F"/>
    <w:rsid w:val="00EA7EA8"/>
    <w:rsid w:val="00EB14D5"/>
    <w:rsid w:val="00EB193E"/>
    <w:rsid w:val="00EB21C5"/>
    <w:rsid w:val="00EB31F4"/>
    <w:rsid w:val="00EB50E5"/>
    <w:rsid w:val="00EB59F2"/>
    <w:rsid w:val="00EC000C"/>
    <w:rsid w:val="00EC0B02"/>
    <w:rsid w:val="00EC1272"/>
    <w:rsid w:val="00EC1BA1"/>
    <w:rsid w:val="00EC55DF"/>
    <w:rsid w:val="00EC7747"/>
    <w:rsid w:val="00EC7F11"/>
    <w:rsid w:val="00ED1060"/>
    <w:rsid w:val="00ED19FB"/>
    <w:rsid w:val="00ED344B"/>
    <w:rsid w:val="00ED35E5"/>
    <w:rsid w:val="00ED3F40"/>
    <w:rsid w:val="00ED48AB"/>
    <w:rsid w:val="00ED5649"/>
    <w:rsid w:val="00ED72A6"/>
    <w:rsid w:val="00EE0B03"/>
    <w:rsid w:val="00EE31CF"/>
    <w:rsid w:val="00EE40C5"/>
    <w:rsid w:val="00EE4B38"/>
    <w:rsid w:val="00EE50E1"/>
    <w:rsid w:val="00EE6CF1"/>
    <w:rsid w:val="00EE7296"/>
    <w:rsid w:val="00EF0D7D"/>
    <w:rsid w:val="00EF1917"/>
    <w:rsid w:val="00EF1A0A"/>
    <w:rsid w:val="00EF20D3"/>
    <w:rsid w:val="00EF2F75"/>
    <w:rsid w:val="00EF42B8"/>
    <w:rsid w:val="00EF5E2A"/>
    <w:rsid w:val="00EF6A0E"/>
    <w:rsid w:val="00F0010F"/>
    <w:rsid w:val="00F003D8"/>
    <w:rsid w:val="00F01714"/>
    <w:rsid w:val="00F01D0C"/>
    <w:rsid w:val="00F02025"/>
    <w:rsid w:val="00F0249B"/>
    <w:rsid w:val="00F0481D"/>
    <w:rsid w:val="00F04A02"/>
    <w:rsid w:val="00F04B61"/>
    <w:rsid w:val="00F04EDF"/>
    <w:rsid w:val="00F129ED"/>
    <w:rsid w:val="00F15A81"/>
    <w:rsid w:val="00F1618D"/>
    <w:rsid w:val="00F20275"/>
    <w:rsid w:val="00F20A1A"/>
    <w:rsid w:val="00F20BC7"/>
    <w:rsid w:val="00F21EEF"/>
    <w:rsid w:val="00F21F1A"/>
    <w:rsid w:val="00F24D3B"/>
    <w:rsid w:val="00F277DF"/>
    <w:rsid w:val="00F308C3"/>
    <w:rsid w:val="00F31534"/>
    <w:rsid w:val="00F32AB5"/>
    <w:rsid w:val="00F340AE"/>
    <w:rsid w:val="00F34319"/>
    <w:rsid w:val="00F34A5F"/>
    <w:rsid w:val="00F3601F"/>
    <w:rsid w:val="00F36F0C"/>
    <w:rsid w:val="00F376C1"/>
    <w:rsid w:val="00F377A1"/>
    <w:rsid w:val="00F403CD"/>
    <w:rsid w:val="00F42333"/>
    <w:rsid w:val="00F44019"/>
    <w:rsid w:val="00F442FE"/>
    <w:rsid w:val="00F451D1"/>
    <w:rsid w:val="00F45A6B"/>
    <w:rsid w:val="00F45DC7"/>
    <w:rsid w:val="00F47A49"/>
    <w:rsid w:val="00F50017"/>
    <w:rsid w:val="00F514C4"/>
    <w:rsid w:val="00F52442"/>
    <w:rsid w:val="00F53CAF"/>
    <w:rsid w:val="00F53DCD"/>
    <w:rsid w:val="00F54500"/>
    <w:rsid w:val="00F54891"/>
    <w:rsid w:val="00F55484"/>
    <w:rsid w:val="00F55729"/>
    <w:rsid w:val="00F56659"/>
    <w:rsid w:val="00F573D2"/>
    <w:rsid w:val="00F57C8D"/>
    <w:rsid w:val="00F57F74"/>
    <w:rsid w:val="00F61B48"/>
    <w:rsid w:val="00F6262C"/>
    <w:rsid w:val="00F62684"/>
    <w:rsid w:val="00F6281B"/>
    <w:rsid w:val="00F63E80"/>
    <w:rsid w:val="00F64639"/>
    <w:rsid w:val="00F65A1D"/>
    <w:rsid w:val="00F65C7B"/>
    <w:rsid w:val="00F66455"/>
    <w:rsid w:val="00F67871"/>
    <w:rsid w:val="00F67C51"/>
    <w:rsid w:val="00F67D03"/>
    <w:rsid w:val="00F72E6A"/>
    <w:rsid w:val="00F745D0"/>
    <w:rsid w:val="00F749D2"/>
    <w:rsid w:val="00F75FFC"/>
    <w:rsid w:val="00F767AB"/>
    <w:rsid w:val="00F800C2"/>
    <w:rsid w:val="00F81B60"/>
    <w:rsid w:val="00F85E15"/>
    <w:rsid w:val="00F86945"/>
    <w:rsid w:val="00F86D51"/>
    <w:rsid w:val="00F87257"/>
    <w:rsid w:val="00F91223"/>
    <w:rsid w:val="00F94EE5"/>
    <w:rsid w:val="00F95181"/>
    <w:rsid w:val="00F96327"/>
    <w:rsid w:val="00F96F57"/>
    <w:rsid w:val="00F97C29"/>
    <w:rsid w:val="00F97EBA"/>
    <w:rsid w:val="00FA18F0"/>
    <w:rsid w:val="00FA1D32"/>
    <w:rsid w:val="00FA34D0"/>
    <w:rsid w:val="00FA3BB7"/>
    <w:rsid w:val="00FA3F64"/>
    <w:rsid w:val="00FA5377"/>
    <w:rsid w:val="00FA7558"/>
    <w:rsid w:val="00FB062F"/>
    <w:rsid w:val="00FB17D0"/>
    <w:rsid w:val="00FB3184"/>
    <w:rsid w:val="00FB3542"/>
    <w:rsid w:val="00FB3D76"/>
    <w:rsid w:val="00FB4F47"/>
    <w:rsid w:val="00FB5388"/>
    <w:rsid w:val="00FC2631"/>
    <w:rsid w:val="00FC2BCF"/>
    <w:rsid w:val="00FC5ED3"/>
    <w:rsid w:val="00FD0032"/>
    <w:rsid w:val="00FD1A8B"/>
    <w:rsid w:val="00FD3256"/>
    <w:rsid w:val="00FD4480"/>
    <w:rsid w:val="00FD54E9"/>
    <w:rsid w:val="00FD71D9"/>
    <w:rsid w:val="00FE028F"/>
    <w:rsid w:val="00FE0526"/>
    <w:rsid w:val="00FE0E43"/>
    <w:rsid w:val="00FE14E3"/>
    <w:rsid w:val="00FE1FD6"/>
    <w:rsid w:val="00FE25FD"/>
    <w:rsid w:val="00FE3ADA"/>
    <w:rsid w:val="00FE5614"/>
    <w:rsid w:val="00FE5F7D"/>
    <w:rsid w:val="00FE704B"/>
    <w:rsid w:val="00FF0778"/>
    <w:rsid w:val="00FF1364"/>
    <w:rsid w:val="00FF1878"/>
    <w:rsid w:val="00FF51F3"/>
    <w:rsid w:val="00FF7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7EDB1"/>
  <w15:chartTrackingRefBased/>
  <w15:docId w15:val="{3B6623D8-68EF-49E2-B368-BF642F2A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2F9"/>
    <w:pPr>
      <w:widowControl w:val="0"/>
    </w:pPr>
  </w:style>
  <w:style w:type="paragraph" w:styleId="1">
    <w:name w:val="heading 1"/>
    <w:basedOn w:val="a"/>
    <w:next w:val="a"/>
    <w:link w:val="10"/>
    <w:uiPriority w:val="9"/>
    <w:qFormat/>
    <w:rsid w:val="00114F08"/>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114F08"/>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114F08"/>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114F08"/>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114F08"/>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114F08"/>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114F08"/>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14F08"/>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114F08"/>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14F08"/>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114F0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114F0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114F08"/>
    <w:rPr>
      <w:rFonts w:cstheme="majorBidi"/>
      <w:color w:val="2F5496" w:themeColor="accent1" w:themeShade="BF"/>
      <w:sz w:val="28"/>
      <w:szCs w:val="28"/>
    </w:rPr>
  </w:style>
  <w:style w:type="character" w:customStyle="1" w:styleId="50">
    <w:name w:val="标题 5 字符"/>
    <w:basedOn w:val="a0"/>
    <w:link w:val="5"/>
    <w:uiPriority w:val="9"/>
    <w:semiHidden/>
    <w:rsid w:val="00114F08"/>
    <w:rPr>
      <w:rFonts w:cstheme="majorBidi"/>
      <w:color w:val="2F5496" w:themeColor="accent1" w:themeShade="BF"/>
      <w:sz w:val="24"/>
    </w:rPr>
  </w:style>
  <w:style w:type="character" w:customStyle="1" w:styleId="60">
    <w:name w:val="标题 6 字符"/>
    <w:basedOn w:val="a0"/>
    <w:link w:val="6"/>
    <w:uiPriority w:val="9"/>
    <w:semiHidden/>
    <w:rsid w:val="00114F08"/>
    <w:rPr>
      <w:rFonts w:cstheme="majorBidi"/>
      <w:b/>
      <w:bCs/>
      <w:color w:val="2F5496" w:themeColor="accent1" w:themeShade="BF"/>
    </w:rPr>
  </w:style>
  <w:style w:type="character" w:customStyle="1" w:styleId="70">
    <w:name w:val="标题 7 字符"/>
    <w:basedOn w:val="a0"/>
    <w:link w:val="7"/>
    <w:uiPriority w:val="9"/>
    <w:semiHidden/>
    <w:rsid w:val="00114F08"/>
    <w:rPr>
      <w:rFonts w:cstheme="majorBidi"/>
      <w:b/>
      <w:bCs/>
      <w:color w:val="595959" w:themeColor="text1" w:themeTint="A6"/>
    </w:rPr>
  </w:style>
  <w:style w:type="character" w:customStyle="1" w:styleId="80">
    <w:name w:val="标题 8 字符"/>
    <w:basedOn w:val="a0"/>
    <w:link w:val="8"/>
    <w:uiPriority w:val="9"/>
    <w:semiHidden/>
    <w:rsid w:val="00114F08"/>
    <w:rPr>
      <w:rFonts w:cstheme="majorBidi"/>
      <w:color w:val="595959" w:themeColor="text1" w:themeTint="A6"/>
    </w:rPr>
  </w:style>
  <w:style w:type="character" w:customStyle="1" w:styleId="90">
    <w:name w:val="标题 9 字符"/>
    <w:basedOn w:val="a0"/>
    <w:link w:val="9"/>
    <w:uiPriority w:val="9"/>
    <w:semiHidden/>
    <w:rsid w:val="00114F08"/>
    <w:rPr>
      <w:rFonts w:eastAsiaTheme="majorEastAsia" w:cstheme="majorBidi"/>
      <w:color w:val="595959" w:themeColor="text1" w:themeTint="A6"/>
    </w:rPr>
  </w:style>
  <w:style w:type="paragraph" w:styleId="a3">
    <w:name w:val="Title"/>
    <w:basedOn w:val="a"/>
    <w:next w:val="a"/>
    <w:link w:val="a4"/>
    <w:uiPriority w:val="10"/>
    <w:qFormat/>
    <w:rsid w:val="00114F0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14F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14F0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14F0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14F08"/>
    <w:pPr>
      <w:spacing w:before="160"/>
      <w:jc w:val="center"/>
    </w:pPr>
    <w:rPr>
      <w:i/>
      <w:iCs/>
      <w:color w:val="404040" w:themeColor="text1" w:themeTint="BF"/>
    </w:rPr>
  </w:style>
  <w:style w:type="character" w:customStyle="1" w:styleId="a8">
    <w:name w:val="引用 字符"/>
    <w:basedOn w:val="a0"/>
    <w:link w:val="a7"/>
    <w:uiPriority w:val="29"/>
    <w:rsid w:val="00114F08"/>
    <w:rPr>
      <w:i/>
      <w:iCs/>
      <w:color w:val="404040" w:themeColor="text1" w:themeTint="BF"/>
    </w:rPr>
  </w:style>
  <w:style w:type="paragraph" w:styleId="a9">
    <w:name w:val="List Paragraph"/>
    <w:basedOn w:val="a"/>
    <w:uiPriority w:val="34"/>
    <w:qFormat/>
    <w:rsid w:val="00114F08"/>
    <w:pPr>
      <w:ind w:left="720"/>
      <w:contextualSpacing/>
    </w:pPr>
  </w:style>
  <w:style w:type="character" w:styleId="aa">
    <w:name w:val="Intense Emphasis"/>
    <w:basedOn w:val="a0"/>
    <w:uiPriority w:val="21"/>
    <w:qFormat/>
    <w:rsid w:val="00114F08"/>
    <w:rPr>
      <w:i/>
      <w:iCs/>
      <w:color w:val="2F5496" w:themeColor="accent1" w:themeShade="BF"/>
    </w:rPr>
  </w:style>
  <w:style w:type="paragraph" w:styleId="ab">
    <w:name w:val="Intense Quote"/>
    <w:basedOn w:val="a"/>
    <w:next w:val="a"/>
    <w:link w:val="ac"/>
    <w:uiPriority w:val="30"/>
    <w:qFormat/>
    <w:rsid w:val="00114F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114F08"/>
    <w:rPr>
      <w:i/>
      <w:iCs/>
      <w:color w:val="2F5496" w:themeColor="accent1" w:themeShade="BF"/>
    </w:rPr>
  </w:style>
  <w:style w:type="character" w:styleId="ad">
    <w:name w:val="Intense Reference"/>
    <w:basedOn w:val="a0"/>
    <w:uiPriority w:val="32"/>
    <w:qFormat/>
    <w:rsid w:val="00114F08"/>
    <w:rPr>
      <w:b/>
      <w:bCs/>
      <w:smallCaps/>
      <w:color w:val="2F5496" w:themeColor="accent1" w:themeShade="BF"/>
      <w:spacing w:val="5"/>
    </w:rPr>
  </w:style>
  <w:style w:type="paragraph" w:styleId="ae">
    <w:name w:val="header"/>
    <w:basedOn w:val="a"/>
    <w:link w:val="af"/>
    <w:uiPriority w:val="99"/>
    <w:unhideWhenUsed/>
    <w:rsid w:val="001B080E"/>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1B080E"/>
    <w:rPr>
      <w:sz w:val="18"/>
      <w:szCs w:val="18"/>
    </w:rPr>
  </w:style>
  <w:style w:type="paragraph" w:styleId="af0">
    <w:name w:val="footer"/>
    <w:basedOn w:val="a"/>
    <w:link w:val="af1"/>
    <w:uiPriority w:val="99"/>
    <w:unhideWhenUsed/>
    <w:rsid w:val="001B080E"/>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1B080E"/>
    <w:rPr>
      <w:sz w:val="18"/>
      <w:szCs w:val="18"/>
    </w:rPr>
  </w:style>
  <w:style w:type="character" w:styleId="af2">
    <w:name w:val="line number"/>
    <w:basedOn w:val="a0"/>
    <w:uiPriority w:val="99"/>
    <w:semiHidden/>
    <w:unhideWhenUsed/>
    <w:rsid w:val="001B080E"/>
  </w:style>
  <w:style w:type="character" w:styleId="af3">
    <w:name w:val="Hyperlink"/>
    <w:basedOn w:val="a0"/>
    <w:uiPriority w:val="99"/>
    <w:unhideWhenUsed/>
    <w:rsid w:val="001522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aixingcui@health.missouri.edu"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934</Words>
  <Characters>5328</Characters>
  <Application>Microsoft Office Word</Application>
  <DocSecurity>0</DocSecurity>
  <Lines>44</Lines>
  <Paragraphs>12</Paragraphs>
  <ScaleCrop>false</ScaleCrop>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zc</dc:creator>
  <cp:keywords/>
  <dc:description/>
  <cp:lastModifiedBy>Max zc</cp:lastModifiedBy>
  <cp:revision>25</cp:revision>
  <dcterms:created xsi:type="dcterms:W3CDTF">2026-03-02T01:16:00Z</dcterms:created>
  <dcterms:modified xsi:type="dcterms:W3CDTF">2026-04-13T01:36:00Z</dcterms:modified>
</cp:coreProperties>
</file>