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33CB" w:rsidRPr="00294E92" w:rsidRDefault="006233CB" w:rsidP="006233CB">
      <w:pPr>
        <w:rPr>
          <w:rFonts w:ascii="Times New Roman" w:hAnsi="Times New Roman" w:cs="Times New Roman"/>
          <w:sz w:val="22"/>
          <w:szCs w:val="22"/>
        </w:rPr>
      </w:pPr>
      <w:r w:rsidRPr="00294E92">
        <w:rPr>
          <w:rFonts w:ascii="Times New Roman" w:hAnsi="Times New Roman" w:cs="Times New Roman"/>
          <w:sz w:val="22"/>
          <w:szCs w:val="22"/>
        </w:rPr>
        <w:t xml:space="preserve">Table 3.  Comparisons of diagnostic accuracy of conventional cytopathology  </w:t>
      </w:r>
    </w:p>
    <w:p w:rsidR="000F173D" w:rsidRPr="00294E92" w:rsidRDefault="000F173D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0F173D" w:rsidRPr="00294E92">
        <w:tc>
          <w:tcPr>
            <w:tcW w:w="2130" w:type="dxa"/>
            <w:tcBorders>
              <w:bottom w:val="nil"/>
            </w:tcBorders>
          </w:tcPr>
          <w:p w:rsidR="000F173D" w:rsidRPr="00294E92" w:rsidRDefault="000F173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61" w:type="dxa"/>
            <w:gridSpan w:val="2"/>
            <w:tcBorders>
              <w:bottom w:val="single" w:sz="6" w:space="0" w:color="auto"/>
            </w:tcBorders>
          </w:tcPr>
          <w:p w:rsidR="000F173D" w:rsidRPr="00294E92" w:rsidRDefault="00000000">
            <w:pPr>
              <w:ind w:firstLineChars="650" w:firstLine="1430"/>
              <w:rPr>
                <w:rFonts w:ascii="Times New Roman" w:hAnsi="Times New Roman" w:cs="Times New Roman"/>
                <w:sz w:val="22"/>
                <w:szCs w:val="22"/>
              </w:rPr>
            </w:pPr>
            <w:r w:rsidRPr="00294E92">
              <w:rPr>
                <w:rFonts w:ascii="Times New Roman" w:hAnsi="Times New Roman" w:cs="Times New Roman"/>
                <w:sz w:val="22"/>
                <w:szCs w:val="22"/>
              </w:rPr>
              <w:t>Final diagnosis</w:t>
            </w:r>
          </w:p>
        </w:tc>
        <w:tc>
          <w:tcPr>
            <w:tcW w:w="2131" w:type="dxa"/>
            <w:tcBorders>
              <w:bottom w:val="nil"/>
            </w:tcBorders>
          </w:tcPr>
          <w:p w:rsidR="000F173D" w:rsidRPr="00294E92" w:rsidRDefault="000F173D">
            <w:pPr>
              <w:ind w:firstLineChars="300" w:firstLine="6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173D" w:rsidRPr="00294E92">
        <w:tc>
          <w:tcPr>
            <w:tcW w:w="2130" w:type="dxa"/>
            <w:tcBorders>
              <w:top w:val="nil"/>
              <w:bottom w:val="single" w:sz="6" w:space="0" w:color="auto"/>
            </w:tcBorders>
          </w:tcPr>
          <w:p w:rsidR="000F173D" w:rsidRPr="00294E9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4E92">
              <w:rPr>
                <w:rFonts w:ascii="Times New Roman" w:hAnsi="Times New Roman" w:cs="Times New Roman"/>
                <w:sz w:val="22"/>
                <w:szCs w:val="22"/>
              </w:rPr>
              <w:t>Cytopathological diagnosis</w:t>
            </w:r>
          </w:p>
        </w:tc>
        <w:tc>
          <w:tcPr>
            <w:tcW w:w="2130" w:type="dxa"/>
            <w:tcBorders>
              <w:top w:val="single" w:sz="6" w:space="0" w:color="auto"/>
              <w:bottom w:val="single" w:sz="6" w:space="0" w:color="auto"/>
            </w:tcBorders>
          </w:tcPr>
          <w:p w:rsidR="000F173D" w:rsidRPr="00294E92" w:rsidRDefault="00000000">
            <w:pPr>
              <w:ind w:firstLineChars="150" w:firstLine="330"/>
              <w:rPr>
                <w:rFonts w:ascii="Times New Roman" w:hAnsi="Times New Roman" w:cs="Times New Roman"/>
                <w:sz w:val="22"/>
                <w:szCs w:val="22"/>
              </w:rPr>
            </w:pPr>
            <w:r w:rsidRPr="00294E92">
              <w:rPr>
                <w:rFonts w:ascii="Times New Roman" w:hAnsi="Times New Roman" w:cs="Times New Roman"/>
                <w:sz w:val="22"/>
                <w:szCs w:val="22"/>
              </w:rPr>
              <w:t>Malignancy</w:t>
            </w:r>
          </w:p>
        </w:tc>
        <w:tc>
          <w:tcPr>
            <w:tcW w:w="2131" w:type="dxa"/>
            <w:tcBorders>
              <w:top w:val="single" w:sz="6" w:space="0" w:color="auto"/>
              <w:bottom w:val="single" w:sz="6" w:space="0" w:color="auto"/>
            </w:tcBorders>
          </w:tcPr>
          <w:p w:rsidR="000F173D" w:rsidRPr="00294E92" w:rsidRDefault="00000000">
            <w:pPr>
              <w:ind w:firstLineChars="100" w:firstLine="220"/>
              <w:rPr>
                <w:rFonts w:ascii="Times New Roman" w:hAnsi="Times New Roman" w:cs="Times New Roman"/>
                <w:sz w:val="22"/>
                <w:szCs w:val="22"/>
              </w:rPr>
            </w:pPr>
            <w:r w:rsidRPr="00294E92">
              <w:rPr>
                <w:rFonts w:ascii="Times New Roman" w:hAnsi="Times New Roman" w:cs="Times New Roman"/>
                <w:sz w:val="22"/>
                <w:szCs w:val="22"/>
              </w:rPr>
              <w:t>Benign lesion</w:t>
            </w:r>
          </w:p>
        </w:tc>
        <w:tc>
          <w:tcPr>
            <w:tcW w:w="2131" w:type="dxa"/>
            <w:tcBorders>
              <w:top w:val="nil"/>
              <w:bottom w:val="single" w:sz="6" w:space="0" w:color="auto"/>
            </w:tcBorders>
          </w:tcPr>
          <w:p w:rsidR="000F173D" w:rsidRPr="00294E9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4E92">
              <w:rPr>
                <w:rFonts w:ascii="Times New Roman" w:hAnsi="Times New Roman" w:cs="Times New Roman"/>
                <w:sz w:val="22"/>
                <w:szCs w:val="22"/>
              </w:rPr>
              <w:t xml:space="preserve">             Total</w:t>
            </w:r>
          </w:p>
        </w:tc>
      </w:tr>
      <w:tr w:rsidR="000F173D" w:rsidRPr="00294E92">
        <w:tc>
          <w:tcPr>
            <w:tcW w:w="2130" w:type="dxa"/>
            <w:tcBorders>
              <w:top w:val="single" w:sz="6" w:space="0" w:color="auto"/>
            </w:tcBorders>
          </w:tcPr>
          <w:p w:rsidR="000F173D" w:rsidRPr="00294E9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4E92">
              <w:rPr>
                <w:rFonts w:ascii="Times New Roman" w:hAnsi="Times New Roman" w:cs="Times New Roman"/>
                <w:sz w:val="22"/>
                <w:szCs w:val="22"/>
              </w:rPr>
              <w:t>Malignancy</w:t>
            </w:r>
          </w:p>
        </w:tc>
        <w:tc>
          <w:tcPr>
            <w:tcW w:w="2130" w:type="dxa"/>
            <w:tcBorders>
              <w:top w:val="single" w:sz="6" w:space="0" w:color="auto"/>
            </w:tcBorders>
          </w:tcPr>
          <w:p w:rsidR="000F173D" w:rsidRPr="00294E92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4E92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2131" w:type="dxa"/>
            <w:tcBorders>
              <w:top w:val="single" w:sz="6" w:space="0" w:color="auto"/>
            </w:tcBorders>
          </w:tcPr>
          <w:p w:rsidR="000F173D" w:rsidRPr="00294E92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4E9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31" w:type="dxa"/>
            <w:tcBorders>
              <w:top w:val="single" w:sz="6" w:space="0" w:color="auto"/>
              <w:bottom w:val="nil"/>
            </w:tcBorders>
          </w:tcPr>
          <w:p w:rsidR="000F173D" w:rsidRPr="00294E92" w:rsidRDefault="006222C1">
            <w:pPr>
              <w:ind w:firstLineChars="300" w:firstLine="6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294E92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</w:tr>
      <w:tr w:rsidR="000F173D" w:rsidRPr="00294E92">
        <w:tc>
          <w:tcPr>
            <w:tcW w:w="2130" w:type="dxa"/>
          </w:tcPr>
          <w:p w:rsidR="000F173D" w:rsidRPr="00294E9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4E92">
              <w:rPr>
                <w:rFonts w:ascii="Times New Roman" w:hAnsi="Times New Roman" w:cs="Times New Roman"/>
                <w:sz w:val="22"/>
                <w:szCs w:val="22"/>
              </w:rPr>
              <w:t>Benign lesion</w:t>
            </w:r>
          </w:p>
        </w:tc>
        <w:tc>
          <w:tcPr>
            <w:tcW w:w="2130" w:type="dxa"/>
          </w:tcPr>
          <w:p w:rsidR="000F173D" w:rsidRPr="00294E92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4E92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131" w:type="dxa"/>
          </w:tcPr>
          <w:p w:rsidR="000F173D" w:rsidRPr="00294E92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4E92">
              <w:rPr>
                <w:rFonts w:ascii="Times New Roman" w:hAnsi="Times New Roman" w:cs="Times New Roman"/>
                <w:sz w:val="22"/>
                <w:szCs w:val="22"/>
              </w:rPr>
              <w:t>192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0F173D" w:rsidRPr="00294E9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4E92">
              <w:rPr>
                <w:rFonts w:ascii="Times New Roman" w:hAnsi="Times New Roman" w:cs="Times New Roman"/>
                <w:sz w:val="22"/>
                <w:szCs w:val="22"/>
              </w:rPr>
              <w:t xml:space="preserve">             213</w:t>
            </w:r>
          </w:p>
        </w:tc>
      </w:tr>
      <w:tr w:rsidR="000F173D" w:rsidRPr="00294E92">
        <w:tc>
          <w:tcPr>
            <w:tcW w:w="2130" w:type="dxa"/>
          </w:tcPr>
          <w:p w:rsidR="000F173D" w:rsidRPr="00294E9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4E92">
              <w:rPr>
                <w:rFonts w:ascii="Times New Roman" w:hAnsi="Times New Roman" w:cs="Times New Roman"/>
                <w:sz w:val="22"/>
                <w:szCs w:val="22"/>
              </w:rPr>
              <w:t>Total</w:t>
            </w:r>
          </w:p>
        </w:tc>
        <w:tc>
          <w:tcPr>
            <w:tcW w:w="2130" w:type="dxa"/>
          </w:tcPr>
          <w:p w:rsidR="000F173D" w:rsidRPr="00294E92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4E92">
              <w:rPr>
                <w:rFonts w:ascii="Times New Roman" w:hAnsi="Times New Roman" w:cs="Times New Roman"/>
                <w:sz w:val="22"/>
                <w:szCs w:val="22"/>
              </w:rPr>
              <w:t>118</w:t>
            </w:r>
          </w:p>
        </w:tc>
        <w:tc>
          <w:tcPr>
            <w:tcW w:w="2131" w:type="dxa"/>
          </w:tcPr>
          <w:p w:rsidR="000F173D" w:rsidRPr="00294E92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4E92">
              <w:rPr>
                <w:rFonts w:ascii="Times New Roman" w:hAnsi="Times New Roman" w:cs="Times New Roman"/>
                <w:sz w:val="22"/>
                <w:szCs w:val="22"/>
              </w:rPr>
              <w:t>193</w:t>
            </w:r>
          </w:p>
        </w:tc>
        <w:tc>
          <w:tcPr>
            <w:tcW w:w="2131" w:type="dxa"/>
            <w:tcBorders>
              <w:top w:val="nil"/>
            </w:tcBorders>
          </w:tcPr>
          <w:p w:rsidR="000F173D" w:rsidRPr="00294E92" w:rsidRDefault="0000000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94E92">
              <w:rPr>
                <w:rFonts w:ascii="Times New Roman" w:hAnsi="Times New Roman" w:cs="Times New Roman"/>
                <w:sz w:val="22"/>
                <w:szCs w:val="22"/>
              </w:rPr>
              <w:t xml:space="preserve">             311</w:t>
            </w:r>
          </w:p>
        </w:tc>
      </w:tr>
    </w:tbl>
    <w:p w:rsidR="006233CB" w:rsidRPr="00294E92" w:rsidRDefault="006233CB" w:rsidP="006233CB">
      <w:pPr>
        <w:rPr>
          <w:rFonts w:ascii="Times New Roman" w:hAnsi="Times New Roman" w:cs="Times New Roman"/>
          <w:sz w:val="22"/>
          <w:szCs w:val="22"/>
        </w:rPr>
      </w:pPr>
      <w:r w:rsidRPr="00294E92">
        <w:rPr>
          <w:rFonts w:ascii="Times New Roman" w:hAnsi="Times New Roman" w:cs="Times New Roman"/>
          <w:sz w:val="22"/>
          <w:szCs w:val="22"/>
        </w:rPr>
        <w:t>The sensitivity and specificity of cytopathology were 82.2% and 99.5%, respectively. Positive predictive value and negative predictive value were 99.0% and 90.1%. Kappa value was 0.845 (</w:t>
      </w:r>
      <w:r w:rsidRPr="00131B90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294E92">
        <w:rPr>
          <w:rFonts w:ascii="Times New Roman" w:hAnsi="Times New Roman" w:cs="Times New Roman"/>
          <w:sz w:val="22"/>
          <w:szCs w:val="22"/>
        </w:rPr>
        <w:t xml:space="preserve"> &lt; 0.001), The AUC was 0.908 (95% CI: 0.873-0.943, </w:t>
      </w:r>
      <w:r w:rsidRPr="00131B90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294E92">
        <w:rPr>
          <w:rFonts w:ascii="Times New Roman" w:hAnsi="Times New Roman" w:cs="Times New Roman"/>
          <w:sz w:val="22"/>
          <w:szCs w:val="22"/>
        </w:rPr>
        <w:t xml:space="preserve"> &lt; 0.001).</w:t>
      </w:r>
    </w:p>
    <w:p w:rsidR="000F173D" w:rsidRDefault="000F173D"/>
    <w:sectPr w:rsidR="000F173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embedSystemFonts/>
  <w:proofState w:spelling="clean" w:grammar="clean"/>
  <w:defaultTabStop w:val="720"/>
  <w:drawingGridVerticalSpacing w:val="156"/>
  <w:characterSpacingControl w:val="doNotCompress"/>
  <w:compat>
    <w:spaceForUL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FFF19A8"/>
    <w:rsid w:val="7FFF19A8"/>
    <w:rsid w:val="BB9F9234"/>
    <w:rsid w:val="EE7F9F88"/>
    <w:rsid w:val="F59F8A29"/>
    <w:rsid w:val="F7EEF4BD"/>
    <w:rsid w:val="FF3B5DF2"/>
    <w:rsid w:val="000F173D"/>
    <w:rsid w:val="00131B90"/>
    <w:rsid w:val="00294E92"/>
    <w:rsid w:val="00567FD6"/>
    <w:rsid w:val="006222C1"/>
    <w:rsid w:val="006233CB"/>
    <w:rsid w:val="00633EA3"/>
    <w:rsid w:val="007C0F9B"/>
    <w:rsid w:val="00DB7506"/>
    <w:rsid w:val="00E4315A"/>
    <w:rsid w:val="1DFFFBF3"/>
    <w:rsid w:val="3D66DE33"/>
    <w:rsid w:val="6AFB595E"/>
    <w:rsid w:val="6CE678A3"/>
    <w:rsid w:val="7BF5CB5C"/>
    <w:rsid w:val="7BFB98F9"/>
    <w:rsid w:val="7E4CDA84"/>
    <w:rsid w:val="7FFF19A8"/>
    <w:rsid w:val="7FFFA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4E019A4E-92B5-5148-B106-6441D8B7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engXian" w:hAnsi="Calibri" w:cs="Times New Roman"/>
        <w:lang w:val="en-CN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luoling</dc:creator>
  <cp:lastModifiedBy>Microsoft Office User</cp:lastModifiedBy>
  <cp:revision>9</cp:revision>
  <dcterms:created xsi:type="dcterms:W3CDTF">2024-10-28T00:28:00Z</dcterms:created>
  <dcterms:modified xsi:type="dcterms:W3CDTF">2026-03-28T01:51:00Z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1033-6.5.2.8766</vt:lpwstr>
  </property>
  <property fmtid="{D5CDD505-2E9C-101B-9397-08002B2CF9AE}" pid="3" name="ICV">
    <vt:lpwstr>73E219D75B44EE8ACD261D676D79C158_41</vt:lpwstr>
  </property>
</Properties>
</file>