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EEF" w:rsidRPr="00EE1F96" w:rsidRDefault="00DD10A8">
      <w:pPr>
        <w:rPr>
          <w:rFonts w:ascii="Times New Roman" w:hAnsi="Times New Roman" w:cs="Times New Roman"/>
          <w:sz w:val="22"/>
          <w:szCs w:val="22"/>
        </w:rPr>
      </w:pPr>
      <w:r w:rsidRPr="00EE1F96">
        <w:rPr>
          <w:rFonts w:ascii="Times New Roman" w:hAnsi="Times New Roman" w:cs="Times New Roman"/>
          <w:sz w:val="22"/>
          <w:szCs w:val="22"/>
        </w:rPr>
        <w:t>Table 1.  Final diagnosis of 118 malignant cases</w:t>
      </w:r>
    </w:p>
    <w:tbl>
      <w:tblPr>
        <w:tblStyle w:val="TableGrid"/>
        <w:tblW w:w="705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3"/>
        <w:gridCol w:w="855"/>
        <w:gridCol w:w="243"/>
        <w:gridCol w:w="308"/>
        <w:gridCol w:w="769"/>
        <w:gridCol w:w="236"/>
        <w:gridCol w:w="471"/>
        <w:gridCol w:w="729"/>
      </w:tblGrid>
      <w:tr w:rsidR="00E04EEF" w:rsidRPr="00EE1F96" w:rsidTr="00DD10A8">
        <w:trPr>
          <w:gridAfter w:val="3"/>
          <w:wAfter w:w="1436" w:type="dxa"/>
        </w:trPr>
        <w:tc>
          <w:tcPr>
            <w:tcW w:w="5618" w:type="dxa"/>
            <w:gridSpan w:val="5"/>
            <w:tcBorders>
              <w:bottom w:val="single" w:sz="6" w:space="0" w:color="auto"/>
            </w:tcBorders>
          </w:tcPr>
          <w:p w:rsidR="00E04EEF" w:rsidRPr="00EE1F96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Malignancy, N (%)</w:t>
            </w:r>
          </w:p>
        </w:tc>
      </w:tr>
      <w:tr w:rsidR="00E04EEF" w:rsidRPr="00EE1F96" w:rsidTr="00DD10A8">
        <w:trPr>
          <w:gridAfter w:val="3"/>
          <w:wAfter w:w="1436" w:type="dxa"/>
        </w:trPr>
        <w:tc>
          <w:tcPr>
            <w:tcW w:w="3443" w:type="dxa"/>
            <w:tcBorders>
              <w:tl2br w:val="nil"/>
              <w:tr2bl w:val="nil"/>
            </w:tcBorders>
          </w:tcPr>
          <w:p w:rsidR="00E04EEF" w:rsidRPr="00EE1F96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NSCC, 91 (77.1%)</w:t>
            </w:r>
          </w:p>
        </w:tc>
        <w:tc>
          <w:tcPr>
            <w:tcW w:w="2175" w:type="dxa"/>
            <w:gridSpan w:val="4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rPr>
          <w:gridAfter w:val="1"/>
          <w:wAfter w:w="729" w:type="dxa"/>
        </w:trPr>
        <w:tc>
          <w:tcPr>
            <w:tcW w:w="5618" w:type="dxa"/>
            <w:gridSpan w:val="5"/>
            <w:tcBorders>
              <w:tl2br w:val="nil"/>
              <w:tr2bl w:val="nil"/>
            </w:tcBorders>
          </w:tcPr>
          <w:p w:rsidR="00E04EEF" w:rsidRPr="00EE1F96" w:rsidRDefault="00000000">
            <w:pPr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Lung adenocarcinoma, 66 (55.9%)</w:t>
            </w:r>
          </w:p>
        </w:tc>
        <w:tc>
          <w:tcPr>
            <w:tcW w:w="236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rPr>
          <w:gridAfter w:val="1"/>
          <w:wAfter w:w="729" w:type="dxa"/>
        </w:trPr>
        <w:tc>
          <w:tcPr>
            <w:tcW w:w="5618" w:type="dxa"/>
            <w:gridSpan w:val="5"/>
            <w:tcBorders>
              <w:tl2br w:val="nil"/>
              <w:tr2bl w:val="nil"/>
            </w:tcBorders>
          </w:tcPr>
          <w:p w:rsidR="00E04EEF" w:rsidRPr="00EE1F96" w:rsidRDefault="00000000">
            <w:pPr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Squamous cell lung carcinoma, 3 (2.5%)</w:t>
            </w:r>
          </w:p>
        </w:tc>
        <w:tc>
          <w:tcPr>
            <w:tcW w:w="236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rPr>
          <w:gridAfter w:val="1"/>
          <w:wAfter w:w="729" w:type="dxa"/>
        </w:trPr>
        <w:tc>
          <w:tcPr>
            <w:tcW w:w="5618" w:type="dxa"/>
            <w:gridSpan w:val="5"/>
            <w:tcBorders>
              <w:tl2br w:val="nil"/>
              <w:tr2bl w:val="nil"/>
            </w:tcBorders>
          </w:tcPr>
          <w:p w:rsidR="00E04EEF" w:rsidRPr="00EE1F96" w:rsidRDefault="00000000">
            <w:pPr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Other non-small cell lung cancer, 1 (0.8%)</w:t>
            </w:r>
          </w:p>
        </w:tc>
        <w:tc>
          <w:tcPr>
            <w:tcW w:w="236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rPr>
          <w:gridAfter w:val="1"/>
          <w:wAfter w:w="729" w:type="dxa"/>
        </w:trPr>
        <w:tc>
          <w:tcPr>
            <w:tcW w:w="5618" w:type="dxa"/>
            <w:gridSpan w:val="5"/>
            <w:tcBorders>
              <w:tl2br w:val="nil"/>
              <w:tr2bl w:val="nil"/>
            </w:tcBorders>
          </w:tcPr>
          <w:p w:rsidR="00E04EEF" w:rsidRPr="00EE1F96" w:rsidRDefault="00000000">
            <w:pPr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Adenocarcinoma of non-pulmonary origin, 21 (17.8%)</w:t>
            </w:r>
          </w:p>
        </w:tc>
        <w:tc>
          <w:tcPr>
            <w:tcW w:w="236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c>
          <w:tcPr>
            <w:tcW w:w="5618" w:type="dxa"/>
            <w:gridSpan w:val="5"/>
            <w:tcBorders>
              <w:tl2br w:val="nil"/>
              <w:tr2bl w:val="nil"/>
            </w:tcBorders>
          </w:tcPr>
          <w:p w:rsidR="00E04EEF" w:rsidRPr="00EE1F96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Breast cancer, 4 (3.4%)</w:t>
            </w:r>
          </w:p>
        </w:tc>
        <w:tc>
          <w:tcPr>
            <w:tcW w:w="236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rPr>
          <w:trHeight w:val="270"/>
        </w:trPr>
        <w:tc>
          <w:tcPr>
            <w:tcW w:w="5618" w:type="dxa"/>
            <w:gridSpan w:val="5"/>
            <w:tcBorders>
              <w:tl2br w:val="nil"/>
              <w:tr2bl w:val="nil"/>
            </w:tcBorders>
          </w:tcPr>
          <w:p w:rsidR="00E04EEF" w:rsidRPr="00EE1F96" w:rsidRDefault="00000000">
            <w:pPr>
              <w:ind w:firstLineChars="400" w:firstLine="880"/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Pancreatic cancer, 5 (4.2%)</w:t>
            </w:r>
          </w:p>
        </w:tc>
        <w:tc>
          <w:tcPr>
            <w:tcW w:w="236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c>
          <w:tcPr>
            <w:tcW w:w="5618" w:type="dxa"/>
            <w:gridSpan w:val="5"/>
            <w:tcBorders>
              <w:tl2br w:val="nil"/>
              <w:tr2bl w:val="nil"/>
            </w:tcBorders>
          </w:tcPr>
          <w:p w:rsidR="00E04EEF" w:rsidRPr="00EE1F96" w:rsidRDefault="00000000">
            <w:pPr>
              <w:ind w:firstLineChars="400" w:firstLine="880"/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Gynecological cancer, 8 (6.8%)</w:t>
            </w:r>
          </w:p>
        </w:tc>
        <w:tc>
          <w:tcPr>
            <w:tcW w:w="236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c>
          <w:tcPr>
            <w:tcW w:w="5618" w:type="dxa"/>
            <w:gridSpan w:val="5"/>
            <w:tcBorders>
              <w:tl2br w:val="nil"/>
              <w:tr2bl w:val="nil"/>
            </w:tcBorders>
          </w:tcPr>
          <w:p w:rsidR="00E04EEF" w:rsidRPr="00EE1F96" w:rsidRDefault="00000000">
            <w:pPr>
              <w:ind w:firstLineChars="400" w:firstLine="880"/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Gastrointestinal cancer, 4 (3.4%)</w:t>
            </w:r>
          </w:p>
        </w:tc>
        <w:tc>
          <w:tcPr>
            <w:tcW w:w="236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1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 w:rsidR="00E04EEF" w:rsidRPr="00EE1F96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E04EEF" w:rsidRPr="00EE1F96" w:rsidTr="00DD10A8">
        <w:trPr>
          <w:gridAfter w:val="3"/>
          <w:wAfter w:w="1436" w:type="dxa"/>
        </w:trPr>
        <w:tc>
          <w:tcPr>
            <w:tcW w:w="4298" w:type="dxa"/>
            <w:gridSpan w:val="2"/>
            <w:tcBorders>
              <w:tl2br w:val="nil"/>
              <w:tr2bl w:val="nil"/>
            </w:tcBorders>
          </w:tcPr>
          <w:p w:rsidR="00E04EEF" w:rsidRPr="00EE1F96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SCC, 3 (2.5%)</w:t>
            </w:r>
          </w:p>
        </w:tc>
        <w:tc>
          <w:tcPr>
            <w:tcW w:w="1320" w:type="dxa"/>
            <w:gridSpan w:val="3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rPr>
          <w:gridAfter w:val="3"/>
          <w:wAfter w:w="1436" w:type="dxa"/>
        </w:trPr>
        <w:tc>
          <w:tcPr>
            <w:tcW w:w="4298" w:type="dxa"/>
            <w:gridSpan w:val="2"/>
            <w:tcBorders>
              <w:tl2br w:val="nil"/>
              <w:tr2bl w:val="nil"/>
            </w:tcBorders>
          </w:tcPr>
          <w:p w:rsidR="00E04EEF" w:rsidRPr="00EE1F96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MPM, 6 (5.1%)</w:t>
            </w:r>
          </w:p>
        </w:tc>
        <w:tc>
          <w:tcPr>
            <w:tcW w:w="1320" w:type="dxa"/>
            <w:gridSpan w:val="3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rPr>
          <w:gridAfter w:val="3"/>
          <w:wAfter w:w="1436" w:type="dxa"/>
        </w:trPr>
        <w:tc>
          <w:tcPr>
            <w:tcW w:w="4298" w:type="dxa"/>
            <w:gridSpan w:val="2"/>
            <w:tcBorders>
              <w:tl2br w:val="nil"/>
              <w:tr2bl w:val="nil"/>
            </w:tcBorders>
          </w:tcPr>
          <w:p w:rsidR="00E04EEF" w:rsidRPr="00EE1F96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HM, 11 (9.3%)</w:t>
            </w:r>
          </w:p>
        </w:tc>
        <w:tc>
          <w:tcPr>
            <w:tcW w:w="1320" w:type="dxa"/>
            <w:gridSpan w:val="3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rPr>
          <w:gridAfter w:val="3"/>
          <w:wAfter w:w="1436" w:type="dxa"/>
        </w:trPr>
        <w:tc>
          <w:tcPr>
            <w:tcW w:w="4298" w:type="dxa"/>
            <w:gridSpan w:val="2"/>
            <w:tcBorders>
              <w:tl2br w:val="nil"/>
              <w:tr2bl w:val="nil"/>
            </w:tcBorders>
          </w:tcPr>
          <w:p w:rsidR="00E04EEF" w:rsidRPr="00EE1F96" w:rsidRDefault="00000000">
            <w:pPr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Leukemia, 2 (1.7%)</w:t>
            </w:r>
          </w:p>
        </w:tc>
        <w:tc>
          <w:tcPr>
            <w:tcW w:w="551" w:type="dxa"/>
            <w:gridSpan w:val="2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rPr>
          <w:gridAfter w:val="3"/>
          <w:wAfter w:w="1436" w:type="dxa"/>
        </w:trPr>
        <w:tc>
          <w:tcPr>
            <w:tcW w:w="4298" w:type="dxa"/>
            <w:gridSpan w:val="2"/>
            <w:tcBorders>
              <w:tl2br w:val="nil"/>
              <w:tr2bl w:val="nil"/>
            </w:tcBorders>
          </w:tcPr>
          <w:p w:rsidR="00E04EEF" w:rsidRPr="00EE1F96" w:rsidRDefault="00000000">
            <w:pPr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Lymphoma, 7 (5.9%)</w:t>
            </w:r>
          </w:p>
        </w:tc>
        <w:tc>
          <w:tcPr>
            <w:tcW w:w="551" w:type="dxa"/>
            <w:gridSpan w:val="2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rPr>
          <w:gridAfter w:val="3"/>
          <w:wAfter w:w="1436" w:type="dxa"/>
        </w:trPr>
        <w:tc>
          <w:tcPr>
            <w:tcW w:w="4298" w:type="dxa"/>
            <w:gridSpan w:val="2"/>
            <w:tcBorders>
              <w:tl2br w:val="nil"/>
              <w:tr2bl w:val="nil"/>
            </w:tcBorders>
          </w:tcPr>
          <w:p w:rsidR="00E04EEF" w:rsidRPr="00EE1F96" w:rsidRDefault="00000000">
            <w:pPr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Multiple myeloma, 2 (1.7%)</w:t>
            </w:r>
          </w:p>
        </w:tc>
        <w:tc>
          <w:tcPr>
            <w:tcW w:w="551" w:type="dxa"/>
            <w:gridSpan w:val="2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</w:tcPr>
          <w:p w:rsidR="00E04EEF" w:rsidRPr="00EE1F96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E04EEF" w:rsidRPr="00EE1F96" w:rsidTr="00DD10A8">
        <w:trPr>
          <w:gridAfter w:val="3"/>
          <w:wAfter w:w="1436" w:type="dxa"/>
        </w:trPr>
        <w:tc>
          <w:tcPr>
            <w:tcW w:w="4298" w:type="dxa"/>
            <w:gridSpan w:val="2"/>
            <w:tcBorders>
              <w:tl2br w:val="nil"/>
              <w:tr2bl w:val="nil"/>
            </w:tcBorders>
          </w:tcPr>
          <w:p w:rsidR="00E04EEF" w:rsidRPr="00EE1F96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OC, 7 (5.9%)</w:t>
            </w:r>
          </w:p>
        </w:tc>
        <w:tc>
          <w:tcPr>
            <w:tcW w:w="1320" w:type="dxa"/>
            <w:gridSpan w:val="3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rPr>
          <w:gridAfter w:val="3"/>
          <w:wAfter w:w="1436" w:type="dxa"/>
        </w:trPr>
        <w:tc>
          <w:tcPr>
            <w:tcW w:w="4298" w:type="dxa"/>
            <w:gridSpan w:val="2"/>
            <w:tcBorders>
              <w:tl2br w:val="nil"/>
              <w:tr2bl w:val="nil"/>
            </w:tcBorders>
          </w:tcPr>
          <w:p w:rsidR="00E04EEF" w:rsidRPr="00EE1F96" w:rsidRDefault="00000000">
            <w:pPr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Bone and soft tissue sarcoma, 4 (3.4%)</w:t>
            </w:r>
          </w:p>
        </w:tc>
        <w:tc>
          <w:tcPr>
            <w:tcW w:w="551" w:type="dxa"/>
            <w:gridSpan w:val="2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rPr>
          <w:gridAfter w:val="3"/>
          <w:wAfter w:w="1436" w:type="dxa"/>
        </w:trPr>
        <w:tc>
          <w:tcPr>
            <w:tcW w:w="4298" w:type="dxa"/>
            <w:gridSpan w:val="2"/>
            <w:tcBorders>
              <w:tl2br w:val="nil"/>
              <w:tr2bl w:val="nil"/>
            </w:tcBorders>
          </w:tcPr>
          <w:p w:rsidR="00E04EEF" w:rsidRPr="00EE1F96" w:rsidRDefault="00000000">
            <w:pPr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Malignant thymoma, 1 (0.8%)</w:t>
            </w:r>
          </w:p>
        </w:tc>
        <w:tc>
          <w:tcPr>
            <w:tcW w:w="243" w:type="dxa"/>
            <w:tcBorders>
              <w:tl2br w:val="nil"/>
              <w:tr2bl w:val="nil"/>
            </w:tcBorders>
          </w:tcPr>
          <w:p w:rsidR="00E04EEF" w:rsidRPr="00EE1F96" w:rsidRDefault="00E04EEF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tcBorders>
              <w:tl2br w:val="nil"/>
              <w:tr2bl w:val="nil"/>
            </w:tcBorders>
          </w:tcPr>
          <w:p w:rsidR="00E04EEF" w:rsidRPr="00EE1F96" w:rsidRDefault="00E04E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4EEF" w:rsidRPr="00EE1F96" w:rsidTr="00DD10A8">
        <w:trPr>
          <w:gridAfter w:val="3"/>
          <w:wAfter w:w="1436" w:type="dxa"/>
        </w:trPr>
        <w:tc>
          <w:tcPr>
            <w:tcW w:w="4298" w:type="dxa"/>
            <w:gridSpan w:val="2"/>
            <w:tcBorders>
              <w:tl2br w:val="nil"/>
              <w:tr2bl w:val="nil"/>
            </w:tcBorders>
          </w:tcPr>
          <w:p w:rsidR="00E04EEF" w:rsidRPr="00EE1F96" w:rsidRDefault="00000000">
            <w:pPr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>Mon-specific tumors, 2 (1.7%)</w:t>
            </w:r>
          </w:p>
        </w:tc>
        <w:tc>
          <w:tcPr>
            <w:tcW w:w="551" w:type="dxa"/>
            <w:gridSpan w:val="2"/>
            <w:tcBorders>
              <w:tl2br w:val="nil"/>
              <w:tr2bl w:val="nil"/>
            </w:tcBorders>
          </w:tcPr>
          <w:p w:rsidR="00E04EEF" w:rsidRPr="00EE1F96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</w:tc>
        <w:tc>
          <w:tcPr>
            <w:tcW w:w="769" w:type="dxa"/>
            <w:tcBorders>
              <w:tl2br w:val="nil"/>
              <w:tr2bl w:val="nil"/>
            </w:tcBorders>
          </w:tcPr>
          <w:p w:rsidR="00E04EEF" w:rsidRPr="00EE1F96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1F9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DD10A8" w:rsidRPr="00EE1F96" w:rsidRDefault="00DD10A8" w:rsidP="00DD10A8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 w:rsidRPr="00EE1F96">
        <w:rPr>
          <w:rFonts w:ascii="Times New Roman" w:hAnsi="Times New Roman" w:cs="Times New Roman"/>
          <w:sz w:val="22"/>
          <w:szCs w:val="22"/>
        </w:rPr>
        <w:t xml:space="preserve">HM = hematologic malignancy; MPM = malignant pleural </w:t>
      </w:r>
    </w:p>
    <w:p w:rsidR="00DD10A8" w:rsidRPr="00EE1F96" w:rsidRDefault="00DD10A8" w:rsidP="00DD10A8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 w:rsidRPr="00EE1F96">
        <w:rPr>
          <w:rFonts w:ascii="Times New Roman" w:hAnsi="Times New Roman" w:cs="Times New Roman"/>
          <w:sz w:val="22"/>
          <w:szCs w:val="22"/>
        </w:rPr>
        <w:t xml:space="preserve">mesotheliomas; NSCC = non-small cell carcinoma; OC = </w:t>
      </w:r>
    </w:p>
    <w:p w:rsidR="00DD10A8" w:rsidRPr="00EE1F96" w:rsidRDefault="00DD10A8" w:rsidP="00DD10A8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 w:rsidRPr="00EE1F96">
        <w:rPr>
          <w:rFonts w:ascii="Times New Roman" w:hAnsi="Times New Roman" w:cs="Times New Roman"/>
          <w:sz w:val="22"/>
          <w:szCs w:val="22"/>
        </w:rPr>
        <w:t>other cancers; SCC = small cell carcinoma.</w:t>
      </w:r>
    </w:p>
    <w:p w:rsidR="00E04EEF" w:rsidRPr="00EE1F96" w:rsidRDefault="00E04EEF">
      <w:pPr>
        <w:rPr>
          <w:rFonts w:ascii="Times New Roman" w:hAnsi="Times New Roman" w:cs="Times New Roman"/>
          <w:sz w:val="22"/>
          <w:szCs w:val="22"/>
        </w:rPr>
      </w:pPr>
    </w:p>
    <w:sectPr w:rsidR="00E04EEF" w:rsidRPr="00EE1F9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embedSystemFonts/>
  <w:proofState w:spelling="clean" w:grammar="clean"/>
  <w:defaultTabStop w:val="720"/>
  <w:drawingGridVerticalSpacing w:val="156"/>
  <w:characterSpacingControl w:val="doNotCompress"/>
  <w:compat>
    <w:spaceForUL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BBFAB4EA"/>
    <w:rsid w:val="BBFAB4EA"/>
    <w:rsid w:val="CFF7F320"/>
    <w:rsid w:val="D79F37EC"/>
    <w:rsid w:val="DDFC8A1E"/>
    <w:rsid w:val="DEBBD8F0"/>
    <w:rsid w:val="004C1D60"/>
    <w:rsid w:val="005813C4"/>
    <w:rsid w:val="00897215"/>
    <w:rsid w:val="00915B63"/>
    <w:rsid w:val="00B76E31"/>
    <w:rsid w:val="00DD10A8"/>
    <w:rsid w:val="00E04EEF"/>
    <w:rsid w:val="00EE1F96"/>
    <w:rsid w:val="00FD5D05"/>
    <w:rsid w:val="00FF302D"/>
    <w:rsid w:val="1D2D1C9F"/>
    <w:rsid w:val="1FF352A6"/>
    <w:rsid w:val="25FF53DA"/>
    <w:rsid w:val="3BFFEF95"/>
    <w:rsid w:val="3F75AD33"/>
    <w:rsid w:val="6B677342"/>
    <w:rsid w:val="73F7BFE9"/>
    <w:rsid w:val="7776B42D"/>
    <w:rsid w:val="7DFF8380"/>
    <w:rsid w:val="7ED7CC27"/>
    <w:rsid w:val="7FDA7DBE"/>
    <w:rsid w:val="7F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A8FE82D"/>
  <w15:docId w15:val="{4E019A4E-92B5-5148-B106-6441D8B7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engXian" w:hAnsi="Calibri" w:cs="Times New Roman"/>
        <w:lang w:val="en-CN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luoling</dc:creator>
  <cp:lastModifiedBy>Microsoft Office User</cp:lastModifiedBy>
  <cp:revision>8</cp:revision>
  <dcterms:created xsi:type="dcterms:W3CDTF">2024-10-25T10:18:00Z</dcterms:created>
  <dcterms:modified xsi:type="dcterms:W3CDTF">2026-03-28T01:49:00Z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1033-6.5.2.8766</vt:lpwstr>
  </property>
  <property fmtid="{D5CDD505-2E9C-101B-9397-08002B2CF9AE}" pid="3" name="ICV">
    <vt:lpwstr>CC5A204644183D3568241D67C2626537_41</vt:lpwstr>
  </property>
</Properties>
</file>