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EF4" w:rsidRPr="00481EF4" w:rsidRDefault="00481EF4" w:rsidP="00481EF4">
      <w:pPr>
        <w:pStyle w:val="Descripcin"/>
        <w:keepNext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81EF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Supplementary Table S </w:t>
      </w:r>
      <w:r w:rsidRPr="00481EF4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481EF4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Supplementary_Table_S \* ARABIC </w:instrText>
      </w:r>
      <w:r w:rsidRPr="00481EF4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Pr="00481EF4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1</w:t>
      </w:r>
      <w:r w:rsidRPr="00481EF4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481EF4">
        <w:rPr>
          <w:rFonts w:ascii="Times New Roman" w:hAnsi="Times New Roman" w:cs="Times New Roman"/>
          <w:color w:val="000000" w:themeColor="text1"/>
          <w:sz w:val="22"/>
          <w:szCs w:val="22"/>
        </w:rPr>
        <w:t>. Distribution of psychomotor development levels by community</w:t>
      </w:r>
    </w:p>
    <w:p w:rsidR="00481EF4" w:rsidRDefault="00481EF4"/>
    <w:tbl>
      <w:tblPr>
        <w:tblStyle w:val="Tablaconcuadrcula"/>
        <w:tblW w:w="104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3"/>
        <w:gridCol w:w="1670"/>
        <w:gridCol w:w="1364"/>
        <w:gridCol w:w="1517"/>
        <w:gridCol w:w="1516"/>
        <w:gridCol w:w="1517"/>
      </w:tblGrid>
      <w:tr w:rsidR="00481EF4" w:rsidRPr="00F56C9F" w:rsidTr="00104D6A">
        <w:trPr>
          <w:trHeight w:val="300"/>
          <w:jc w:val="center"/>
        </w:trPr>
        <w:tc>
          <w:tcPr>
            <w:tcW w:w="28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Community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Level of psychomotor development </w:t>
            </w:r>
            <w:r w:rsidRPr="00F56C9F">
              <w:rPr>
                <w:rStyle w:val="nfasis"/>
                <w:rFonts w:ascii="Times New Roman" w:hAnsi="Times New Roman"/>
                <w:color w:val="000000" w:themeColor="text1"/>
                <w:sz w:val="22"/>
                <w:szCs w:val="22"/>
              </w:rPr>
              <w:t>f</w:t>
            </w:r>
            <w:r w:rsidRPr="00F56C9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481EF4" w:rsidRPr="00F56C9F" w:rsidTr="00104D6A">
        <w:trPr>
          <w:trHeight w:val="300"/>
          <w:jc w:val="center"/>
        </w:trPr>
        <w:tc>
          <w:tcPr>
            <w:tcW w:w="2883" w:type="dxa"/>
            <w:vMerge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Alert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Medium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Medium-High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481EF4" w:rsidRPr="00F56C9F" w:rsidTr="00104D6A">
        <w:trPr>
          <w:trHeight w:val="300"/>
          <w:jc w:val="center"/>
        </w:trPr>
        <w:tc>
          <w:tcPr>
            <w:tcW w:w="2883" w:type="dxa"/>
            <w:tcBorders>
              <w:top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Cariamanga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7 (23.3%)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18 (60.0%)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5 (16.7%)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0 (0.0%)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</w:tr>
      <w:tr w:rsidR="00481EF4" w:rsidRPr="00F56C9F" w:rsidTr="00104D6A">
        <w:trPr>
          <w:trHeight w:val="571"/>
          <w:jc w:val="center"/>
        </w:trPr>
        <w:tc>
          <w:tcPr>
            <w:tcW w:w="2883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Colaisaca</w:t>
            </w:r>
            <w:proofErr w:type="spellEnd"/>
          </w:p>
        </w:tc>
        <w:tc>
          <w:tcPr>
            <w:tcW w:w="1670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2 (18.2%)</w:t>
            </w:r>
          </w:p>
        </w:tc>
        <w:tc>
          <w:tcPr>
            <w:tcW w:w="1364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8 (72.7%)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 (9.1%)</w:t>
            </w:r>
          </w:p>
        </w:tc>
        <w:tc>
          <w:tcPr>
            <w:tcW w:w="1516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0 (0.0%)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</w:tr>
      <w:tr w:rsidR="00481EF4" w:rsidRPr="00F56C9F" w:rsidTr="00104D6A">
        <w:trPr>
          <w:trHeight w:val="300"/>
          <w:jc w:val="center"/>
        </w:trPr>
        <w:tc>
          <w:tcPr>
            <w:tcW w:w="2883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Lucero</w:t>
            </w:r>
          </w:p>
        </w:tc>
        <w:tc>
          <w:tcPr>
            <w:tcW w:w="1670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 (7.7%)</w:t>
            </w:r>
          </w:p>
        </w:tc>
        <w:tc>
          <w:tcPr>
            <w:tcW w:w="1364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6 (46.2%)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5 (38.5%)</w:t>
            </w:r>
          </w:p>
        </w:tc>
        <w:tc>
          <w:tcPr>
            <w:tcW w:w="1516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 (7.7%)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</w:tr>
      <w:tr w:rsidR="00481EF4" w:rsidRPr="00F56C9F" w:rsidTr="00104D6A">
        <w:trPr>
          <w:trHeight w:val="300"/>
          <w:jc w:val="center"/>
        </w:trPr>
        <w:tc>
          <w:tcPr>
            <w:tcW w:w="2883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Quilanga</w:t>
            </w:r>
            <w:proofErr w:type="spellEnd"/>
          </w:p>
        </w:tc>
        <w:tc>
          <w:tcPr>
            <w:tcW w:w="1670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4 (28.6%)</w:t>
            </w:r>
          </w:p>
        </w:tc>
        <w:tc>
          <w:tcPr>
            <w:tcW w:w="1364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8 (57.1%)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2 (14.3%)</w:t>
            </w:r>
          </w:p>
        </w:tc>
        <w:tc>
          <w:tcPr>
            <w:tcW w:w="1516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0 (0.0%)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</w:tr>
      <w:tr w:rsidR="00481EF4" w:rsidRPr="00F56C9F" w:rsidTr="00104D6A">
        <w:trPr>
          <w:trHeight w:val="709"/>
          <w:jc w:val="center"/>
        </w:trPr>
        <w:tc>
          <w:tcPr>
            <w:tcW w:w="2883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Chingulle</w:t>
            </w:r>
            <w:proofErr w:type="spellEnd"/>
          </w:p>
        </w:tc>
        <w:tc>
          <w:tcPr>
            <w:tcW w:w="1670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2 (66.7%)</w:t>
            </w:r>
          </w:p>
        </w:tc>
        <w:tc>
          <w:tcPr>
            <w:tcW w:w="1364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0 (0.0%)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 (33.3%)</w:t>
            </w:r>
          </w:p>
        </w:tc>
        <w:tc>
          <w:tcPr>
            <w:tcW w:w="1516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0 (0.0%)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</w:tr>
      <w:tr w:rsidR="00481EF4" w:rsidRPr="00F56C9F" w:rsidTr="00104D6A">
        <w:trPr>
          <w:trHeight w:val="300"/>
          <w:jc w:val="center"/>
        </w:trPr>
        <w:tc>
          <w:tcPr>
            <w:tcW w:w="2883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Gonzanamá</w:t>
            </w:r>
            <w:proofErr w:type="spellEnd"/>
          </w:p>
        </w:tc>
        <w:tc>
          <w:tcPr>
            <w:tcW w:w="1670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10 (35.7%)</w:t>
            </w:r>
          </w:p>
        </w:tc>
        <w:tc>
          <w:tcPr>
            <w:tcW w:w="1364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12 (42.9%)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6 (21.4%)</w:t>
            </w:r>
          </w:p>
        </w:tc>
        <w:tc>
          <w:tcPr>
            <w:tcW w:w="1516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0 (0.0%)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</w:tr>
      <w:tr w:rsidR="00481EF4" w:rsidRPr="00F56C9F" w:rsidTr="00104D6A">
        <w:trPr>
          <w:trHeight w:val="810"/>
          <w:jc w:val="center"/>
        </w:trPr>
        <w:tc>
          <w:tcPr>
            <w:tcW w:w="2883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Nambacola</w:t>
            </w:r>
            <w:proofErr w:type="spellEnd"/>
          </w:p>
        </w:tc>
        <w:tc>
          <w:tcPr>
            <w:tcW w:w="1670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6 (24.0%)</w:t>
            </w:r>
          </w:p>
        </w:tc>
        <w:tc>
          <w:tcPr>
            <w:tcW w:w="1364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14 (56.0%)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5 (20.0%)</w:t>
            </w:r>
          </w:p>
        </w:tc>
        <w:tc>
          <w:tcPr>
            <w:tcW w:w="1516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0 (0.0%)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</w:tr>
      <w:tr w:rsidR="00481EF4" w:rsidRPr="00F56C9F" w:rsidTr="00104D6A">
        <w:trPr>
          <w:trHeight w:val="695"/>
          <w:jc w:val="center"/>
        </w:trPr>
        <w:tc>
          <w:tcPr>
            <w:tcW w:w="2883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Sacapalca</w:t>
            </w:r>
            <w:proofErr w:type="spellEnd"/>
          </w:p>
        </w:tc>
        <w:tc>
          <w:tcPr>
            <w:tcW w:w="1670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 (20%)</w:t>
            </w:r>
          </w:p>
        </w:tc>
        <w:tc>
          <w:tcPr>
            <w:tcW w:w="1364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2 (40%)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2 (40%)</w:t>
            </w:r>
          </w:p>
        </w:tc>
        <w:tc>
          <w:tcPr>
            <w:tcW w:w="1516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0 (0.0%)</w:t>
            </w:r>
          </w:p>
        </w:tc>
        <w:tc>
          <w:tcPr>
            <w:tcW w:w="1517" w:type="dxa"/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</w:tr>
      <w:tr w:rsidR="00481EF4" w:rsidRPr="00F56C9F" w:rsidTr="00104D6A">
        <w:trPr>
          <w:trHeight w:val="566"/>
          <w:jc w:val="center"/>
        </w:trPr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Changaimina</w:t>
            </w:r>
            <w:proofErr w:type="spellEnd"/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 (11.1%)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3 (33.3%)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5 (55.6%)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0 (0.0%)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</w:tr>
      <w:tr w:rsidR="00481EF4" w:rsidRPr="00F56C9F" w:rsidTr="00104D6A">
        <w:trPr>
          <w:trHeight w:val="489"/>
          <w:jc w:val="center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Total diagnosis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34 (24.6%)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71 (51.4%)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32 (23.2%)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 (0.7%)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EF4" w:rsidRPr="00F56C9F" w:rsidRDefault="00481EF4" w:rsidP="00104D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56C9F">
              <w:rPr>
                <w:rFonts w:ascii="Times New Roman" w:eastAsia="Times New Roman" w:hAnsi="Times New Roman"/>
                <w:sz w:val="22"/>
                <w:szCs w:val="22"/>
              </w:rPr>
              <w:t>138 (100%)</w:t>
            </w:r>
          </w:p>
        </w:tc>
      </w:tr>
    </w:tbl>
    <w:p w:rsidR="00481EF4" w:rsidRPr="00C968FF" w:rsidRDefault="00481EF4" w:rsidP="00481EF4">
      <w:pPr>
        <w:pStyle w:val="MDPI43tablefooter"/>
      </w:pPr>
      <w:r>
        <w:rPr>
          <w:vertAlign w:val="superscript"/>
        </w:rPr>
        <w:t xml:space="preserve">4 </w:t>
      </w:r>
      <w:r w:rsidRPr="00C968FF">
        <w:t>Results from communities with small sample sizes should be interpreted with caution</w:t>
      </w:r>
    </w:p>
    <w:p w:rsidR="00481EF4" w:rsidRDefault="00481EF4"/>
    <w:sectPr w:rsidR="00481E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F4"/>
    <w:rsid w:val="003C52C3"/>
    <w:rsid w:val="00481EF4"/>
    <w:rsid w:val="00CF1525"/>
    <w:rsid w:val="00D71A50"/>
    <w:rsid w:val="00E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C177B0"/>
  <w15:chartTrackingRefBased/>
  <w15:docId w15:val="{0A2DC929-C083-FE4D-BC0E-B8A3B574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F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1EF4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481EF4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81EF4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MDPI43tablefooter">
    <w:name w:val="MDPI_4.3_table_footer"/>
    <w:next w:val="Normal"/>
    <w:qFormat/>
    <w:rsid w:val="00481EF4"/>
    <w:pPr>
      <w:adjustRightInd w:val="0"/>
      <w:snapToGrid w:val="0"/>
      <w:spacing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675B9C-E99D-D34E-8894-1D625605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VASQUEZ MUNOZ DIANA ESTEFANIA</dc:creator>
  <cp:keywords/>
  <dc:description/>
  <cp:lastModifiedBy>VASQUEZ MUNOZ DIANA ESTEFANIA</cp:lastModifiedBy>
  <cp:revision>1</cp:revision>
  <dcterms:created xsi:type="dcterms:W3CDTF">2026-04-13T00:12:00Z</dcterms:created>
  <dcterms:modified xsi:type="dcterms:W3CDTF">2026-04-13T00:16:00Z</dcterms:modified>
</cp:coreProperties>
</file>