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7C0" w:rsidRPr="0032633E" w:rsidRDefault="00E027C0" w:rsidP="00E027C0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A5D93">
        <w:rPr>
          <w:rFonts w:ascii="Times New Roman" w:hAnsi="Times New Roman" w:cs="Times New Roman"/>
          <w:b/>
          <w:sz w:val="24"/>
          <w:szCs w:val="24"/>
        </w:rPr>
        <w:t>Perceived Importance of Core Competencies Among Chinese Epidemiological Practitioners: A Network Analysis and Implications for Targeted Training</w:t>
      </w:r>
    </w:p>
    <w:p w:rsidR="00E027C0" w:rsidRPr="0032633E" w:rsidRDefault="00E027C0" w:rsidP="00E027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33E">
        <w:rPr>
          <w:rFonts w:ascii="Times New Roman" w:eastAsia="等线" w:hAnsi="Times New Roman" w:cs="Times New Roman"/>
          <w:sz w:val="24"/>
          <w:szCs w:val="24"/>
        </w:rPr>
        <w:t>Chen Yansu</w:t>
      </w: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1, </w:t>
      </w:r>
      <w:r w:rsidRPr="0032633E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32633E">
        <w:rPr>
          <w:rFonts w:ascii="Times New Roman" w:eastAsia="等线" w:hAnsi="Times New Roman" w:cs="Times New Roman"/>
          <w:sz w:val="24"/>
          <w:szCs w:val="24"/>
        </w:rPr>
        <w:t>, Bi Hongyu</w:t>
      </w: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1, </w:t>
      </w:r>
      <w:r w:rsidRPr="0032633E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32633E">
        <w:rPr>
          <w:rFonts w:ascii="Times New Roman" w:eastAsia="等线" w:hAnsi="Times New Roman" w:cs="Times New Roman"/>
          <w:sz w:val="24"/>
          <w:szCs w:val="24"/>
        </w:rPr>
        <w:t>, Wang Binghua</w:t>
      </w: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32633E">
        <w:rPr>
          <w:rFonts w:ascii="Times New Roman" w:eastAsia="等线" w:hAnsi="Times New Roman" w:cs="Times New Roman"/>
          <w:sz w:val="24"/>
          <w:szCs w:val="24"/>
        </w:rPr>
        <w:t>, Yao Meixue</w:t>
      </w: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32633E">
        <w:rPr>
          <w:rFonts w:ascii="Times New Roman" w:eastAsia="等线" w:hAnsi="Times New Roman" w:cs="Times New Roman"/>
          <w:sz w:val="24"/>
          <w:szCs w:val="24"/>
        </w:rPr>
        <w:t>, Yin Dehui</w:t>
      </w: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>1, *</w:t>
      </w:r>
      <w:r w:rsidRPr="0032633E">
        <w:rPr>
          <w:rFonts w:ascii="Times New Roman" w:eastAsia="等线" w:hAnsi="Times New Roman" w:cs="Times New Roman"/>
          <w:sz w:val="24"/>
          <w:szCs w:val="24"/>
        </w:rPr>
        <w:t>, Sun Guixiang</w:t>
      </w: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>1, *</w:t>
      </w:r>
    </w:p>
    <w:p w:rsidR="00E027C0" w:rsidRPr="0032633E" w:rsidRDefault="00E027C0" w:rsidP="00E027C0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32633E">
        <w:rPr>
          <w:rFonts w:ascii="Times New Roman" w:eastAsia="等线" w:hAnsi="Times New Roman" w:cs="Times New Roman"/>
          <w:sz w:val="24"/>
          <w:szCs w:val="24"/>
        </w:rPr>
        <w:t>School of Public Health, Xuzhou Medical University, Xuzhou, Jiangsu 221004, China.</w:t>
      </w:r>
    </w:p>
    <w:p w:rsidR="00E027C0" w:rsidRPr="0032633E" w:rsidRDefault="00E027C0" w:rsidP="00E027C0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32633E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† </w:t>
      </w:r>
      <w:r w:rsidRPr="0032633E">
        <w:rPr>
          <w:rFonts w:ascii="Times New Roman" w:eastAsia="等线" w:hAnsi="Times New Roman" w:cs="Times New Roman"/>
          <w:sz w:val="24"/>
          <w:szCs w:val="24"/>
        </w:rPr>
        <w:t>These authors contributed equally to this work.</w:t>
      </w:r>
    </w:p>
    <w:p w:rsidR="00E027C0" w:rsidRPr="0032633E" w:rsidRDefault="00E027C0" w:rsidP="00E027C0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32633E">
        <w:rPr>
          <w:rFonts w:ascii="Times New Roman" w:eastAsia="等线" w:hAnsi="Times New Roman" w:cs="Times New Roman"/>
          <w:sz w:val="24"/>
          <w:szCs w:val="24"/>
        </w:rPr>
        <w:t xml:space="preserve">*These authors are co-corresponding authors. Correspondence should be addressed to: Sun </w:t>
      </w:r>
      <w:proofErr w:type="spellStart"/>
      <w:r w:rsidRPr="0032633E">
        <w:rPr>
          <w:rFonts w:ascii="Times New Roman" w:eastAsia="等线" w:hAnsi="Times New Roman" w:cs="Times New Roman"/>
          <w:sz w:val="24"/>
          <w:szCs w:val="24"/>
        </w:rPr>
        <w:t>Guixiang</w:t>
      </w:r>
      <w:proofErr w:type="spellEnd"/>
      <w:r w:rsidRPr="0032633E">
        <w:rPr>
          <w:rFonts w:ascii="Times New Roman" w:eastAsia="等线" w:hAnsi="Times New Roman" w:cs="Times New Roman"/>
          <w:sz w:val="24"/>
          <w:szCs w:val="24"/>
        </w:rPr>
        <w:t xml:space="preserve">, email:  gxsunny@xzhmu.edu.cn; </w:t>
      </w:r>
    </w:p>
    <w:p w:rsidR="00E027C0" w:rsidRPr="0032633E" w:rsidRDefault="00E027C0" w:rsidP="00E027C0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32633E">
        <w:rPr>
          <w:rFonts w:ascii="Times New Roman" w:eastAsia="等线" w:hAnsi="Times New Roman" w:cs="Times New Roman"/>
          <w:sz w:val="24"/>
          <w:szCs w:val="24"/>
        </w:rPr>
        <w:t xml:space="preserve">Yin </w:t>
      </w:r>
      <w:proofErr w:type="spellStart"/>
      <w:r w:rsidRPr="0032633E">
        <w:rPr>
          <w:rFonts w:ascii="Times New Roman" w:eastAsia="等线" w:hAnsi="Times New Roman" w:cs="Times New Roman"/>
          <w:sz w:val="24"/>
          <w:szCs w:val="24"/>
        </w:rPr>
        <w:t>Dehui</w:t>
      </w:r>
      <w:proofErr w:type="spellEnd"/>
      <w:r w:rsidRPr="0032633E">
        <w:rPr>
          <w:rFonts w:ascii="Times New Roman" w:eastAsia="等线" w:hAnsi="Times New Roman" w:cs="Times New Roman"/>
          <w:sz w:val="24"/>
          <w:szCs w:val="24"/>
        </w:rPr>
        <w:t>, Email: yindh16@xzhmu.edu.cn.</w:t>
      </w:r>
    </w:p>
    <w:p w:rsidR="00E027C0" w:rsidRDefault="00E027C0" w:rsidP="00E027C0">
      <w:pPr>
        <w:spacing w:line="360" w:lineRule="auto"/>
        <w:jc w:val="left"/>
        <w:rPr>
          <w:rFonts w:ascii="Times New Roman" w:eastAsia="等线" w:hAnsi="Times New Roman" w:cs="Times New Roman"/>
          <w:b/>
          <w:sz w:val="24"/>
          <w:szCs w:val="24"/>
        </w:rPr>
      </w:pPr>
      <w:r w:rsidRPr="00E027C0">
        <w:rPr>
          <w:rFonts w:ascii="Times New Roman" w:eastAsia="等线" w:hAnsi="Times New Roman" w:cs="Times New Roman"/>
          <w:b/>
          <w:sz w:val="24"/>
          <w:szCs w:val="24"/>
        </w:rPr>
        <w:t>Supplementary table</w:t>
      </w:r>
      <w:r w:rsidR="00C23B1E">
        <w:rPr>
          <w:rFonts w:ascii="Times New Roman" w:eastAsia="等线" w:hAnsi="Times New Roman" w:cs="Times New Roman"/>
          <w:b/>
          <w:sz w:val="24"/>
          <w:szCs w:val="24"/>
        </w:rPr>
        <w:t>s</w:t>
      </w:r>
      <w:bookmarkStart w:id="0" w:name="_GoBack"/>
      <w:bookmarkEnd w:id="0"/>
    </w:p>
    <w:p w:rsidR="00F12FF2" w:rsidRPr="004D0446" w:rsidRDefault="00F12FF2" w:rsidP="00F12FF2">
      <w:pPr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t>Table S1</w:t>
      </w:r>
      <w:r w:rsidRPr="004D0446">
        <w:rPr>
          <w:rFonts w:ascii="Times New Roman" w:eastAsia="等线" w:hAnsi="Times New Roman" w:cs="Times New Roman"/>
          <w:b/>
          <w:sz w:val="24"/>
          <w:szCs w:val="24"/>
        </w:rPr>
        <w:t xml:space="preserve"> Scores of 34 Specific Epidemiological Core Competencies (</w:t>
      </w:r>
      <m:oMath>
        <m:acc>
          <m:accPr>
            <m:chr m:val="̄"/>
            <m:ctrlPr>
              <w:rPr>
                <w:rFonts w:ascii="Cambria Math" w:eastAsia="等线" w:hAnsi="Cambria Math" w:cs="Times New Roman"/>
                <w:b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eastAsia="等线" w:hAnsi="Cambria Math" w:cs="Times New Roman"/>
                <w:sz w:val="24"/>
                <w:szCs w:val="24"/>
              </w:rPr>
              <m:t>x</m:t>
            </m:r>
          </m:e>
        </m:acc>
        <m:r>
          <m:rPr>
            <m:sty m:val="b"/>
          </m:rPr>
          <w:rPr>
            <w:rFonts w:ascii="Cambria Math" w:eastAsia="等线" w:hAnsi="Cambria Math" w:cs="Times New Roman"/>
            <w:sz w:val="24"/>
            <w:szCs w:val="24"/>
          </w:rPr>
          <m:t>±</m:t>
        </m:r>
        <m:r>
          <m:rPr>
            <m:sty m:val="bi"/>
          </m:rPr>
          <w:rPr>
            <w:rFonts w:ascii="Cambria Math" w:eastAsia="等线" w:hAnsi="Cambria Math" w:cs="Times New Roman"/>
            <w:sz w:val="24"/>
            <w:szCs w:val="24"/>
          </w:rPr>
          <m:t>s</m:t>
        </m:r>
      </m:oMath>
      <w:r w:rsidRPr="004D0446">
        <w:rPr>
          <w:rFonts w:ascii="Times New Roman" w:eastAsia="等线" w:hAnsi="Times New Roman" w:cs="Times New Roman"/>
          <w:b/>
          <w:sz w:val="24"/>
          <w:szCs w:val="24"/>
        </w:rPr>
        <w:t>)</w:t>
      </w:r>
    </w:p>
    <w:tbl>
      <w:tblPr>
        <w:tblW w:w="10915" w:type="dxa"/>
        <w:tblInd w:w="-1276" w:type="dxa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985"/>
        <w:gridCol w:w="851"/>
        <w:gridCol w:w="4111"/>
        <w:gridCol w:w="850"/>
        <w:gridCol w:w="851"/>
        <w:gridCol w:w="1275"/>
      </w:tblGrid>
      <w:tr w:rsidR="00F12FF2" w:rsidRPr="0032633E" w:rsidTr="00E027C0">
        <w:tc>
          <w:tcPr>
            <w:tcW w:w="9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Dimension ID</w:t>
            </w:r>
          </w:p>
        </w:tc>
        <w:tc>
          <w:tcPr>
            <w:tcW w:w="19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Core Competency Dimension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Item ID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Competency Description (Abbreviated)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Max Score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Min Score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acc>
                  <m:accPr>
                    <m:chr m:val="̄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±s</m:t>
                </m:r>
              </m:oMath>
            </m:oMathPara>
          </w:p>
        </w:tc>
      </w:tr>
      <w:tr w:rsidR="00F12FF2" w:rsidRPr="0032633E" w:rsidTr="00E027C0">
        <w:tc>
          <w:tcPr>
            <w:tcW w:w="9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D1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Professional Knowledge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Master basic epidemiological theories &amp; application scenarios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4.54±0.78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Understand epidemic laws &amp; characteristics of diseases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4.54±0.77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Understand operation mechanism of public health surveillance network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4.21±0.89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Master public health laws, regulations &amp; work norms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4.42±0.80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Master emergency epidemiology for emerging infectious diseases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4.51±0.79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C6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Understand core knowledge of molecular/environmental epidemiology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4.34±0.83</w:t>
            </w:r>
          </w:p>
        </w:tc>
      </w:tr>
      <w:tr w:rsidR="00F12FF2" w:rsidRPr="0032633E" w:rsidTr="00E027C0">
        <w:tc>
          <w:tcPr>
            <w:tcW w:w="9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D2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Professional Skills (Investigation &amp; Analysis)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C7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Develop epidemiological investigation plans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4.43±0.77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C8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Conduct on-site epidemiological investigation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4.56±0.73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C9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Identify disease transmission risks &amp; weak links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4.52±0.73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C10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Rapid epidemiological response to public health emergencies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4.56±0.72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C11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Trace outbreaks &amp; map transmission chains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4.51±0.76</w:t>
            </w:r>
          </w:p>
        </w:tc>
      </w:tr>
      <w:tr w:rsidR="00F12FF2" w:rsidRPr="0032633E" w:rsidTr="00E027C0">
        <w:tc>
          <w:tcPr>
            <w:tcW w:w="9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D3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D3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Professional Skills (Data Processing)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C12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Data cleaning &amp; statistical analysis (SPSS/R)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4.25±0.83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C13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Integrate surveillance data &amp; identify abnormal signals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4.31±0.80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C14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Construct disease prediction &amp; trend analysis models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4.21±0.87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C15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Write high-quality epidemiological reports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4.41±0.77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C16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Big data correlation analysis of epidemiological data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4.28±0.83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C17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Verify prediction results with AI-assisted tools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4.19±0.87</w:t>
            </w:r>
          </w:p>
        </w:tc>
      </w:tr>
      <w:tr w:rsidR="00F12FF2" w:rsidRPr="0032633E" w:rsidTr="00E027C0">
        <w:tc>
          <w:tcPr>
            <w:tcW w:w="9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D4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Professional Skills (Practical Application)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C18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Evaluate effectiveness of prevention &amp; control interventions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4.37±0.77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C19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Develop disease control strategies &amp; surveillance plans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4.39±0.76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C20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Provide technical guidance &amp; health education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4.39±0.77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C21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Comprehensive analysis of multi-source data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4.35±0.78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C22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Transform data/analysis into policy recommendations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4.37±0.78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C23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Formulate phased priorities for prevention &amp; control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4.37±0.77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C24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Cross-regional epidemiological information exchange &amp; collaboration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4.29±0.82</w:t>
            </w:r>
          </w:p>
        </w:tc>
      </w:tr>
      <w:tr w:rsidR="00F12FF2" w:rsidRPr="0032633E" w:rsidTr="00E027C0">
        <w:tc>
          <w:tcPr>
            <w:tcW w:w="9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D5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Personal Literacy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C25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Emergency response &amp; stress resilience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4.53±0.71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C26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Logical thinking &amp; problem-solving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4.52±0.70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C27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Cross-departmental &amp; interdisciplinary communication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4.44±0.75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C28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Learn &amp; apply new epidemiological theories/technologies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4.40±0.75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C29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Decision-making in complex public health events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4.45±0.75</w:t>
            </w:r>
          </w:p>
        </w:tc>
      </w:tr>
      <w:tr w:rsidR="00F12FF2" w:rsidRPr="0032633E" w:rsidTr="00E027C0">
        <w:tc>
          <w:tcPr>
            <w:tcW w:w="992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D6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Professional Literacy</w:t>
            </w:r>
          </w:p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C30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Uphold scientific rigor &amp; data authenticity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4.56±0.69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C31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Protect respondents’ privacy &amp; information security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4.57±0.69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C32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Public health responsibility &amp; service awareness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4.51±0.69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C33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Professional dedication &amp; on-site adherence in emergencies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4.56±0.69</w:t>
            </w:r>
          </w:p>
        </w:tc>
      </w:tr>
      <w:tr w:rsidR="00F12FF2" w:rsidRPr="0032633E" w:rsidTr="00E027C0">
        <w:tc>
          <w:tcPr>
            <w:tcW w:w="992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C34</w:t>
            </w:r>
          </w:p>
        </w:tc>
        <w:tc>
          <w:tcPr>
            <w:tcW w:w="411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Ethical compliance in epidemiological research</w:t>
            </w:r>
          </w:p>
        </w:tc>
        <w:tc>
          <w:tcPr>
            <w:tcW w:w="8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4.48±0.72</w:t>
            </w:r>
          </w:p>
        </w:tc>
      </w:tr>
    </w:tbl>
    <w:p w:rsidR="00DF35BE" w:rsidRDefault="00DF35BE"/>
    <w:p w:rsidR="00F12FF2" w:rsidRDefault="00F12FF2"/>
    <w:p w:rsidR="00F12FF2" w:rsidRPr="004D0446" w:rsidRDefault="00F12FF2" w:rsidP="00F12FF2">
      <w:pPr>
        <w:spacing w:line="36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 w:rsidRPr="004D0446">
        <w:rPr>
          <w:rFonts w:ascii="Times New Roman" w:eastAsia="等线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等线" w:hAnsi="Times New Roman" w:cs="Times New Roman"/>
          <w:b/>
          <w:sz w:val="24"/>
          <w:szCs w:val="24"/>
        </w:rPr>
        <w:t>S2</w:t>
      </w:r>
      <w:r w:rsidRPr="004D0446">
        <w:rPr>
          <w:rFonts w:ascii="Times New Roman" w:eastAsia="等线" w:hAnsi="Times New Roman" w:cs="Times New Roman"/>
          <w:b/>
          <w:sz w:val="24"/>
          <w:szCs w:val="24"/>
        </w:rPr>
        <w:t xml:space="preserve"> Differences in Core Competency Cognition by Participant Characteristics (M±SD)</w:t>
      </w:r>
    </w:p>
    <w:tbl>
      <w:tblPr>
        <w:tblW w:w="0" w:type="auto"/>
        <w:jc w:val="center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2"/>
        <w:gridCol w:w="1080"/>
        <w:gridCol w:w="1040"/>
        <w:gridCol w:w="1082"/>
        <w:gridCol w:w="947"/>
        <w:gridCol w:w="1006"/>
        <w:gridCol w:w="929"/>
        <w:gridCol w:w="1040"/>
      </w:tblGrid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D1 (Professional Knowledge)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D2 (Investigation &amp; Analysis)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D3 (Data Processing)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D4 (Practical Application)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D5 (Personal Literacy)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D6 (Professional Literacy)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147.75±23.57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26.01±4.68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22.36±3.72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25.00±4.83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30.00±5.36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22.08±3.60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22.30±3.49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152.27±20.47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26.98±3.97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22.75±3.28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26.15±4.24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30.95±4.74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22.55±3.18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22.88±3.09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2.972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6.473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2.097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2.634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1.457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2.227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3.759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0.011*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0.148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0.228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0.136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0.053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≤35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151.38±21.93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26.73±4.27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22.65±3.35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25.89±4.47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30.71±5.08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22.56±3.35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22.85±3.38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36–45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150.76±22.66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26.59±4.43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22.67±3.74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25.74±4.63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30.61±5.10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22.46±3.44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22.69±3.32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46–55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148.71±21.50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26.37±4.31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22.35±3.36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25.42±4.49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30.34±4.99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21.95±3.33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22.27±3.18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≥56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145.58±19.15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25.73±3.95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22.48±3.22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24.06±4.53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29.42±4.50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21.65±3.19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22.25±2.44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1.620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0.547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2.640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1.122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2.648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2.044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0.650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0.048*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0.048*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0.106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Junior college/b</w:t>
            </w: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elow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148.16±23.14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26.08±4.44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22.12±3.61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25.51±4.84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30.40±5.17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21.90±3.56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22.16±3.35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Bachelor’s degree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150.68±22.44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26.64±4.44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22.67±3.55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25.62±4.67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30.60±5.16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22.43±3.43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22.72±3.32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Master’s degree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151.38±18.34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26.80±3.62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22.79±2.98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25.94±3.73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30.54±4.41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22.49±2.88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22.81±2.89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Doctoral degree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136.55±36.44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23.82±6.75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20.27±5.52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23.18±6.34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28.27±7.50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20.36±5.59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20.64±5.95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2.289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2.564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3.156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1.481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0.820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2.673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3.081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0.077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0.024*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0.218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0.483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0.046*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0.027*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Working Years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≤3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152.59±21.17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26.82±4.31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22.84±3.15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26.11±4.18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30.95±4.95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22.88±3.19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23.04±3.34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4–10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150.38±22.91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26.51±4.47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22.46±3.52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25.64±4.77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30.49±5.23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22.33±3.52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22.69±3.49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11–20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150.81±21.27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26.60±4.29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22.78±3.58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25.70±4.45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30.55±4.88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22.52±3.23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22.74±3.14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≥21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148.57±22.30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25.98±4.16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22.35±3.52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25.37±4.62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30.35±5.10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21.91±3.46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22.28±3.19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1.462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0.794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1.337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1.077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0.577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3.822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2.461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0.223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0.497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0.261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0.631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0.010*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0.061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National CDC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145.14±22.87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25.29±4.15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20.57±3.99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25.14±3.80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29.43±4.89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22.29±3.73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22.43±3.82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Provincial CDC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129.42±35.07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22.67±6.40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19.42±5.53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22.25±6.25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26.42±8.13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19.75±5.05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18.92±5.23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Municipal CDC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148.99±21.38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26.32±4.42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22.37±3.61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25.52±4.42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30.16±4.96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22.13±3.28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22.50±3.17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County/District CDC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151.18±21.82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26.72±4.22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22.73±3.37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25.74±4.55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30.77±4.98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22.48±3.37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22.74±3.25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Univ</w:t>
            </w:r>
            <w:proofErr w:type="spellEnd"/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/Research </w:t>
            </w:r>
            <w:proofErr w:type="spellStart"/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Inst</w:t>
            </w:r>
            <w:proofErr w:type="spellEnd"/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141.20±24.50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25.40±4.98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21.60±4.22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23.60±4.62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28.00±5.00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20.40±4.10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22.20±4.09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Medical institution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153.56±23.63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26.94±4.61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23.31±2.87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26.88±4.73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31.25±5.89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22.38±3.40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22.81±3.64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2.990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2.598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3.213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1.931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2.707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2.265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3.420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lastRenderedPageBreak/>
              <w:t>P-value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0.011*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0.024*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0.007*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0.019*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0.046*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0.005*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Professional Title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No title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151.60±25.85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26.68±4.80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22.37±4.03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26.13±5.01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30.95±5.73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22.73±3.86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22.73±3.77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150.13±21.77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26.50±4.23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22.50±3.31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25.66±4.58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30.56±5.15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22.26±3.37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22.78±3.39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151.10±22.78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26.74±4.32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22.66±3.68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25.91±4.57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30.59±5.22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22.42±3.56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22.64±3.30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Associate senior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148.87±19.65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26.49±3.84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22.65±3.26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25.02±4.42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30.14±4.43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22.11±2.99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22.46±2.89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Senior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148.45±14.75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25.83±4.86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22.90±2.50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25.16±3.02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30.32±3.47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22.08±2.34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22.16±2.43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0.647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0.743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0.437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2.104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0.732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1.097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0.761</w:t>
            </w:r>
          </w:p>
        </w:tc>
      </w:tr>
      <w:tr w:rsidR="00F12FF2" w:rsidRPr="0032633E" w:rsidTr="00E027C0">
        <w:trPr>
          <w:jc w:val="center"/>
        </w:trPr>
        <w:tc>
          <w:tcPr>
            <w:tcW w:w="104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0.629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0.562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0.782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0.570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0.357</w:t>
            </w:r>
          </w:p>
        </w:tc>
        <w:tc>
          <w:tcPr>
            <w:tcW w:w="0" w:type="auto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12FF2" w:rsidRPr="0032633E" w:rsidRDefault="00F12FF2" w:rsidP="00E02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33E">
              <w:rPr>
                <w:rFonts w:ascii="Times New Roman" w:eastAsia="等线" w:hAnsi="Times New Roman" w:cs="Times New Roman"/>
                <w:sz w:val="24"/>
                <w:szCs w:val="24"/>
              </w:rPr>
              <w:t>0.551</w:t>
            </w:r>
          </w:p>
        </w:tc>
      </w:tr>
    </w:tbl>
    <w:p w:rsidR="00F12FF2" w:rsidRPr="0032633E" w:rsidRDefault="00F12FF2" w:rsidP="00F12F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33E">
        <w:rPr>
          <w:rFonts w:ascii="Times New Roman" w:eastAsia="等线" w:hAnsi="Times New Roman" w:cs="Times New Roman"/>
          <w:sz w:val="24"/>
          <w:szCs w:val="24"/>
        </w:rPr>
        <w:t xml:space="preserve">*Note: </w:t>
      </w:r>
      <w:r w:rsidRPr="0032633E">
        <w:rPr>
          <w:rFonts w:ascii="Times New Roman" w:eastAsia="等线" w:hAnsi="Times New Roman" w:cs="Times New Roman"/>
          <w:i/>
          <w:sz w:val="24"/>
          <w:szCs w:val="24"/>
        </w:rPr>
        <w:t>P&lt;0.05</w:t>
      </w:r>
    </w:p>
    <w:p w:rsidR="00F12FF2" w:rsidRDefault="00F12FF2">
      <w:pPr>
        <w:rPr>
          <w:rFonts w:hint="eastAsia"/>
        </w:rPr>
      </w:pPr>
    </w:p>
    <w:sectPr w:rsidR="00F12F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F2"/>
    <w:rsid w:val="00C23B1E"/>
    <w:rsid w:val="00DF35BE"/>
    <w:rsid w:val="00E027C0"/>
    <w:rsid w:val="00F1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7C475"/>
  <w15:chartTrackingRefBased/>
  <w15:docId w15:val="{ACE1CCAB-5B82-4787-8C38-6E341FCB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F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2026-04-07T00:40:00Z</dcterms:created>
  <dcterms:modified xsi:type="dcterms:W3CDTF">2026-04-07T00:53:00Z</dcterms:modified>
</cp:coreProperties>
</file>