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CFD6C" w14:textId="77777777" w:rsidR="00F90F8B" w:rsidRDefault="00F90F8B" w:rsidP="00F90F8B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</w:rPr>
        <w:t>Supplement t</w:t>
      </w:r>
      <w:r w:rsidRPr="00DF3031">
        <w:rPr>
          <w:rFonts w:ascii="Times New Roman" w:hAnsi="Times New Roman" w:cs="Times New Roman"/>
          <w:b/>
          <w:bCs/>
        </w:rPr>
        <w:t>able 1.</w:t>
      </w:r>
      <w:r w:rsidRPr="00C56D8C">
        <w:rPr>
          <w:rFonts w:ascii="Times New Roman" w:hAnsi="Times New Roman" w:cs="Times New Roman"/>
        </w:rPr>
        <w:t xml:space="preserve"> Cumulative Sum Calculations for Varying Acceptable and Unacceptable Failure Rates</w:t>
      </w:r>
    </w:p>
    <w:p w14:paraId="44C30B06" w14:textId="77777777" w:rsidR="00F90F8B" w:rsidRPr="00A572B6" w:rsidRDefault="00F90F8B" w:rsidP="00F90F8B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1032"/>
        <w:gridCol w:w="1134"/>
        <w:gridCol w:w="1206"/>
      </w:tblGrid>
      <w:tr w:rsidR="00F90F8B" w:rsidRPr="00C56D8C" w14:paraId="388B0C71" w14:textId="77777777" w:rsidTr="00352A6D">
        <w:trPr>
          <w:trHeight w:val="297"/>
        </w:trPr>
        <w:tc>
          <w:tcPr>
            <w:tcW w:w="4928" w:type="dxa"/>
            <w:tcBorders>
              <w:top w:val="single" w:sz="18" w:space="0" w:color="auto"/>
              <w:bottom w:val="single" w:sz="18" w:space="0" w:color="auto"/>
            </w:tcBorders>
          </w:tcPr>
          <w:p w14:paraId="098AC983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Parameters</w:t>
            </w:r>
          </w:p>
        </w:tc>
        <w:tc>
          <w:tcPr>
            <w:tcW w:w="1032" w:type="dxa"/>
            <w:tcBorders>
              <w:top w:val="single" w:sz="18" w:space="0" w:color="auto"/>
              <w:bottom w:val="single" w:sz="18" w:space="0" w:color="auto"/>
            </w:tcBorders>
          </w:tcPr>
          <w:p w14:paraId="2C616262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p0 = 5%, p1=10%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</w:tcPr>
          <w:p w14:paraId="2F08217E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P0=10%, P1=20%</w:t>
            </w:r>
          </w:p>
        </w:tc>
        <w:tc>
          <w:tcPr>
            <w:tcW w:w="1206" w:type="dxa"/>
            <w:tcBorders>
              <w:top w:val="single" w:sz="18" w:space="0" w:color="auto"/>
              <w:bottom w:val="single" w:sz="18" w:space="0" w:color="auto"/>
            </w:tcBorders>
          </w:tcPr>
          <w:p w14:paraId="65F9BB15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P0=20%, P1=40%</w:t>
            </w:r>
          </w:p>
        </w:tc>
      </w:tr>
      <w:tr w:rsidR="00F90F8B" w:rsidRPr="00C56D8C" w14:paraId="6A7364AC" w14:textId="77777777" w:rsidTr="00352A6D">
        <w:trPr>
          <w:trHeight w:val="156"/>
        </w:trPr>
        <w:tc>
          <w:tcPr>
            <w:tcW w:w="4928" w:type="dxa"/>
            <w:tcBorders>
              <w:top w:val="single" w:sz="18" w:space="0" w:color="auto"/>
            </w:tcBorders>
          </w:tcPr>
          <w:p w14:paraId="49690F89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 xml:space="preserve">Sample weight for each success, </w:t>
            </w:r>
            <m:oMath>
              <m:r>
                <w:rPr>
                  <w:rFonts w:ascii="Cambria Math" w:hAnsi="Cambria Math" w:cs="Times New Roman"/>
                </w:rPr>
                <m:t>s=P/(P+Q)</m:t>
              </m:r>
            </m:oMath>
          </w:p>
        </w:tc>
        <w:tc>
          <w:tcPr>
            <w:tcW w:w="1032" w:type="dxa"/>
            <w:tcBorders>
              <w:top w:val="single" w:sz="18" w:space="0" w:color="auto"/>
            </w:tcBorders>
            <w:vAlign w:val="bottom"/>
          </w:tcPr>
          <w:p w14:paraId="5E85D55B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0.072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vAlign w:val="bottom"/>
          </w:tcPr>
          <w:p w14:paraId="4F56F50D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0.145</w:t>
            </w:r>
          </w:p>
        </w:tc>
        <w:tc>
          <w:tcPr>
            <w:tcW w:w="1206" w:type="dxa"/>
            <w:tcBorders>
              <w:top w:val="single" w:sz="18" w:space="0" w:color="auto"/>
            </w:tcBorders>
            <w:vAlign w:val="bottom"/>
          </w:tcPr>
          <w:p w14:paraId="5603CA44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0.293</w:t>
            </w:r>
          </w:p>
        </w:tc>
      </w:tr>
      <w:tr w:rsidR="00F90F8B" w:rsidRPr="00C56D8C" w14:paraId="0D761484" w14:textId="77777777" w:rsidTr="00352A6D">
        <w:tc>
          <w:tcPr>
            <w:tcW w:w="4928" w:type="dxa"/>
          </w:tcPr>
          <w:p w14:paraId="67EA0FBF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 xml:space="preserve">Sample weight for each failure, </w:t>
            </w:r>
            <m:oMath>
              <m:r>
                <w:rPr>
                  <w:rFonts w:ascii="Cambria Math" w:hAnsi="Cambria Math" w:cs="Times New Roman"/>
                </w:rPr>
                <m:t>1-s</m:t>
              </m:r>
            </m:oMath>
          </w:p>
        </w:tc>
        <w:tc>
          <w:tcPr>
            <w:tcW w:w="1032" w:type="dxa"/>
            <w:vAlign w:val="bottom"/>
          </w:tcPr>
          <w:p w14:paraId="196AF67E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0.928</w:t>
            </w:r>
          </w:p>
        </w:tc>
        <w:tc>
          <w:tcPr>
            <w:tcW w:w="1134" w:type="dxa"/>
            <w:vAlign w:val="bottom"/>
          </w:tcPr>
          <w:p w14:paraId="377F0D06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0.855</w:t>
            </w:r>
          </w:p>
        </w:tc>
        <w:tc>
          <w:tcPr>
            <w:tcW w:w="1206" w:type="dxa"/>
            <w:vAlign w:val="bottom"/>
          </w:tcPr>
          <w:p w14:paraId="20238370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0.707</w:t>
            </w:r>
          </w:p>
        </w:tc>
      </w:tr>
      <w:tr w:rsidR="00F90F8B" w:rsidRPr="00C56D8C" w14:paraId="5180FEF2" w14:textId="77777777" w:rsidTr="00352A6D">
        <w:tc>
          <w:tcPr>
            <w:tcW w:w="4928" w:type="dxa"/>
          </w:tcPr>
          <w:p w14:paraId="05FDC19B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P</m:t>
                </m:r>
                <m:r>
                  <w:rPr>
                    <w:rFonts w:ascii="Cambria Math" w:hAnsi="Cambria Math" w:cs="Times New Roman"/>
                  </w:rPr>
                  <m:t>=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ln</m:t>
                    </m:r>
                    <m:r>
                      <w:rPr>
                        <w:rFonts w:ascii="Cambria Math" w:hAnsi="Cambria Math" w:cs="Times New Roman"/>
                      </w:rPr>
                      <m:t>[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</w:rPr>
                          <m:t>1-P0</m:t>
                        </m:r>
                      </m:e>
                    </m:d>
                  </m:e>
                </m:func>
                <m:r>
                  <w:rPr>
                    <w:rFonts w:ascii="Cambria Math" w:hAnsi="Cambria Math" w:cs="Times New Roman"/>
                  </w:rPr>
                  <m:t>/(1-P1)]</m:t>
                </m:r>
              </m:oMath>
            </m:oMathPara>
          </w:p>
        </w:tc>
        <w:tc>
          <w:tcPr>
            <w:tcW w:w="1032" w:type="dxa"/>
            <w:vAlign w:val="bottom"/>
          </w:tcPr>
          <w:p w14:paraId="72F90CE1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1134" w:type="dxa"/>
            <w:vAlign w:val="bottom"/>
          </w:tcPr>
          <w:p w14:paraId="57700F12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0.118</w:t>
            </w:r>
          </w:p>
        </w:tc>
        <w:tc>
          <w:tcPr>
            <w:tcW w:w="1206" w:type="dxa"/>
            <w:vAlign w:val="bottom"/>
          </w:tcPr>
          <w:p w14:paraId="00FEFEC8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0.288</w:t>
            </w:r>
          </w:p>
        </w:tc>
      </w:tr>
      <w:tr w:rsidR="00F90F8B" w:rsidRPr="00C56D8C" w14:paraId="0D93C203" w14:textId="77777777" w:rsidTr="00352A6D">
        <w:tc>
          <w:tcPr>
            <w:tcW w:w="4928" w:type="dxa"/>
          </w:tcPr>
          <w:p w14:paraId="5CC15DE9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Q=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ln[ </m:t>
                </m:r>
                <m:r>
                  <w:rPr>
                    <w:rFonts w:ascii="Cambria Math" w:hAnsi="Cambria Math" w:cs="Times New Roman"/>
                  </w:rPr>
                  <m:t>P1/P0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 ]</m:t>
                </m:r>
              </m:oMath>
            </m:oMathPara>
          </w:p>
        </w:tc>
        <w:tc>
          <w:tcPr>
            <w:tcW w:w="1032" w:type="dxa"/>
            <w:vAlign w:val="bottom"/>
          </w:tcPr>
          <w:p w14:paraId="013C8A57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0.693</w:t>
            </w:r>
          </w:p>
        </w:tc>
        <w:tc>
          <w:tcPr>
            <w:tcW w:w="1134" w:type="dxa"/>
            <w:vAlign w:val="bottom"/>
          </w:tcPr>
          <w:p w14:paraId="0A93E527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0.693</w:t>
            </w:r>
          </w:p>
        </w:tc>
        <w:tc>
          <w:tcPr>
            <w:tcW w:w="1206" w:type="dxa"/>
            <w:vAlign w:val="bottom"/>
          </w:tcPr>
          <w:p w14:paraId="66CACFD3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0.693</w:t>
            </w:r>
          </w:p>
        </w:tc>
      </w:tr>
      <w:tr w:rsidR="00F90F8B" w:rsidRPr="00C56D8C" w14:paraId="55A5C83E" w14:textId="77777777" w:rsidTr="00352A6D">
        <w:tc>
          <w:tcPr>
            <w:tcW w:w="4928" w:type="dxa"/>
          </w:tcPr>
          <w:p w14:paraId="78869B8B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a=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ln</m:t>
                    </m:r>
                    <m:r>
                      <w:rPr>
                        <w:rFonts w:ascii="Cambria Math" w:hAnsi="Cambria Math" w:cs="Times New Roman"/>
                      </w:rPr>
                      <m:t>⁡[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</w:rPr>
                          <m:t>1-β</m:t>
                        </m:r>
                      </m:e>
                    </m:d>
                  </m:e>
                </m:func>
                <m:r>
                  <w:rPr>
                    <w:rFonts w:ascii="Cambria Math" w:hAnsi="Cambria Math" w:cs="Times New Roman"/>
                  </w:rPr>
                  <m:t>/α]</m:t>
                </m:r>
              </m:oMath>
            </m:oMathPara>
          </w:p>
        </w:tc>
        <w:tc>
          <w:tcPr>
            <w:tcW w:w="1032" w:type="dxa"/>
            <w:vAlign w:val="bottom"/>
          </w:tcPr>
          <w:p w14:paraId="5F0A1503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2.197</w:t>
            </w:r>
          </w:p>
        </w:tc>
        <w:tc>
          <w:tcPr>
            <w:tcW w:w="1134" w:type="dxa"/>
            <w:vAlign w:val="bottom"/>
          </w:tcPr>
          <w:p w14:paraId="20D4F520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2.197</w:t>
            </w:r>
          </w:p>
        </w:tc>
        <w:tc>
          <w:tcPr>
            <w:tcW w:w="1206" w:type="dxa"/>
            <w:vAlign w:val="bottom"/>
          </w:tcPr>
          <w:p w14:paraId="24CC88B8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2.197</w:t>
            </w:r>
          </w:p>
        </w:tc>
      </w:tr>
      <w:tr w:rsidR="00F90F8B" w:rsidRPr="00C56D8C" w14:paraId="7BB4FC9E" w14:textId="77777777" w:rsidTr="00352A6D">
        <w:tc>
          <w:tcPr>
            <w:tcW w:w="4928" w:type="dxa"/>
          </w:tcPr>
          <w:p w14:paraId="53FFE4B7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b=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ln</m:t>
                    </m:r>
                    <m:r>
                      <w:rPr>
                        <w:rFonts w:ascii="Cambria Math" w:hAnsi="Cambria Math" w:cs="Times New Roman"/>
                      </w:rPr>
                      <m:t>⁡[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</w:rPr>
                          <m:t>1-α</m:t>
                        </m:r>
                      </m:e>
                    </m:d>
                  </m:e>
                </m:func>
                <m:r>
                  <w:rPr>
                    <w:rFonts w:ascii="Cambria Math" w:hAnsi="Cambria Math" w:cs="Times New Roman"/>
                  </w:rPr>
                  <m:t>/β]</m:t>
                </m:r>
              </m:oMath>
            </m:oMathPara>
          </w:p>
        </w:tc>
        <w:tc>
          <w:tcPr>
            <w:tcW w:w="1032" w:type="dxa"/>
            <w:vAlign w:val="bottom"/>
          </w:tcPr>
          <w:p w14:paraId="1AF6136E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2.197</w:t>
            </w:r>
          </w:p>
        </w:tc>
        <w:tc>
          <w:tcPr>
            <w:tcW w:w="1134" w:type="dxa"/>
            <w:vAlign w:val="bottom"/>
          </w:tcPr>
          <w:p w14:paraId="6D54195B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2.197</w:t>
            </w:r>
          </w:p>
        </w:tc>
        <w:tc>
          <w:tcPr>
            <w:tcW w:w="1206" w:type="dxa"/>
            <w:vAlign w:val="bottom"/>
          </w:tcPr>
          <w:p w14:paraId="4E5DB351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2.197</w:t>
            </w:r>
          </w:p>
        </w:tc>
      </w:tr>
      <w:tr w:rsidR="00F90F8B" w:rsidRPr="00C56D8C" w14:paraId="248C2F81" w14:textId="77777777" w:rsidTr="00352A6D">
        <w:tc>
          <w:tcPr>
            <w:tcW w:w="4928" w:type="dxa"/>
            <w:tcBorders>
              <w:bottom w:val="nil"/>
            </w:tcBorders>
          </w:tcPr>
          <w:p w14:paraId="694C4390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 xml:space="preserve">Upper failure rate threshold, </w:t>
            </w:r>
            <m:oMath>
              <m:r>
                <w:rPr>
                  <w:rFonts w:ascii="Cambria Math" w:hAnsi="Cambria Math" w:cs="Times New Roman"/>
                </w:rPr>
                <m:t>H1=b/(P+Q)</m:t>
              </m:r>
            </m:oMath>
          </w:p>
        </w:tc>
        <w:tc>
          <w:tcPr>
            <w:tcW w:w="1032" w:type="dxa"/>
            <w:tcBorders>
              <w:bottom w:val="nil"/>
            </w:tcBorders>
            <w:vAlign w:val="bottom"/>
          </w:tcPr>
          <w:p w14:paraId="2DC8E96B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2.941</w:t>
            </w:r>
          </w:p>
        </w:tc>
        <w:tc>
          <w:tcPr>
            <w:tcW w:w="1134" w:type="dxa"/>
            <w:tcBorders>
              <w:bottom w:val="nil"/>
            </w:tcBorders>
            <w:vAlign w:val="bottom"/>
          </w:tcPr>
          <w:p w14:paraId="0FAF7C40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2.709</w:t>
            </w:r>
          </w:p>
        </w:tc>
        <w:tc>
          <w:tcPr>
            <w:tcW w:w="1206" w:type="dxa"/>
            <w:tcBorders>
              <w:bottom w:val="nil"/>
            </w:tcBorders>
            <w:vAlign w:val="bottom"/>
          </w:tcPr>
          <w:p w14:paraId="5A3E5693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2.241</w:t>
            </w:r>
          </w:p>
        </w:tc>
      </w:tr>
      <w:tr w:rsidR="00F90F8B" w:rsidRPr="00C56D8C" w14:paraId="72DC000B" w14:textId="77777777" w:rsidTr="00352A6D">
        <w:tc>
          <w:tcPr>
            <w:tcW w:w="4928" w:type="dxa"/>
            <w:tcBorders>
              <w:top w:val="nil"/>
              <w:bottom w:val="single" w:sz="18" w:space="0" w:color="auto"/>
            </w:tcBorders>
          </w:tcPr>
          <w:p w14:paraId="31072322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 xml:space="preserve">Lower failure rate threshold, </w:t>
            </w:r>
            <m:oMath>
              <m:r>
                <w:rPr>
                  <w:rFonts w:ascii="Cambria Math" w:hAnsi="Cambria Math" w:cs="Times New Roman"/>
                </w:rPr>
                <m:t>H0=a/(P+Q)</m:t>
              </m:r>
            </m:oMath>
          </w:p>
        </w:tc>
        <w:tc>
          <w:tcPr>
            <w:tcW w:w="1032" w:type="dxa"/>
            <w:tcBorders>
              <w:top w:val="nil"/>
              <w:bottom w:val="single" w:sz="18" w:space="0" w:color="auto"/>
            </w:tcBorders>
            <w:vAlign w:val="bottom"/>
          </w:tcPr>
          <w:p w14:paraId="79DB9CD3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C56D8C">
              <w:rPr>
                <w:rFonts w:ascii="Times New Roman" w:hAnsi="Times New Roman" w:cs="Times New Roman"/>
              </w:rPr>
              <w:t>-2.941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vAlign w:val="bottom"/>
          </w:tcPr>
          <w:p w14:paraId="791C43CF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-2.709</w:t>
            </w:r>
          </w:p>
        </w:tc>
        <w:tc>
          <w:tcPr>
            <w:tcW w:w="1206" w:type="dxa"/>
            <w:tcBorders>
              <w:top w:val="nil"/>
              <w:bottom w:val="single" w:sz="18" w:space="0" w:color="auto"/>
            </w:tcBorders>
            <w:vAlign w:val="bottom"/>
          </w:tcPr>
          <w:p w14:paraId="4C625176" w14:textId="77777777" w:rsidR="00F90F8B" w:rsidRPr="00C56D8C" w:rsidRDefault="00F90F8B" w:rsidP="00352A6D">
            <w:pPr>
              <w:rPr>
                <w:rFonts w:ascii="Times New Roman" w:hAnsi="Times New Roman" w:cs="Times New Roman"/>
              </w:rPr>
            </w:pPr>
            <w:r w:rsidRPr="008F5213">
              <w:rPr>
                <w:rFonts w:ascii="Times New Roman" w:hAnsi="Times New Roman" w:cs="Times New Roman"/>
              </w:rPr>
              <w:t>-2.241</w:t>
            </w:r>
          </w:p>
        </w:tc>
      </w:tr>
    </w:tbl>
    <w:p w14:paraId="7CFAA093" w14:textId="77777777" w:rsidR="00F90F8B" w:rsidRPr="00C56D8C" w:rsidRDefault="00F90F8B" w:rsidP="00F90F8B">
      <w:pPr>
        <w:rPr>
          <w:rFonts w:ascii="Times New Roman" w:hAnsi="Times New Roman" w:cs="Times New Roman"/>
        </w:rPr>
      </w:pPr>
      <w:r w:rsidRPr="00C56D8C">
        <w:rPr>
          <w:rFonts w:ascii="Times New Roman" w:hAnsi="Times New Roman" w:cs="Times New Roman"/>
          <w:color w:val="000000"/>
        </w:rPr>
        <w:t xml:space="preserve">The values </w:t>
      </w:r>
      <w:r>
        <w:rPr>
          <w:rFonts w:ascii="Times New Roman" w:hAnsi="Times New Roman" w:cs="Times New Roman"/>
          <w:color w:val="000000"/>
        </w:rPr>
        <w:t>P</w:t>
      </w:r>
      <w:r w:rsidRPr="00C56D8C">
        <w:rPr>
          <w:rFonts w:ascii="Times New Roman" w:hAnsi="Times New Roman" w:cs="Times New Roman"/>
          <w:color w:val="000000"/>
        </w:rPr>
        <w:t xml:space="preserve">0 = 10% and </w:t>
      </w:r>
      <w:r>
        <w:rPr>
          <w:rFonts w:ascii="Times New Roman" w:hAnsi="Times New Roman" w:cs="Times New Roman"/>
          <w:color w:val="000000"/>
        </w:rPr>
        <w:t>P</w:t>
      </w:r>
      <w:r w:rsidRPr="00C56D8C">
        <w:rPr>
          <w:rFonts w:ascii="Times New Roman" w:hAnsi="Times New Roman" w:cs="Times New Roman"/>
          <w:color w:val="000000"/>
        </w:rPr>
        <w:t xml:space="preserve">1 = 20% </w:t>
      </w:r>
      <w:r>
        <w:rPr>
          <w:rFonts w:ascii="Times New Roman" w:hAnsi="Times New Roman" w:cs="Times New Roman"/>
          <w:color w:val="000000"/>
        </w:rPr>
        <w:t>were</w:t>
      </w:r>
      <w:r w:rsidRPr="00C56D8C">
        <w:rPr>
          <w:rFonts w:ascii="Times New Roman" w:hAnsi="Times New Roman" w:cs="Times New Roman"/>
          <w:color w:val="000000"/>
        </w:rPr>
        <w:t xml:space="preserve"> used in the main analysis</w:t>
      </w:r>
    </w:p>
    <w:p w14:paraId="35EF2DE6" w14:textId="77777777" w:rsidR="00F90F8B" w:rsidRPr="00C56D8C" w:rsidRDefault="00F90F8B" w:rsidP="00F90F8B">
      <w:pPr>
        <w:rPr>
          <w:rFonts w:ascii="Times New Roman" w:hAnsi="Times New Roman" w:cs="Times New Roman"/>
        </w:rPr>
      </w:pPr>
      <w:r w:rsidRPr="00C56D8C">
        <w:rPr>
          <w:rFonts w:ascii="Times New Roman" w:hAnsi="Times New Roman" w:cs="Times New Roman"/>
          <w:color w:val="000000"/>
        </w:rPr>
        <w:t xml:space="preserve">α = 0.10 = </w:t>
      </w:r>
      <w:proofErr w:type="spellStart"/>
      <w:r w:rsidRPr="00C56D8C">
        <w:rPr>
          <w:rFonts w:ascii="Times New Roman" w:hAnsi="Times New Roman" w:cs="Times New Roman"/>
          <w:color w:val="000000"/>
        </w:rPr>
        <w:t>probility</w:t>
      </w:r>
      <w:proofErr w:type="spellEnd"/>
      <w:r w:rsidRPr="00C56D8C">
        <w:rPr>
          <w:rFonts w:ascii="Times New Roman" w:hAnsi="Times New Roman" w:cs="Times New Roman"/>
          <w:color w:val="000000"/>
        </w:rPr>
        <w:t xml:space="preserve"> of type I error; β = 0.10 = probability of type 2 error; P0 = acceptable failure rate; P1 = unacceptable failure rate</w:t>
      </w:r>
    </w:p>
    <w:p w14:paraId="0AC0B3FA" w14:textId="77777777" w:rsidR="004E63E8" w:rsidRPr="00F90F8B" w:rsidRDefault="004E63E8"/>
    <w:sectPr w:rsidR="004E63E8" w:rsidRPr="00F90F8B" w:rsidSect="000B5D99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F8B"/>
    <w:rsid w:val="000B5D99"/>
    <w:rsid w:val="001B1251"/>
    <w:rsid w:val="001C46B7"/>
    <w:rsid w:val="002536F3"/>
    <w:rsid w:val="00320B02"/>
    <w:rsid w:val="0039026C"/>
    <w:rsid w:val="00484CA8"/>
    <w:rsid w:val="004C3259"/>
    <w:rsid w:val="004E1A3C"/>
    <w:rsid w:val="004E63E8"/>
    <w:rsid w:val="00507D55"/>
    <w:rsid w:val="00575B9D"/>
    <w:rsid w:val="00740919"/>
    <w:rsid w:val="0087752B"/>
    <w:rsid w:val="00A13980"/>
    <w:rsid w:val="00A14D9F"/>
    <w:rsid w:val="00A34EEC"/>
    <w:rsid w:val="00A3516F"/>
    <w:rsid w:val="00A42533"/>
    <w:rsid w:val="00A50537"/>
    <w:rsid w:val="00A53160"/>
    <w:rsid w:val="00B56EF7"/>
    <w:rsid w:val="00C043EA"/>
    <w:rsid w:val="00C944A1"/>
    <w:rsid w:val="00D13ECA"/>
    <w:rsid w:val="00E55990"/>
    <w:rsid w:val="00E70583"/>
    <w:rsid w:val="00ED7B3D"/>
    <w:rsid w:val="00F3536A"/>
    <w:rsid w:val="00F3722A"/>
    <w:rsid w:val="00F90F8B"/>
    <w:rsid w:val="00FF16D3"/>
    <w:rsid w:val="00FF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825C76"/>
  <w15:chartTrackingRefBased/>
  <w15:docId w15:val="{366260FE-0852-C041-8C49-96F3FF77F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0F8B"/>
    <w:rPr>
      <w:rFonts w:ascii="新細明體" w:eastAsia="新細明體" w:hAnsi="新細明體" w:cs="新細明體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0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cj</dc:creator>
  <cp:keywords/>
  <dc:description/>
  <cp:lastModifiedBy>wu cj</cp:lastModifiedBy>
  <cp:revision>1</cp:revision>
  <dcterms:created xsi:type="dcterms:W3CDTF">2021-09-26T01:58:00Z</dcterms:created>
  <dcterms:modified xsi:type="dcterms:W3CDTF">2021-09-26T01:58:00Z</dcterms:modified>
</cp:coreProperties>
</file>