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4AB7" w14:textId="77777777" w:rsidR="007649E1" w:rsidRPr="00694F5A" w:rsidRDefault="007649E1" w:rsidP="007649E1">
      <w:pPr>
        <w:spacing w:line="278" w:lineRule="auto"/>
        <w:rPr>
          <w:rFonts w:ascii="Aptos" w:eastAsia="Aptos" w:hAnsi="Aptos" w:cs="Times New Roman"/>
        </w:rPr>
      </w:pPr>
      <w:r w:rsidRPr="00694F5A">
        <w:rPr>
          <w:rFonts w:ascii="Aptos" w:eastAsia="Aptos" w:hAnsi="Aptos" w:cs="Times New Roman"/>
        </w:rPr>
        <w:t>Table 1. Demographic data of the patients, baseline biochemistry measurements, hospital stay</w:t>
      </w:r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7649E1" w:rsidRPr="00694F5A" w14:paraId="71162CB6" w14:textId="77777777" w:rsidTr="00454B19">
        <w:tc>
          <w:tcPr>
            <w:tcW w:w="4531" w:type="dxa"/>
          </w:tcPr>
          <w:p w14:paraId="508A1164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Gender (Male/Female), n,%</w:t>
            </w:r>
          </w:p>
        </w:tc>
        <w:tc>
          <w:tcPr>
            <w:tcW w:w="4531" w:type="dxa"/>
          </w:tcPr>
          <w:p w14:paraId="5BCA0B09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137 (54.37%)/115 (45.63%)</w:t>
            </w:r>
          </w:p>
        </w:tc>
      </w:tr>
      <w:tr w:rsidR="007649E1" w:rsidRPr="00694F5A" w14:paraId="1265475E" w14:textId="77777777" w:rsidTr="00454B19">
        <w:tc>
          <w:tcPr>
            <w:tcW w:w="4531" w:type="dxa"/>
          </w:tcPr>
          <w:p w14:paraId="7ABE3727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Age, mean (SD), years</w:t>
            </w:r>
          </w:p>
        </w:tc>
        <w:tc>
          <w:tcPr>
            <w:tcW w:w="4531" w:type="dxa"/>
          </w:tcPr>
          <w:p w14:paraId="6E56C8E1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68.50 (57.50–78.00)</w:t>
            </w:r>
          </w:p>
        </w:tc>
      </w:tr>
      <w:tr w:rsidR="007649E1" w:rsidRPr="00694F5A" w14:paraId="63887B9C" w14:textId="77777777" w:rsidTr="00454B19">
        <w:tc>
          <w:tcPr>
            <w:tcW w:w="4531" w:type="dxa"/>
          </w:tcPr>
          <w:p w14:paraId="526F9CB7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Comorbidities, n,%</w:t>
            </w:r>
          </w:p>
          <w:p w14:paraId="1EDC01D5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</w:p>
          <w:p w14:paraId="793F0AB0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Diabetes Mellitus</w:t>
            </w:r>
          </w:p>
          <w:p w14:paraId="0289F8A1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Arterial Hypertension</w:t>
            </w:r>
          </w:p>
          <w:p w14:paraId="0213E12E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Heart Disease</w:t>
            </w:r>
          </w:p>
          <w:p w14:paraId="4FB24707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Astım/Koah</w:t>
            </w:r>
          </w:p>
          <w:p w14:paraId="055BB38E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Chronic Kidney Disease</w:t>
            </w:r>
          </w:p>
          <w:p w14:paraId="2A03FC85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No additional diseases</w:t>
            </w:r>
          </w:p>
        </w:tc>
        <w:tc>
          <w:tcPr>
            <w:tcW w:w="4531" w:type="dxa"/>
          </w:tcPr>
          <w:p w14:paraId="75FB3B0D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</w:p>
          <w:p w14:paraId="42155F87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</w:p>
          <w:p w14:paraId="48FE96FC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108 (42.86%)</w:t>
            </w:r>
          </w:p>
          <w:p w14:paraId="69F30C53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104 (41.43%)</w:t>
            </w:r>
          </w:p>
          <w:p w14:paraId="2C2CB0A2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51 (20.24%)</w:t>
            </w:r>
          </w:p>
          <w:p w14:paraId="49810095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19 (7.54%)</w:t>
            </w:r>
          </w:p>
          <w:p w14:paraId="750023C6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11 (4.37%)</w:t>
            </w:r>
          </w:p>
          <w:p w14:paraId="2169665B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68 (26.98%)</w:t>
            </w:r>
          </w:p>
        </w:tc>
      </w:tr>
      <w:tr w:rsidR="007649E1" w:rsidRPr="00694F5A" w14:paraId="31F0AADC" w14:textId="77777777" w:rsidTr="00454B19">
        <w:tc>
          <w:tcPr>
            <w:tcW w:w="4531" w:type="dxa"/>
          </w:tcPr>
          <w:p w14:paraId="05FB059D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biochemistry measurements</w:t>
            </w:r>
          </w:p>
          <w:p w14:paraId="0A1307C5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</w:p>
          <w:p w14:paraId="171DB8BB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WBC (µL)</w:t>
            </w:r>
          </w:p>
          <w:p w14:paraId="6A449F32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 xml:space="preserve">CRP (mg/dL) </w:t>
            </w:r>
          </w:p>
          <w:p w14:paraId="659C2305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Albumin (g/dL)</w:t>
            </w:r>
          </w:p>
          <w:p w14:paraId="31F85933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 xml:space="preserve">Total Bilirubin (mg/dL) </w:t>
            </w:r>
          </w:p>
          <w:p w14:paraId="1F82BFF6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Direct Bilirubin (mg/dL)</w:t>
            </w:r>
          </w:p>
          <w:p w14:paraId="760B1050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 xml:space="preserve">ALP (U/L) </w:t>
            </w:r>
          </w:p>
          <w:p w14:paraId="217DC600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GGT (U/L)</w:t>
            </w:r>
          </w:p>
          <w:p w14:paraId="7121A811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 xml:space="preserve">AST (U/L) </w:t>
            </w:r>
          </w:p>
          <w:p w14:paraId="33398B9D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 xml:space="preserve">AL (U/L) </w:t>
            </w:r>
          </w:p>
          <w:p w14:paraId="41ADCE31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31" w:type="dxa"/>
          </w:tcPr>
          <w:p w14:paraId="43CC0491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</w:p>
          <w:p w14:paraId="04D8158E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</w:p>
          <w:p w14:paraId="70BFAB1F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12645.00 (9035.00–16450.00)</w:t>
            </w:r>
          </w:p>
          <w:p w14:paraId="0414A97E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50.00 (13.50–174.15)</w:t>
            </w:r>
          </w:p>
          <w:p w14:paraId="27B70989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3.60 (3.10–4.00)</w:t>
            </w:r>
          </w:p>
          <w:p w14:paraId="33F5A08A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0.88 (0.50–1.41)</w:t>
            </w:r>
          </w:p>
          <w:p w14:paraId="711CAAD1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0.46 (0.22–0.76)</w:t>
            </w:r>
          </w:p>
          <w:p w14:paraId="73D20836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92.00 (66.00–123.50)</w:t>
            </w:r>
          </w:p>
          <w:p w14:paraId="5B91FC39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50.50 (26.00–110.50)</w:t>
            </w:r>
          </w:p>
          <w:p w14:paraId="0A85F33F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25.00 (16.00–48.50)</w:t>
            </w:r>
          </w:p>
          <w:p w14:paraId="4FD177E0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23.50 (15.00–45.50)</w:t>
            </w:r>
          </w:p>
        </w:tc>
      </w:tr>
      <w:tr w:rsidR="007649E1" w:rsidRPr="00694F5A" w14:paraId="318BDF52" w14:textId="77777777" w:rsidTr="00454B19">
        <w:tc>
          <w:tcPr>
            <w:tcW w:w="4531" w:type="dxa"/>
          </w:tcPr>
          <w:p w14:paraId="78D795A2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Hospital Stay (days)</w:t>
            </w:r>
          </w:p>
        </w:tc>
        <w:tc>
          <w:tcPr>
            <w:tcW w:w="4531" w:type="dxa"/>
          </w:tcPr>
          <w:p w14:paraId="01944E48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7.00 (5.00–10.00)</w:t>
            </w:r>
          </w:p>
        </w:tc>
      </w:tr>
      <w:tr w:rsidR="007649E1" w:rsidRPr="00694F5A" w14:paraId="15FF0996" w14:textId="77777777" w:rsidTr="00454B19">
        <w:tc>
          <w:tcPr>
            <w:tcW w:w="4531" w:type="dxa"/>
          </w:tcPr>
          <w:p w14:paraId="5E032B59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ASA 1/2/3/4</w:t>
            </w:r>
          </w:p>
        </w:tc>
        <w:tc>
          <w:tcPr>
            <w:tcW w:w="4531" w:type="dxa"/>
          </w:tcPr>
          <w:p w14:paraId="3AA2E384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28/82/101/41</w:t>
            </w:r>
          </w:p>
        </w:tc>
      </w:tr>
      <w:tr w:rsidR="007649E1" w:rsidRPr="00694F5A" w14:paraId="6554B68D" w14:textId="77777777" w:rsidTr="00454B19">
        <w:tc>
          <w:tcPr>
            <w:tcW w:w="4531" w:type="dxa"/>
          </w:tcPr>
          <w:p w14:paraId="741F6FAB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TG18 2/3</w:t>
            </w:r>
          </w:p>
        </w:tc>
        <w:tc>
          <w:tcPr>
            <w:tcW w:w="4531" w:type="dxa"/>
          </w:tcPr>
          <w:p w14:paraId="750BEB74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193/59</w:t>
            </w:r>
          </w:p>
        </w:tc>
      </w:tr>
      <w:tr w:rsidR="007649E1" w:rsidRPr="00694F5A" w14:paraId="16C30F2A" w14:textId="77777777" w:rsidTr="00454B19">
        <w:tc>
          <w:tcPr>
            <w:tcW w:w="4531" w:type="dxa"/>
          </w:tcPr>
          <w:p w14:paraId="7DEC3156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Gallbladder diameter (mm)</w:t>
            </w:r>
          </w:p>
        </w:tc>
        <w:tc>
          <w:tcPr>
            <w:tcW w:w="4531" w:type="dxa"/>
          </w:tcPr>
          <w:p w14:paraId="692DA295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>46.00 (41.00–55.00)</w:t>
            </w:r>
          </w:p>
        </w:tc>
      </w:tr>
      <w:tr w:rsidR="007649E1" w:rsidRPr="00694F5A" w14:paraId="65135B97" w14:textId="77777777" w:rsidTr="00454B19">
        <w:tc>
          <w:tcPr>
            <w:tcW w:w="4531" w:type="dxa"/>
          </w:tcPr>
          <w:p w14:paraId="54297A59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 xml:space="preserve">ASA: American Society of Anesthesiologists Classification; </w:t>
            </w:r>
          </w:p>
          <w:p w14:paraId="56479C18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t xml:space="preserve"> WBC: White Blood Cell; CRP: C</w:t>
            </w:r>
            <w:r w:rsidRPr="00694F5A"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  <w:noBreakHyphen/>
              <w:t>Reactive Protein; ALP: Alkaline Phosphatase; GGT: Gamma-Glutamyl Transferase; ALT: Alanine Transaminase; AST: Aspartate Aminotransferase</w:t>
            </w:r>
          </w:p>
        </w:tc>
        <w:tc>
          <w:tcPr>
            <w:tcW w:w="4531" w:type="dxa"/>
          </w:tcPr>
          <w:p w14:paraId="143C36EA" w14:textId="77777777" w:rsidR="007649E1" w:rsidRPr="00694F5A" w:rsidRDefault="007649E1" w:rsidP="00454B19">
            <w:pPr>
              <w:spacing w:line="259" w:lineRule="auto"/>
              <w:rPr>
                <w:rFonts w:ascii="Aptos" w:eastAsia="Aptos" w:hAnsi="Aptos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D8B944E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E1"/>
    <w:rsid w:val="000C4033"/>
    <w:rsid w:val="00173ED8"/>
    <w:rsid w:val="004B42CB"/>
    <w:rsid w:val="005F2B46"/>
    <w:rsid w:val="006E1731"/>
    <w:rsid w:val="007649E1"/>
    <w:rsid w:val="00866D74"/>
    <w:rsid w:val="00882A73"/>
    <w:rsid w:val="008C6AF7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C566A"/>
  <w15:chartTrackingRefBased/>
  <w15:docId w15:val="{0AE01763-635C-4E54-946C-93356A37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9E1"/>
    <w:pPr>
      <w:spacing w:line="276" w:lineRule="auto"/>
    </w:pPr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49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9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9E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9E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9E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9E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9E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9E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9E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9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9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9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9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9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9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764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9E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764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9E1"/>
    <w:pPr>
      <w:spacing w:before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7649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9E1"/>
    <w:pPr>
      <w:spacing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7649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9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9E1"/>
    <w:rPr>
      <w:b/>
      <w:bCs/>
      <w:smallCaps/>
      <w:color w:val="0F4761" w:themeColor="accent1" w:themeShade="BF"/>
      <w:spacing w:val="5"/>
    </w:rPr>
  </w:style>
  <w:style w:type="table" w:customStyle="1" w:styleId="TabloKlavuzu1">
    <w:name w:val="Tablo Kılavuzu1"/>
    <w:basedOn w:val="TableNormal"/>
    <w:next w:val="TableGrid"/>
    <w:uiPriority w:val="39"/>
    <w:rsid w:val="007649E1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64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2026-04-29T15:58:00Z</dcterms:created>
  <dcterms:modified xsi:type="dcterms:W3CDTF">2026-04-29T16:05:00Z</dcterms:modified>
</cp:coreProperties>
</file>