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DA28F" w14:textId="77777777" w:rsidR="00FF359B" w:rsidRPr="00FF359B" w:rsidRDefault="00FF359B" w:rsidP="00FF359B">
      <w:pPr>
        <w:widowControl/>
        <w:spacing w:before="100" w:beforeAutospacing="1" w:after="100" w:afterAutospacing="1" w:line="480" w:lineRule="auto"/>
        <w:jc w:val="left"/>
        <w:outlineLvl w:val="2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F359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 Fig. S1. Effects of Chuangyu Liquid on target gene transcription and pAKT expression.</w:t>
      </w:r>
    </w:p>
    <w:p w14:paraId="22622384" w14:textId="7F8D0A02" w:rsidR="00FF359B" w:rsidRPr="00FF359B" w:rsidRDefault="00FF359B" w:rsidP="00FF359B">
      <w:pPr>
        <w:widowControl/>
        <w:spacing w:before="100" w:beforeAutospacing="1" w:after="100" w:afterAutospacing="1"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616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</w:t>
      </w:r>
      <w:r w:rsidRPr="00FF35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qRT-PCR analysis of relative mRNA expression levels of Akt1, Stat3, Hif1a, and Mmp9 in wound tissues on day 0 (baseline) in the Sham and Chuangyu Liquid groups (n = 6 for Akt1, Hif1a, and Mmp9; n = 3 for Stat3).</w:t>
      </w:r>
      <w:r w:rsidR="00D6168E" w:rsidRPr="00FF35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D616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B</w:t>
      </w:r>
      <w:r w:rsidRPr="00FF35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qRT-PCR analysis of relative mRNA expression levels of Akt1, Stat3, Hif1a, and Mmp9 in wound tissues on day 3 after injury (n = 6).</w:t>
      </w:r>
      <w:r w:rsidR="00D6168E" w:rsidRPr="00FF35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D616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C</w:t>
      </w:r>
      <w:r w:rsidRPr="00FF35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Representative immunohistochemical images showing pAKT expression in the epidermis and dermis on day 5 after injury (scale bar: 100 μm).</w:t>
      </w:r>
      <w:r w:rsidR="00D6168E" w:rsidRPr="00FF35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D616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D–E</w:t>
      </w:r>
      <w:r w:rsidRPr="00FF35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Quantification of pAKT-positive cells (percentage of positive cells) and pAKT expression levels (integrated optical density, IOD) on day 5 after injury (n = 4).</w:t>
      </w:r>
      <w:r w:rsidR="00D6168E" w:rsidRPr="00FF35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D616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</w:t>
      </w:r>
      <w:r w:rsidRPr="00FF35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Representative immunohistochemical images showing pAKT expression in wound tissues on day 12 after injury.</w:t>
      </w:r>
      <w:r w:rsidR="00D6168E" w:rsidRPr="00FF35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D6168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G–H</w:t>
      </w:r>
      <w:r w:rsidRPr="00FF359B">
        <w:rPr>
          <w:rFonts w:ascii="Times New Roman" w:eastAsia="宋体" w:hAnsi="Times New Roman" w:cs="Times New Roman"/>
          <w:kern w:val="0"/>
          <w:sz w:val="24"/>
          <w:szCs w:val="24"/>
        </w:rPr>
        <w:t xml:space="preserve"> Quantification of pAKT-positive cells and pAKT expression levels (IOD) on day 12 after injury (n = 4). Data are presented as mean ± SD. Statistical significance was evaluated using a Student’s t test. *p &lt; 0.05, **p &lt; 0.01, ***p &lt; 0.001, ****p &lt; 0.0001.</w:t>
      </w:r>
    </w:p>
    <w:p w14:paraId="6E271A51" w14:textId="77777777" w:rsidR="009E51B4" w:rsidRPr="00FF359B" w:rsidRDefault="009E51B4">
      <w:pPr>
        <w:rPr>
          <w:rFonts w:hint="eastAsia"/>
        </w:rPr>
      </w:pPr>
    </w:p>
    <w:sectPr w:rsidR="009E51B4" w:rsidRPr="00FF3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69CF4" w14:textId="77777777" w:rsidR="00A00141" w:rsidRDefault="00A00141" w:rsidP="00FF359B">
      <w:pPr>
        <w:rPr>
          <w:rFonts w:hint="eastAsia"/>
        </w:rPr>
      </w:pPr>
      <w:r>
        <w:separator/>
      </w:r>
    </w:p>
  </w:endnote>
  <w:endnote w:type="continuationSeparator" w:id="0">
    <w:p w14:paraId="01DAE757" w14:textId="77777777" w:rsidR="00A00141" w:rsidRDefault="00A00141" w:rsidP="00FF35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64BC1" w14:textId="77777777" w:rsidR="00A00141" w:rsidRDefault="00A00141" w:rsidP="00FF359B">
      <w:pPr>
        <w:rPr>
          <w:rFonts w:hint="eastAsia"/>
        </w:rPr>
      </w:pPr>
      <w:r>
        <w:separator/>
      </w:r>
    </w:p>
  </w:footnote>
  <w:footnote w:type="continuationSeparator" w:id="0">
    <w:p w14:paraId="44B30C40" w14:textId="77777777" w:rsidR="00A00141" w:rsidRDefault="00A00141" w:rsidP="00FF359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BFE"/>
    <w:rsid w:val="00286BFE"/>
    <w:rsid w:val="009123BA"/>
    <w:rsid w:val="009E51B4"/>
    <w:rsid w:val="00A00141"/>
    <w:rsid w:val="00C01835"/>
    <w:rsid w:val="00D6168E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5164CF"/>
  <w15:chartTrackingRefBased/>
  <w15:docId w15:val="{2A9686C7-F41E-4905-BB2C-98FB2DBA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59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B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6B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6BF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BF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BF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6BF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6BF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6BF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BF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6B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6B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6BF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6BF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86BF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6B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6B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6B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6B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6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6B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6B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6B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86B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6B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6B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6B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86B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6BF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F35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F35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F35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F35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953</Characters>
  <Application>Microsoft Office Word</Application>
  <DocSecurity>0</DocSecurity>
  <Lines>19</Lines>
  <Paragraphs>3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卓睿 杨</dc:creator>
  <cp:keywords/>
  <dc:description/>
  <cp:lastModifiedBy>卓睿 杨</cp:lastModifiedBy>
  <cp:revision>3</cp:revision>
  <dcterms:created xsi:type="dcterms:W3CDTF">2026-03-23T09:29:00Z</dcterms:created>
  <dcterms:modified xsi:type="dcterms:W3CDTF">2026-03-23T09:31:00Z</dcterms:modified>
</cp:coreProperties>
</file>