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Ind w:w="-397" w:type="dxa"/>
        <w:tblLook w:val="04A0" w:firstRow="1" w:lastRow="0" w:firstColumn="1" w:lastColumn="0" w:noHBand="0" w:noVBand="1"/>
      </w:tblPr>
      <w:tblGrid>
        <w:gridCol w:w="5162"/>
        <w:gridCol w:w="1350"/>
        <w:gridCol w:w="1530"/>
        <w:gridCol w:w="1564"/>
      </w:tblGrid>
      <w:tr w:rsidR="008B3081" w:rsidRPr="001C10AD" w14:paraId="5930B8A4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C78" w14:textId="77777777" w:rsidR="008B3081" w:rsidRPr="001C10AD" w:rsidRDefault="008B3081" w:rsidP="008102C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Tentative risk factor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2564" w14:textId="77777777" w:rsidR="008B3081" w:rsidRPr="001C10AD" w:rsidRDefault="008B3081" w:rsidP="008102C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5FBE" w14:textId="3FBEB26E" w:rsidR="008B3081" w:rsidRPr="001C10AD" w:rsidRDefault="001865E0" w:rsidP="008102C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djusted odds ratio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E3F2" w14:textId="6273AF3A" w:rsidR="008B3081" w:rsidRPr="001C10AD" w:rsidRDefault="008B3081" w:rsidP="008102C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18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onfidence interval</w:t>
            </w:r>
          </w:p>
        </w:tc>
      </w:tr>
      <w:tr w:rsidR="008B3081" w:rsidRPr="001C10AD" w14:paraId="0BF70A85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C8A" w14:textId="77777777" w:rsidR="008B3081" w:rsidRPr="001C10AD" w:rsidRDefault="008B3081" w:rsidP="008102C3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  <w:p w14:paraId="25AA71B8" w14:textId="77777777" w:rsidR="008B3081" w:rsidRPr="001C10AD" w:rsidRDefault="008B3081" w:rsidP="008102C3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236E5" w14:textId="77777777" w:rsidR="001C10AD" w:rsidRDefault="003922C3" w:rsidP="001C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3081" w:rsidRPr="001C10AD">
              <w:rPr>
                <w:rFonts w:ascii="Times New Roman" w:hAnsi="Times New Roman" w:cs="Times New Roman"/>
                <w:sz w:val="24"/>
                <w:szCs w:val="24"/>
              </w:rPr>
              <w:t>ale (Reference)</w:t>
            </w:r>
          </w:p>
          <w:p w14:paraId="26DDC2AF" w14:textId="20A89FAB" w:rsidR="008B3081" w:rsidRPr="001C10AD" w:rsidRDefault="003922C3" w:rsidP="001C1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Fem</w:t>
            </w:r>
            <w:r w:rsidR="008B3081" w:rsidRPr="001C10AD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1F5" w14:textId="77777777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D43D7" w14:textId="77777777" w:rsidR="008B3081" w:rsidRPr="001C10AD" w:rsidRDefault="008B3081" w:rsidP="00810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755D8" w14:textId="027B22C8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 w:rsidR="003922C3"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6FB" w14:textId="77777777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C1AE" w14:textId="77777777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206E" w14:textId="6BF9EBC0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301" w14:textId="77777777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0DA13" w14:textId="77777777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D116" w14:textId="7AC8C182" w:rsidR="008B3081" w:rsidRPr="001C10AD" w:rsidRDefault="008B3081" w:rsidP="0081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1.0</w:t>
            </w:r>
            <w:r w:rsidR="00451A20"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51A20"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8B3081" w:rsidRPr="001C10AD" w14:paraId="6609A839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ABC" w14:textId="30886B25" w:rsidR="008B3081" w:rsidRPr="001C10AD" w:rsidRDefault="003922C3" w:rsidP="00B5422B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Malignancy</w:t>
            </w:r>
          </w:p>
          <w:p w14:paraId="72D62468" w14:textId="77777777" w:rsidR="008B3081" w:rsidRPr="001C10AD" w:rsidRDefault="008B3081" w:rsidP="00B5422B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21304" w14:textId="77777777" w:rsidR="001C10AD" w:rsidRDefault="008B3081" w:rsidP="001C10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No (Reference)</w:t>
            </w:r>
          </w:p>
          <w:p w14:paraId="7D1C160A" w14:textId="3350921C" w:rsidR="008B3081" w:rsidRPr="001C10AD" w:rsidRDefault="008B3081" w:rsidP="001C10A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686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57E2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6842" w14:textId="77777777" w:rsidR="008B3081" w:rsidRPr="001C10AD" w:rsidRDefault="008B3081" w:rsidP="00B54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B3494" w14:textId="76F747F8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D16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0C41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9F82B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CFDA9" w14:textId="04DB1A19" w:rsidR="008B3081" w:rsidRPr="001C10AD" w:rsidRDefault="003922C3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1B5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F33A2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1821" w14:textId="77777777" w:rsidR="008B3081" w:rsidRPr="001C10AD" w:rsidRDefault="008B3081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2BD0" w14:textId="7F7CC87D" w:rsidR="008B3081" w:rsidRPr="001C10AD" w:rsidRDefault="003922C3" w:rsidP="00B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0.97 </w:t>
            </w:r>
            <w:r w:rsidR="008B3081"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8B3081" w:rsidRPr="001C10AD" w14:paraId="1E46600B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EB03" w14:textId="62682774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Diuretics excluding </w:t>
            </w:r>
            <w:r w:rsid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aldosterone antagonists</w:t>
            </w:r>
          </w:p>
          <w:p w14:paraId="17DEAAE2" w14:textId="77777777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No (Reference)</w:t>
            </w:r>
          </w:p>
          <w:p w14:paraId="0DBF05FE" w14:textId="544E5CF1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3CC8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5C465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96B6" w14:textId="39426A8C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3922C3"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  <w:p w14:paraId="6948AB69" w14:textId="3629F810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458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843F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CB64" w14:textId="069F092D" w:rsidR="008B3081" w:rsidRPr="001C10AD" w:rsidRDefault="003922C3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9636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D4C9" w14:textId="77777777" w:rsidR="008B3081" w:rsidRPr="001C10AD" w:rsidRDefault="008B3081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728E" w14:textId="790C2036" w:rsidR="008B3081" w:rsidRPr="001C10AD" w:rsidRDefault="003922C3" w:rsidP="00B542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8B3081"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8B3081" w:rsidRPr="001C10AD" w14:paraId="05187614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0BF" w14:textId="5245AB0C" w:rsidR="008B3081" w:rsidRPr="001C10AD" w:rsidRDefault="003922C3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Levetiracetam</w:t>
            </w:r>
          </w:p>
          <w:p w14:paraId="5F17DE04" w14:textId="77777777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No (Reference)</w:t>
            </w:r>
          </w:p>
          <w:p w14:paraId="0CDF5127" w14:textId="31AD1865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E85A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3B917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DE31E" w14:textId="43FE4E02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</w:t>
            </w:r>
            <w:r w:rsidR="003922C3"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2E6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966D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A1F4" w14:textId="02D616C4" w:rsidR="008B3081" w:rsidRPr="001C10AD" w:rsidRDefault="003922C3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349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8E35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065A" w14:textId="5A288CF4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1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</w:tr>
      <w:tr w:rsidR="008B3081" w:rsidRPr="001C10AD" w14:paraId="7487F57B" w14:textId="77777777" w:rsidTr="001865E0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EB7" w14:textId="2B2E7898" w:rsidR="008B3081" w:rsidRPr="001C10AD" w:rsidRDefault="003922C3" w:rsidP="00B542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Ondansetron</w:t>
            </w:r>
          </w:p>
          <w:p w14:paraId="7BB54A7A" w14:textId="77777777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No (Reference)</w:t>
            </w:r>
          </w:p>
          <w:p w14:paraId="16768667" w14:textId="74F72F04" w:rsidR="008B3081" w:rsidRPr="001C10AD" w:rsidRDefault="008B3081" w:rsidP="008B308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9EE0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9288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4354" w14:textId="29D15B93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485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DB44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D2E4" w14:textId="0BBDB6B7" w:rsidR="008B3081" w:rsidRPr="001C10AD" w:rsidRDefault="003922C3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0734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7F74" w14:textId="77777777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6BD0" w14:textId="3971E70F" w:rsidR="008B3081" w:rsidRPr="001C10AD" w:rsidRDefault="008B3081" w:rsidP="00B54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C10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22C3" w:rsidRPr="001C10AD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</w:tbl>
    <w:p w14:paraId="78DC75E0" w14:textId="77777777" w:rsidR="00820679" w:rsidRPr="001C10AD" w:rsidRDefault="00820679" w:rsidP="00820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0FB6C0" w14:textId="7113F937" w:rsidR="005D439F" w:rsidRPr="001C10AD" w:rsidRDefault="001C10AD" w:rsidP="0082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3: Adjusted risk factors of hypokalaemia in older inpatients (n=403)</w:t>
      </w:r>
    </w:p>
    <w:sectPr w:rsidR="005D439F" w:rsidRPr="001C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E2"/>
    <w:rsid w:val="0007316A"/>
    <w:rsid w:val="00080FF3"/>
    <w:rsid w:val="0018615D"/>
    <w:rsid w:val="001865E0"/>
    <w:rsid w:val="001C10AD"/>
    <w:rsid w:val="0022704B"/>
    <w:rsid w:val="002A3E79"/>
    <w:rsid w:val="002C6846"/>
    <w:rsid w:val="003029DC"/>
    <w:rsid w:val="003922C3"/>
    <w:rsid w:val="00451A20"/>
    <w:rsid w:val="005D439F"/>
    <w:rsid w:val="007006DA"/>
    <w:rsid w:val="007C18F7"/>
    <w:rsid w:val="0080421E"/>
    <w:rsid w:val="008102C3"/>
    <w:rsid w:val="00820679"/>
    <w:rsid w:val="008B3081"/>
    <w:rsid w:val="009817FC"/>
    <w:rsid w:val="009B65C6"/>
    <w:rsid w:val="00AF36F9"/>
    <w:rsid w:val="00B5422B"/>
    <w:rsid w:val="00E26BE2"/>
    <w:rsid w:val="00E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EEF4"/>
  <w15:chartTrackingRefBased/>
  <w15:docId w15:val="{75008BA9-7B25-4B1F-874A-DFA15590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Agrahari</dc:creator>
  <cp:keywords/>
  <dc:description/>
  <cp:lastModifiedBy>Sankha Shubhra Chakrabarti</cp:lastModifiedBy>
  <cp:revision>15</cp:revision>
  <dcterms:created xsi:type="dcterms:W3CDTF">2025-11-26T16:36:00Z</dcterms:created>
  <dcterms:modified xsi:type="dcterms:W3CDTF">2026-04-09T07:08:00Z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d42f236e-1a76-428b-9a0f-c5fda84542fc</vt:lpwstr>
  </property>
</Properties>
</file>