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CA4" w:rsidRPr="00D42BD3" w:rsidRDefault="00D74CA4">
      <w:pPr>
        <w:rPr>
          <w:rFonts w:ascii="Arial" w:hAnsi="Arial" w:cs="Arial"/>
          <w:b/>
          <w:bCs/>
          <w:sz w:val="24"/>
          <w:szCs w:val="24"/>
        </w:rPr>
      </w:pPr>
      <w:r w:rsidRPr="00D42BD3">
        <w:rPr>
          <w:rFonts w:ascii="Arial" w:hAnsi="Arial" w:cs="Arial"/>
          <w:b/>
          <w:bCs/>
          <w:sz w:val="24"/>
          <w:szCs w:val="24"/>
        </w:rPr>
        <w:t xml:space="preserve">Supplementary </w:t>
      </w:r>
      <w:r w:rsidR="00F650D1" w:rsidRPr="00D42BD3">
        <w:rPr>
          <w:rFonts w:ascii="Arial" w:hAnsi="Arial" w:cs="Arial"/>
          <w:b/>
          <w:bCs/>
          <w:sz w:val="24"/>
          <w:szCs w:val="24"/>
        </w:rPr>
        <w:t>Data 7</w:t>
      </w:r>
    </w:p>
    <w:p w:rsidR="00D74CA4" w:rsidRPr="00F650D1" w:rsidRDefault="00D74CA4">
      <w:pPr>
        <w:rPr>
          <w:rFonts w:ascii="Arial" w:hAnsi="Arial" w:cs="Arial"/>
          <w:sz w:val="24"/>
          <w:szCs w:val="24"/>
        </w:rPr>
      </w:pPr>
      <w:r w:rsidRPr="00F650D1">
        <w:rPr>
          <w:rFonts w:ascii="Arial" w:hAnsi="Arial" w:cs="Arial"/>
          <w:sz w:val="24"/>
          <w:szCs w:val="24"/>
        </w:rPr>
        <w:t>AAN across-subject variability</w:t>
      </w:r>
      <w:r w:rsidR="00F650D1">
        <w:rPr>
          <w:rFonts w:ascii="Arial" w:hAnsi="Arial" w:cs="Arial"/>
          <w:sz w:val="24"/>
          <w:szCs w:val="24"/>
        </w:rPr>
        <w:t xml:space="preserve"> plots. </w:t>
      </w:r>
      <w:r w:rsidR="004655D6">
        <w:rPr>
          <w:rFonts w:ascii="Arial" w:hAnsi="Arial" w:cs="Arial"/>
          <w:sz w:val="24"/>
          <w:szCs w:val="24"/>
        </w:rPr>
        <w:t>Each point represent a value of an individual. Task and Rest shown in different rows.</w:t>
      </w:r>
      <w:bookmarkStart w:id="0" w:name="_GoBack"/>
      <w:bookmarkEnd w:id="0"/>
    </w:p>
    <w:p w:rsidR="00D74CA4" w:rsidRDefault="00F32184">
      <w:r>
        <w:rPr>
          <w:noProof/>
        </w:rPr>
        <w:drawing>
          <wp:inline distT="0" distB="0" distL="0" distR="0">
            <wp:extent cx="5935345" cy="6650124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8"/>
                    <a:stretch/>
                  </pic:blipFill>
                  <pic:spPr bwMode="auto">
                    <a:xfrm>
                      <a:off x="0" y="0"/>
                      <a:ext cx="5935345" cy="665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184" w:rsidRDefault="00F32184" w:rsidP="00D74CA4"/>
    <w:p w:rsidR="00AE1E9A" w:rsidRDefault="00AE1E9A" w:rsidP="00D74CA4"/>
    <w:p w:rsidR="00AE1E9A" w:rsidRDefault="00AE1E9A" w:rsidP="00D74CA4"/>
    <w:p w:rsidR="00D74CA4" w:rsidRPr="00AE1E9A" w:rsidRDefault="00D74CA4" w:rsidP="00D74CA4">
      <w:pPr>
        <w:rPr>
          <w:rFonts w:ascii="Arial" w:hAnsi="Arial" w:cs="Arial"/>
          <w:sz w:val="24"/>
          <w:szCs w:val="24"/>
        </w:rPr>
      </w:pPr>
      <w:r w:rsidRPr="00AE1E9A">
        <w:rPr>
          <w:rFonts w:ascii="Arial" w:hAnsi="Arial" w:cs="Arial"/>
          <w:sz w:val="24"/>
          <w:szCs w:val="24"/>
        </w:rPr>
        <w:t>Thalamus across-subject variability</w:t>
      </w:r>
    </w:p>
    <w:p w:rsidR="00D74CA4" w:rsidRDefault="00F32184" w:rsidP="00D74CA4">
      <w:r>
        <w:rPr>
          <w:noProof/>
        </w:rPr>
        <w:drawing>
          <wp:inline distT="0" distB="0" distL="0" distR="0">
            <wp:extent cx="5935345" cy="661670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CA4" w:rsidRPr="00D74CA4">
        <w:t xml:space="preserve"> </w:t>
      </w:r>
    </w:p>
    <w:p w:rsidR="00D74CA4" w:rsidRDefault="00D74CA4" w:rsidP="00D74CA4"/>
    <w:p w:rsidR="0042265F" w:rsidRDefault="0042265F" w:rsidP="00D74CA4"/>
    <w:p w:rsidR="0042265F" w:rsidRDefault="0042265F" w:rsidP="00D74CA4"/>
    <w:p w:rsidR="00F32184" w:rsidRDefault="00F32184" w:rsidP="00D74CA4"/>
    <w:p w:rsidR="00D74CA4" w:rsidRPr="00AE1E9A" w:rsidRDefault="00D74CA4" w:rsidP="00D74CA4">
      <w:pPr>
        <w:rPr>
          <w:rFonts w:ascii="Arial" w:hAnsi="Arial" w:cs="Arial"/>
          <w:sz w:val="24"/>
          <w:szCs w:val="24"/>
        </w:rPr>
      </w:pPr>
      <w:r w:rsidRPr="00AE1E9A">
        <w:rPr>
          <w:rFonts w:ascii="Arial" w:hAnsi="Arial" w:cs="Arial"/>
          <w:sz w:val="24"/>
          <w:szCs w:val="24"/>
        </w:rPr>
        <w:t>Cerebellum across-subject variability</w:t>
      </w:r>
    </w:p>
    <w:p w:rsidR="00D74CA4" w:rsidRDefault="00F32184" w:rsidP="00D74CA4">
      <w:r>
        <w:rPr>
          <w:noProof/>
        </w:rPr>
        <w:drawing>
          <wp:inline distT="0" distB="0" distL="0" distR="0">
            <wp:extent cx="5885180" cy="6583680"/>
            <wp:effectExtent l="0" t="0" r="127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18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956" w:rsidRDefault="006D2956"/>
    <w:sectPr w:rsidR="006D2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A4"/>
    <w:rsid w:val="000A0DB7"/>
    <w:rsid w:val="0042265F"/>
    <w:rsid w:val="004655D6"/>
    <w:rsid w:val="006D2956"/>
    <w:rsid w:val="00AE1E9A"/>
    <w:rsid w:val="00D42BD3"/>
    <w:rsid w:val="00D74CA4"/>
    <w:rsid w:val="00E60944"/>
    <w:rsid w:val="00F32184"/>
    <w:rsid w:val="00F6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B769"/>
  <w15:chartTrackingRefBased/>
  <w15:docId w15:val="{CE6BB504-62C7-4C5B-96D6-01428016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</Words>
  <Characters>198</Characters>
  <Application>Microsoft Office Word</Application>
  <DocSecurity>0</DocSecurity>
  <Lines>49</Lines>
  <Paragraphs>8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Demiral, Sukru (NIH/NIAAA) [E]</dc:creator>
  <cp:keywords/>
  <dc:description/>
  <cp:lastModifiedBy>Demiral, Sukru (NIH/NIAAA) [E]</cp:lastModifiedBy>
  <cp:revision>9</cp:revision>
  <dcterms:created xsi:type="dcterms:W3CDTF">2020-09-08T17:05:00Z</dcterms:created>
  <dcterms:modified xsi:type="dcterms:W3CDTF">2020-10-15T13:19:00Z</dcterms:modified>
</cp:coreProperties>
</file>