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27220" w14:textId="77777777" w:rsidR="00FC5CCD" w:rsidRPr="006C35DD" w:rsidRDefault="00FC5CCD" w:rsidP="00FC5CCD">
      <w:pPr>
        <w:pStyle w:val="Caption"/>
        <w:keepNext/>
        <w:rPr>
          <w:rFonts w:ascii="Arial" w:hAnsi="Arial" w:cs="Arial"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132123240"/>
      <w:r w:rsidRPr="006C35DD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Table 3</w:t>
      </w:r>
      <w:r w:rsidRPr="006C35DD">
        <w:rPr>
          <w:rFonts w:ascii="Arial" w:hAnsi="Arial" w:cs="Arial"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Performance Indicators for the MPDR Sessions</w:t>
      </w:r>
      <w:bookmarkEnd w:id="0"/>
      <w:r w:rsidRPr="006C35DD">
        <w:rPr>
          <w:rFonts w:ascii="Arial" w:hAnsi="Arial" w:cs="Arial"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with ALMA categorization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79"/>
        <w:gridCol w:w="779"/>
        <w:gridCol w:w="860"/>
        <w:gridCol w:w="860"/>
        <w:gridCol w:w="860"/>
        <w:gridCol w:w="860"/>
        <w:gridCol w:w="1345"/>
        <w:gridCol w:w="1307"/>
      </w:tblGrid>
      <w:tr w:rsidR="00FC5CCD" w:rsidRPr="006C35DD" w14:paraId="5F9C98CD" w14:textId="77777777" w:rsidTr="001727CC">
        <w:trPr>
          <w:trHeight w:val="737"/>
        </w:trPr>
        <w:tc>
          <w:tcPr>
            <w:tcW w:w="1324" w:type="pct"/>
          </w:tcPr>
          <w:p w14:paraId="1580F611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b/>
                <w:sz w:val="24"/>
                <w:szCs w:val="24"/>
              </w:rPr>
              <w:t>Indicator</w:t>
            </w:r>
          </w:p>
        </w:tc>
        <w:tc>
          <w:tcPr>
            <w:tcW w:w="416" w:type="pct"/>
          </w:tcPr>
          <w:p w14:paraId="0F6CA5BF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35DD">
              <w:rPr>
                <w:rFonts w:ascii="Arial" w:hAnsi="Arial" w:cs="Arial"/>
                <w:b/>
                <w:sz w:val="24"/>
                <w:szCs w:val="24"/>
              </w:rPr>
              <w:t xml:space="preserve">2018     </w:t>
            </w:r>
          </w:p>
        </w:tc>
        <w:tc>
          <w:tcPr>
            <w:tcW w:w="460" w:type="pct"/>
          </w:tcPr>
          <w:p w14:paraId="561F535F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35DD">
              <w:rPr>
                <w:rFonts w:ascii="Arial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460" w:type="pct"/>
          </w:tcPr>
          <w:p w14:paraId="0ACE4C31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35DD">
              <w:rPr>
                <w:rFonts w:ascii="Arial" w:hAnsi="Arial" w:cs="Arial"/>
                <w:b/>
                <w:sz w:val="24"/>
                <w:szCs w:val="24"/>
              </w:rPr>
              <w:t>2020</w:t>
            </w:r>
          </w:p>
        </w:tc>
        <w:tc>
          <w:tcPr>
            <w:tcW w:w="460" w:type="pct"/>
          </w:tcPr>
          <w:p w14:paraId="274D9DC3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35DD">
              <w:rPr>
                <w:rFonts w:ascii="Arial" w:hAnsi="Arial" w:cs="Arial"/>
                <w:b/>
                <w:sz w:val="24"/>
                <w:szCs w:val="24"/>
              </w:rPr>
              <w:t>2021</w:t>
            </w:r>
          </w:p>
        </w:tc>
        <w:tc>
          <w:tcPr>
            <w:tcW w:w="460" w:type="pct"/>
          </w:tcPr>
          <w:p w14:paraId="67AA10E3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35DD">
              <w:rPr>
                <w:rFonts w:ascii="Arial" w:hAnsi="Arial" w:cs="Arial"/>
                <w:b/>
                <w:sz w:val="24"/>
                <w:szCs w:val="24"/>
              </w:rPr>
              <w:t>2022</w:t>
            </w:r>
          </w:p>
        </w:tc>
        <w:tc>
          <w:tcPr>
            <w:tcW w:w="719" w:type="pct"/>
          </w:tcPr>
          <w:p w14:paraId="0256C683" w14:textId="77777777" w:rsidR="00FC5CCD" w:rsidRPr="006C35DD" w:rsidRDefault="00FC5CCD" w:rsidP="001727CC">
            <w:pPr>
              <w:tabs>
                <w:tab w:val="left" w:pos="331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35DD">
              <w:rPr>
                <w:rFonts w:ascii="Arial" w:hAnsi="Arial" w:cs="Arial"/>
                <w:b/>
                <w:sz w:val="24"/>
                <w:szCs w:val="24"/>
              </w:rPr>
              <w:t>WHO reference target</w:t>
            </w:r>
          </w:p>
        </w:tc>
        <w:tc>
          <w:tcPr>
            <w:tcW w:w="699" w:type="pct"/>
          </w:tcPr>
          <w:p w14:paraId="560A2E3C" w14:textId="77777777" w:rsidR="00FC5CCD" w:rsidRPr="006C35DD" w:rsidRDefault="00FC5CCD" w:rsidP="001727CC">
            <w:pPr>
              <w:tabs>
                <w:tab w:val="left" w:pos="331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35DD">
              <w:rPr>
                <w:rFonts w:ascii="Arial" w:hAnsi="Arial" w:cs="Arial"/>
                <w:b/>
                <w:sz w:val="24"/>
                <w:szCs w:val="24"/>
              </w:rPr>
              <w:t>ALMA Category</w:t>
            </w:r>
          </w:p>
        </w:tc>
      </w:tr>
      <w:tr w:rsidR="00FC5CCD" w:rsidRPr="006C35DD" w14:paraId="2308A885" w14:textId="77777777" w:rsidTr="001727CC">
        <w:trPr>
          <w:trHeight w:val="926"/>
        </w:trPr>
        <w:tc>
          <w:tcPr>
            <w:tcW w:w="1324" w:type="pct"/>
          </w:tcPr>
          <w:p w14:paraId="159EDB9F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Proportion of planned committee meetings conducted</w:t>
            </w:r>
          </w:p>
        </w:tc>
        <w:tc>
          <w:tcPr>
            <w:tcW w:w="416" w:type="pct"/>
            <w:shd w:val="clear" w:color="auto" w:fill="FFFF00"/>
          </w:tcPr>
          <w:p w14:paraId="0A5C32DD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E18026F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75%</w:t>
            </w:r>
          </w:p>
        </w:tc>
        <w:tc>
          <w:tcPr>
            <w:tcW w:w="460" w:type="pct"/>
            <w:shd w:val="clear" w:color="auto" w:fill="FFFF00"/>
          </w:tcPr>
          <w:p w14:paraId="4A220E00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7800040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75%</w:t>
            </w:r>
          </w:p>
          <w:p w14:paraId="24966075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7FF2DBD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" w:type="pct"/>
            <w:shd w:val="clear" w:color="auto" w:fill="FFFF00"/>
          </w:tcPr>
          <w:p w14:paraId="538A7F34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33EDC0A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50%</w:t>
            </w:r>
          </w:p>
        </w:tc>
        <w:tc>
          <w:tcPr>
            <w:tcW w:w="460" w:type="pct"/>
            <w:shd w:val="clear" w:color="auto" w:fill="00B050"/>
          </w:tcPr>
          <w:p w14:paraId="1D8C1F90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3A38612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460" w:type="pct"/>
            <w:shd w:val="clear" w:color="auto" w:fill="FFFF00"/>
          </w:tcPr>
          <w:p w14:paraId="535B3834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D8810A8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50%</w:t>
            </w:r>
          </w:p>
        </w:tc>
        <w:tc>
          <w:tcPr>
            <w:tcW w:w="719" w:type="pct"/>
            <w:shd w:val="clear" w:color="auto" w:fill="FFFFFF" w:themeFill="background1"/>
          </w:tcPr>
          <w:p w14:paraId="17F40135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6DF119E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699" w:type="pct"/>
            <w:shd w:val="clear" w:color="auto" w:fill="FFFFFF" w:themeFill="background1"/>
          </w:tcPr>
          <w:p w14:paraId="36B39930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In Progress</w:t>
            </w:r>
          </w:p>
        </w:tc>
      </w:tr>
      <w:tr w:rsidR="00FC5CCD" w:rsidRPr="006C35DD" w14:paraId="1FE8BC67" w14:textId="77777777" w:rsidTr="001727CC">
        <w:tc>
          <w:tcPr>
            <w:tcW w:w="1324" w:type="pct"/>
          </w:tcPr>
          <w:p w14:paraId="1E35C73E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Proportion of timely committee meetings conducted</w:t>
            </w:r>
          </w:p>
        </w:tc>
        <w:tc>
          <w:tcPr>
            <w:tcW w:w="416" w:type="pct"/>
            <w:shd w:val="clear" w:color="auto" w:fill="FF0000"/>
          </w:tcPr>
          <w:p w14:paraId="10294F99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50%</w:t>
            </w:r>
          </w:p>
        </w:tc>
        <w:tc>
          <w:tcPr>
            <w:tcW w:w="460" w:type="pct"/>
            <w:shd w:val="clear" w:color="auto" w:fill="FFFF00"/>
          </w:tcPr>
          <w:p w14:paraId="1BDF4B4B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0584440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66.7</w:t>
            </w:r>
          </w:p>
        </w:tc>
        <w:tc>
          <w:tcPr>
            <w:tcW w:w="460" w:type="pct"/>
            <w:shd w:val="clear" w:color="auto" w:fill="00B050"/>
          </w:tcPr>
          <w:p w14:paraId="353F3A72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5B1F02B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60" w:type="pct"/>
            <w:shd w:val="clear" w:color="auto" w:fill="00B050"/>
          </w:tcPr>
          <w:p w14:paraId="265789C6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74D36D7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60" w:type="pct"/>
            <w:shd w:val="clear" w:color="auto" w:fill="00B050"/>
          </w:tcPr>
          <w:p w14:paraId="383D9BA4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E88ABA2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19" w:type="pct"/>
            <w:shd w:val="clear" w:color="auto" w:fill="FFFFFF" w:themeFill="background1"/>
          </w:tcPr>
          <w:p w14:paraId="4C2D4383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F83D460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&gt;90%</w:t>
            </w:r>
          </w:p>
        </w:tc>
        <w:tc>
          <w:tcPr>
            <w:tcW w:w="699" w:type="pct"/>
            <w:shd w:val="clear" w:color="auto" w:fill="FFFFFF" w:themeFill="background1"/>
          </w:tcPr>
          <w:p w14:paraId="7F775444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On Track</w:t>
            </w:r>
          </w:p>
        </w:tc>
      </w:tr>
      <w:tr w:rsidR="00FC5CCD" w:rsidRPr="006C35DD" w14:paraId="50249904" w14:textId="77777777" w:rsidTr="001727CC">
        <w:trPr>
          <w:trHeight w:val="850"/>
        </w:trPr>
        <w:tc>
          <w:tcPr>
            <w:tcW w:w="1324" w:type="pct"/>
          </w:tcPr>
          <w:p w14:paraId="3E906D19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 xml:space="preserve">Proportion of meetings </w:t>
            </w:r>
            <w:proofErr w:type="spellStart"/>
            <w:r w:rsidRPr="006C35DD">
              <w:rPr>
                <w:rFonts w:ascii="Arial" w:hAnsi="Arial" w:cs="Arial"/>
                <w:sz w:val="24"/>
                <w:szCs w:val="24"/>
              </w:rPr>
              <w:t>withinterdisciplinary</w:t>
            </w:r>
            <w:proofErr w:type="spellEnd"/>
            <w:r w:rsidRPr="006C35DD">
              <w:rPr>
                <w:rFonts w:ascii="Arial" w:hAnsi="Arial" w:cs="Arial"/>
                <w:sz w:val="24"/>
                <w:szCs w:val="24"/>
              </w:rPr>
              <w:t xml:space="preserve"> teams </w:t>
            </w:r>
          </w:p>
        </w:tc>
        <w:tc>
          <w:tcPr>
            <w:tcW w:w="416" w:type="pct"/>
            <w:shd w:val="clear" w:color="auto" w:fill="FFFF00"/>
          </w:tcPr>
          <w:p w14:paraId="45B61BF8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65BC24C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939C935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75%</w:t>
            </w:r>
          </w:p>
        </w:tc>
        <w:tc>
          <w:tcPr>
            <w:tcW w:w="460" w:type="pct"/>
            <w:shd w:val="clear" w:color="auto" w:fill="00B050"/>
          </w:tcPr>
          <w:p w14:paraId="78E8C9CC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5928542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10EE90E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460" w:type="pct"/>
            <w:shd w:val="clear" w:color="auto" w:fill="00B050"/>
          </w:tcPr>
          <w:p w14:paraId="240F7AC8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0E60315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310E77E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460" w:type="pct"/>
            <w:shd w:val="clear" w:color="auto" w:fill="FFFF00"/>
          </w:tcPr>
          <w:p w14:paraId="0A8D7C5C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0E87B25" w14:textId="77777777" w:rsidR="00FC5CCD" w:rsidRPr="006C35DD" w:rsidRDefault="00FC5CCD" w:rsidP="001727CC">
            <w:pPr>
              <w:shd w:val="clear" w:color="auto" w:fill="FFFF00"/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1C938F6" w14:textId="77777777" w:rsidR="00FC5CCD" w:rsidRPr="006C35DD" w:rsidRDefault="00FC5CCD" w:rsidP="001727CC">
            <w:pPr>
              <w:shd w:val="clear" w:color="auto" w:fill="FFFF00"/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75%</w:t>
            </w:r>
          </w:p>
        </w:tc>
        <w:tc>
          <w:tcPr>
            <w:tcW w:w="460" w:type="pct"/>
            <w:shd w:val="clear" w:color="auto" w:fill="00B050"/>
          </w:tcPr>
          <w:p w14:paraId="3F9AF0A3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60E6AB1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21FDB18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719" w:type="pct"/>
            <w:shd w:val="clear" w:color="auto" w:fill="FFFFFF" w:themeFill="background1"/>
          </w:tcPr>
          <w:p w14:paraId="7B251CE7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9D2CD6A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71F5352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699" w:type="pct"/>
            <w:shd w:val="clear" w:color="auto" w:fill="FFFFFF" w:themeFill="background1"/>
          </w:tcPr>
          <w:p w14:paraId="57CC3546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On Track</w:t>
            </w:r>
          </w:p>
        </w:tc>
      </w:tr>
      <w:tr w:rsidR="00FC5CCD" w:rsidRPr="006C35DD" w14:paraId="415C30B7" w14:textId="77777777" w:rsidTr="001727CC">
        <w:trPr>
          <w:trHeight w:val="737"/>
        </w:trPr>
        <w:tc>
          <w:tcPr>
            <w:tcW w:w="1324" w:type="pct"/>
          </w:tcPr>
          <w:p w14:paraId="270F1F72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 xml:space="preserve">Proportion of maternal reviews with </w:t>
            </w:r>
            <w:r w:rsidRPr="006C35DD">
              <w:rPr>
                <w:rFonts w:ascii="Arial" w:hAnsi="Arial" w:cs="Arial"/>
                <w:bCs/>
                <w:sz w:val="24"/>
                <w:szCs w:val="24"/>
              </w:rPr>
              <w:t>SMART</w:t>
            </w:r>
            <w:r w:rsidRPr="006C35DD">
              <w:rPr>
                <w:rFonts w:ascii="Arial" w:hAnsi="Arial" w:cs="Arial"/>
                <w:sz w:val="24"/>
                <w:szCs w:val="24"/>
              </w:rPr>
              <w:t xml:space="preserve"> recommendations</w:t>
            </w:r>
          </w:p>
        </w:tc>
        <w:tc>
          <w:tcPr>
            <w:tcW w:w="416" w:type="pct"/>
            <w:shd w:val="clear" w:color="auto" w:fill="FF0000"/>
          </w:tcPr>
          <w:p w14:paraId="0A362EF6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BB43EF9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20%</w:t>
            </w:r>
          </w:p>
        </w:tc>
        <w:tc>
          <w:tcPr>
            <w:tcW w:w="460" w:type="pct"/>
            <w:shd w:val="clear" w:color="auto" w:fill="FF0000"/>
          </w:tcPr>
          <w:p w14:paraId="2CE0CBB9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6F435F3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25%</w:t>
            </w:r>
          </w:p>
        </w:tc>
        <w:tc>
          <w:tcPr>
            <w:tcW w:w="460" w:type="pct"/>
            <w:shd w:val="clear" w:color="auto" w:fill="FF0000"/>
          </w:tcPr>
          <w:p w14:paraId="21C67888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60AB74C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40%</w:t>
            </w:r>
          </w:p>
        </w:tc>
        <w:tc>
          <w:tcPr>
            <w:tcW w:w="460" w:type="pct"/>
            <w:shd w:val="clear" w:color="auto" w:fill="FF0000"/>
          </w:tcPr>
          <w:p w14:paraId="7426B9CB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CB2A320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35%</w:t>
            </w:r>
          </w:p>
        </w:tc>
        <w:tc>
          <w:tcPr>
            <w:tcW w:w="460" w:type="pct"/>
            <w:shd w:val="clear" w:color="auto" w:fill="FF0000"/>
          </w:tcPr>
          <w:p w14:paraId="3C28B833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12F5180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45%</w:t>
            </w:r>
          </w:p>
        </w:tc>
        <w:tc>
          <w:tcPr>
            <w:tcW w:w="719" w:type="pct"/>
            <w:shd w:val="clear" w:color="auto" w:fill="FFFFFF" w:themeFill="background1"/>
          </w:tcPr>
          <w:p w14:paraId="0F564E3B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D03DFC8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699" w:type="pct"/>
            <w:shd w:val="clear" w:color="auto" w:fill="FFFFFF" w:themeFill="background1"/>
          </w:tcPr>
          <w:p w14:paraId="18AD09C3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Not on Track</w:t>
            </w:r>
          </w:p>
        </w:tc>
      </w:tr>
      <w:tr w:rsidR="00FC5CCD" w:rsidRPr="006C35DD" w14:paraId="429F6A67" w14:textId="77777777" w:rsidTr="001727CC">
        <w:trPr>
          <w:trHeight w:val="567"/>
        </w:trPr>
        <w:tc>
          <w:tcPr>
            <w:tcW w:w="1324" w:type="pct"/>
          </w:tcPr>
          <w:p w14:paraId="08C5C323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Proportion of maternal deaths notified through MPDSR system</w:t>
            </w:r>
          </w:p>
        </w:tc>
        <w:tc>
          <w:tcPr>
            <w:tcW w:w="416" w:type="pct"/>
            <w:shd w:val="clear" w:color="auto" w:fill="FFFF00"/>
          </w:tcPr>
          <w:p w14:paraId="25DBC359" w14:textId="77777777" w:rsidR="00FC5CCD" w:rsidRPr="006C35DD" w:rsidRDefault="00FC5CCD" w:rsidP="001727CC">
            <w:pPr>
              <w:pStyle w:val="ListParagraph"/>
              <w:tabs>
                <w:tab w:val="left" w:pos="345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E1F88F" w14:textId="77777777" w:rsidR="00FC5CCD" w:rsidRPr="006C35DD" w:rsidRDefault="00FC5CCD" w:rsidP="001727CC">
            <w:pPr>
              <w:pStyle w:val="ListParagraph"/>
              <w:tabs>
                <w:tab w:val="left" w:pos="345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77%</w:t>
            </w:r>
          </w:p>
        </w:tc>
        <w:tc>
          <w:tcPr>
            <w:tcW w:w="460" w:type="pct"/>
            <w:shd w:val="clear" w:color="auto" w:fill="00B050"/>
          </w:tcPr>
          <w:p w14:paraId="4A096DE0" w14:textId="77777777" w:rsidR="00FC5CCD" w:rsidRPr="006C35DD" w:rsidRDefault="00FC5CCD" w:rsidP="001727CC">
            <w:pPr>
              <w:pStyle w:val="ListParagraph"/>
              <w:tabs>
                <w:tab w:val="left" w:pos="345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C901D0" w14:textId="77777777" w:rsidR="00FC5CCD" w:rsidRPr="006C35DD" w:rsidRDefault="00FC5CCD" w:rsidP="001727CC">
            <w:pPr>
              <w:pStyle w:val="ListParagraph"/>
              <w:tabs>
                <w:tab w:val="left" w:pos="345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92%</w:t>
            </w:r>
          </w:p>
        </w:tc>
        <w:tc>
          <w:tcPr>
            <w:tcW w:w="460" w:type="pct"/>
            <w:shd w:val="clear" w:color="auto" w:fill="FFFF00"/>
          </w:tcPr>
          <w:p w14:paraId="485787CA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013A8E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53%</w:t>
            </w:r>
          </w:p>
        </w:tc>
        <w:tc>
          <w:tcPr>
            <w:tcW w:w="460" w:type="pct"/>
            <w:shd w:val="clear" w:color="auto" w:fill="00B050"/>
          </w:tcPr>
          <w:p w14:paraId="07304231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67F4CA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92%</w:t>
            </w:r>
          </w:p>
        </w:tc>
        <w:tc>
          <w:tcPr>
            <w:tcW w:w="460" w:type="pct"/>
            <w:shd w:val="clear" w:color="auto" w:fill="FFFF00"/>
          </w:tcPr>
          <w:p w14:paraId="6C26E2EA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DC1CAD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54%</w:t>
            </w:r>
          </w:p>
        </w:tc>
        <w:tc>
          <w:tcPr>
            <w:tcW w:w="719" w:type="pct"/>
            <w:shd w:val="clear" w:color="auto" w:fill="FFFFFF" w:themeFill="background1"/>
          </w:tcPr>
          <w:p w14:paraId="5944E174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289F95B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699" w:type="pct"/>
            <w:shd w:val="clear" w:color="auto" w:fill="FFFFFF" w:themeFill="background1"/>
          </w:tcPr>
          <w:p w14:paraId="422FE636" w14:textId="77777777" w:rsidR="00FC5CCD" w:rsidRPr="006C35DD" w:rsidRDefault="00FC5CCD" w:rsidP="001727CC">
            <w:pPr>
              <w:tabs>
                <w:tab w:val="left" w:pos="3315"/>
              </w:tabs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In Progress</w:t>
            </w:r>
          </w:p>
        </w:tc>
      </w:tr>
    </w:tbl>
    <w:p w14:paraId="78C1C183" w14:textId="77777777" w:rsidR="00FC5CCD" w:rsidRPr="006C35DD" w:rsidRDefault="00FC5CCD" w:rsidP="00FC5CCD">
      <w:pPr>
        <w:tabs>
          <w:tab w:val="left" w:pos="903"/>
        </w:tabs>
        <w:rPr>
          <w:rFonts w:ascii="Arial" w:hAnsi="Arial" w:cs="Arial"/>
          <w:sz w:val="24"/>
          <w:szCs w:val="24"/>
        </w:rPr>
      </w:pPr>
    </w:p>
    <w:p w14:paraId="0B670988" w14:textId="77777777" w:rsidR="00FC5CCD" w:rsidRPr="006C35DD" w:rsidRDefault="00FC5CCD" w:rsidP="00FC5CCD">
      <w:pPr>
        <w:rPr>
          <w:rFonts w:ascii="Arial" w:hAnsi="Arial" w:cs="Arial"/>
          <w:sz w:val="24"/>
          <w:szCs w:val="24"/>
        </w:rPr>
      </w:pPr>
      <w:r w:rsidRPr="006C35DD">
        <w:rPr>
          <w:rFonts w:ascii="Arial" w:hAnsi="Arial" w:cs="Arial"/>
          <w:b/>
          <w:bCs/>
          <w:sz w:val="24"/>
          <w:szCs w:val="24"/>
        </w:rPr>
        <w:t xml:space="preserve">Table 4: </w:t>
      </w:r>
      <w:r w:rsidRPr="006C35DD">
        <w:rPr>
          <w:rFonts w:ascii="Arial" w:hAnsi="Arial" w:cs="Arial"/>
          <w:sz w:val="24"/>
          <w:szCs w:val="24"/>
        </w:rPr>
        <w:t>ALMA Scorecard Categorization of Performance Indicators (2018-2022)</w:t>
      </w:r>
    </w:p>
    <w:tbl>
      <w:tblPr>
        <w:tblStyle w:val="TableGrid"/>
        <w:tblW w:w="8905" w:type="dxa"/>
        <w:tblLook w:val="04A0" w:firstRow="1" w:lastRow="0" w:firstColumn="1" w:lastColumn="0" w:noHBand="0" w:noVBand="1"/>
      </w:tblPr>
      <w:tblGrid>
        <w:gridCol w:w="2298"/>
        <w:gridCol w:w="1477"/>
        <w:gridCol w:w="1350"/>
        <w:gridCol w:w="1260"/>
        <w:gridCol w:w="1080"/>
        <w:gridCol w:w="1440"/>
      </w:tblGrid>
      <w:tr w:rsidR="00FC5CCD" w:rsidRPr="006C35DD" w14:paraId="025E23D3" w14:textId="77777777" w:rsidTr="001727CC">
        <w:tc>
          <w:tcPr>
            <w:tcW w:w="2298" w:type="dxa"/>
          </w:tcPr>
          <w:p w14:paraId="0AE56F9D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b/>
                <w:sz w:val="24"/>
                <w:szCs w:val="24"/>
              </w:rPr>
              <w:t>Indicator</w:t>
            </w:r>
          </w:p>
        </w:tc>
        <w:tc>
          <w:tcPr>
            <w:tcW w:w="1477" w:type="dxa"/>
          </w:tcPr>
          <w:p w14:paraId="1EF79F45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46143587" wp14:editId="105668FE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0</wp:posOffset>
                  </wp:positionV>
                  <wp:extent cx="225425" cy="224790"/>
                  <wp:effectExtent l="0" t="0" r="3175" b="3810"/>
                  <wp:wrapTight wrapText="bothSides">
                    <wp:wrapPolygon edited="0">
                      <wp:start x="0" y="0"/>
                      <wp:lineTo x="0" y="20136"/>
                      <wp:lineTo x="20079" y="20136"/>
                      <wp:lineTo x="20079" y="0"/>
                      <wp:lineTo x="0" y="0"/>
                    </wp:wrapPolygon>
                  </wp:wrapTight>
                  <wp:docPr id="1426673530" name="Picture 4" descr="Huge green dot on white background. Green dot vector. 20675498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uge green dot on white background. Green dot vector. 20675498 Vect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25425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A5ED9D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Green (</w:t>
            </w:r>
            <w:r w:rsidRPr="006C35DD">
              <w:rPr>
                <w:rFonts w:ascii="Arial" w:hAnsi="Arial" w:cs="Arial"/>
                <w:sz w:val="24"/>
                <w:szCs w:val="24"/>
                <w:u w:val="single"/>
              </w:rPr>
              <w:t>&gt;</w:t>
            </w:r>
            <w:r w:rsidRPr="006C35DD">
              <w:rPr>
                <w:rFonts w:ascii="Arial" w:hAnsi="Arial" w:cs="Arial"/>
                <w:sz w:val="24"/>
                <w:szCs w:val="24"/>
              </w:rPr>
              <w:t>80%)</w:t>
            </w:r>
          </w:p>
        </w:tc>
        <w:tc>
          <w:tcPr>
            <w:tcW w:w="1350" w:type="dxa"/>
          </w:tcPr>
          <w:p w14:paraId="249967D2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5E068FCB" wp14:editId="43D41460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4445</wp:posOffset>
                  </wp:positionV>
                  <wp:extent cx="219710" cy="219710"/>
                  <wp:effectExtent l="0" t="0" r="8890" b="8890"/>
                  <wp:wrapTight wrapText="bothSides">
                    <wp:wrapPolygon edited="0">
                      <wp:start x="0" y="0"/>
                      <wp:lineTo x="0" y="20601"/>
                      <wp:lineTo x="20601" y="20601"/>
                      <wp:lineTo x="20601" y="0"/>
                      <wp:lineTo x="0" y="0"/>
                    </wp:wrapPolygon>
                  </wp:wrapTight>
                  <wp:docPr id="746503819" name="Picture 1" descr="Premium Vector | The yellow 3d huge dot on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mium Vector | The yellow 3d huge dot on whit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C309737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5EE19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Yellow</w:t>
            </w:r>
          </w:p>
          <w:p w14:paraId="4D2C1C1C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(50-79%)</w:t>
            </w:r>
          </w:p>
        </w:tc>
        <w:tc>
          <w:tcPr>
            <w:tcW w:w="1260" w:type="dxa"/>
          </w:tcPr>
          <w:p w14:paraId="303F2EA5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453F5CB8" wp14:editId="2AD4E14D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0</wp:posOffset>
                  </wp:positionV>
                  <wp:extent cx="266700" cy="266700"/>
                  <wp:effectExtent l="0" t="0" r="0" b="0"/>
                  <wp:wrapTight wrapText="bothSides">
                    <wp:wrapPolygon edited="0">
                      <wp:start x="0" y="0"/>
                      <wp:lineTo x="0" y="20057"/>
                      <wp:lineTo x="20057" y="20057"/>
                      <wp:lineTo x="20057" y="0"/>
                      <wp:lineTo x="0" y="0"/>
                    </wp:wrapPolygon>
                  </wp:wrapTight>
                  <wp:docPr id="1188765781" name="Picture 3" descr="Red Dot On White Background Simple Vector Illustration Vector Desig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d Dot On White Background Simple Vector Illustration Vector Desig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C35DD">
              <w:rPr>
                <w:rFonts w:ascii="Arial" w:hAnsi="Arial" w:cs="Arial"/>
                <w:sz w:val="24"/>
                <w:szCs w:val="24"/>
              </w:rPr>
              <w:t>Red</w:t>
            </w:r>
          </w:p>
          <w:p w14:paraId="02ED4CEE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(</w:t>
            </w:r>
            <w:r w:rsidRPr="006C35DD">
              <w:rPr>
                <w:rFonts w:ascii="Arial" w:hAnsi="Arial" w:cs="Arial"/>
                <w:sz w:val="24"/>
                <w:szCs w:val="24"/>
                <w:u w:val="single"/>
              </w:rPr>
              <w:t>&lt;</w:t>
            </w:r>
            <w:r w:rsidRPr="006C35DD">
              <w:rPr>
                <w:rFonts w:ascii="Arial" w:hAnsi="Arial" w:cs="Arial"/>
                <w:sz w:val="24"/>
                <w:szCs w:val="24"/>
              </w:rPr>
              <w:t>50%)</w:t>
            </w:r>
          </w:p>
        </w:tc>
        <w:tc>
          <w:tcPr>
            <w:tcW w:w="1080" w:type="dxa"/>
          </w:tcPr>
          <w:p w14:paraId="64AD09E5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618250" w14:textId="77777777" w:rsidR="00FC5CCD" w:rsidRPr="006C35DD" w:rsidRDefault="00FC5CCD" w:rsidP="001727C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35DD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  <w:p w14:paraId="00D12C08" w14:textId="77777777" w:rsidR="00FC5CCD" w:rsidRPr="006C35DD" w:rsidRDefault="00FC5CCD" w:rsidP="001727C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35DD">
              <w:rPr>
                <w:rFonts w:ascii="Arial" w:hAnsi="Arial" w:cs="Arial"/>
                <w:b/>
                <w:bCs/>
                <w:sz w:val="24"/>
                <w:szCs w:val="24"/>
              </w:rPr>
              <w:t>Years</w:t>
            </w:r>
          </w:p>
        </w:tc>
        <w:tc>
          <w:tcPr>
            <w:tcW w:w="1440" w:type="dxa"/>
          </w:tcPr>
          <w:p w14:paraId="7392D0C5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6019AA" w14:textId="77777777" w:rsidR="00FC5CCD" w:rsidRPr="006C35DD" w:rsidRDefault="00FC5CCD" w:rsidP="001727C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35DD">
              <w:rPr>
                <w:rFonts w:ascii="Arial" w:hAnsi="Arial" w:cs="Arial"/>
                <w:b/>
                <w:bCs/>
                <w:sz w:val="24"/>
                <w:szCs w:val="24"/>
              </w:rPr>
              <w:t>Overall</w:t>
            </w:r>
          </w:p>
          <w:p w14:paraId="1BC57D21" w14:textId="77777777" w:rsidR="00FC5CCD" w:rsidRPr="006C35DD" w:rsidRDefault="00FC5CCD" w:rsidP="001727C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35DD">
              <w:rPr>
                <w:rFonts w:ascii="Arial" w:hAnsi="Arial" w:cs="Arial"/>
                <w:b/>
                <w:bCs/>
                <w:sz w:val="24"/>
                <w:szCs w:val="24"/>
              </w:rPr>
              <w:t>Category</w:t>
            </w:r>
          </w:p>
        </w:tc>
      </w:tr>
      <w:tr w:rsidR="00FC5CCD" w:rsidRPr="006C35DD" w14:paraId="6082E297" w14:textId="77777777" w:rsidTr="001727CC">
        <w:tc>
          <w:tcPr>
            <w:tcW w:w="2298" w:type="dxa"/>
          </w:tcPr>
          <w:p w14:paraId="7090F80B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 xml:space="preserve">Planned committee meetings </w:t>
            </w:r>
          </w:p>
        </w:tc>
        <w:tc>
          <w:tcPr>
            <w:tcW w:w="1477" w:type="dxa"/>
          </w:tcPr>
          <w:p w14:paraId="0488A627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95ADCCB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DD51B2E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73809FD4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8808C6A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Yellow</w:t>
            </w:r>
          </w:p>
          <w:p w14:paraId="669796D9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CCD" w:rsidRPr="006C35DD" w14:paraId="0F288C3A" w14:textId="77777777" w:rsidTr="001727CC">
        <w:tc>
          <w:tcPr>
            <w:tcW w:w="2298" w:type="dxa"/>
          </w:tcPr>
          <w:p w14:paraId="183B99F1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 xml:space="preserve">Timely committee meetings </w:t>
            </w:r>
          </w:p>
        </w:tc>
        <w:tc>
          <w:tcPr>
            <w:tcW w:w="1477" w:type="dxa"/>
          </w:tcPr>
          <w:p w14:paraId="418D7949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14:paraId="6B72AAFA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29162146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510735FF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1CAF60FD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Green</w:t>
            </w:r>
          </w:p>
        </w:tc>
      </w:tr>
      <w:tr w:rsidR="00FC5CCD" w:rsidRPr="006C35DD" w14:paraId="3193C261" w14:textId="77777777" w:rsidTr="001727CC">
        <w:tc>
          <w:tcPr>
            <w:tcW w:w="2298" w:type="dxa"/>
          </w:tcPr>
          <w:p w14:paraId="21983708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 xml:space="preserve">Interdisciplinary teams </w:t>
            </w:r>
          </w:p>
        </w:tc>
        <w:tc>
          <w:tcPr>
            <w:tcW w:w="1477" w:type="dxa"/>
          </w:tcPr>
          <w:p w14:paraId="6783FCF4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14:paraId="4D8C0EAE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111C1496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14:paraId="7D4E7D21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4723557F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Green</w:t>
            </w:r>
          </w:p>
        </w:tc>
      </w:tr>
      <w:tr w:rsidR="00FC5CCD" w:rsidRPr="006C35DD" w14:paraId="32BCEA88" w14:textId="77777777" w:rsidTr="001727CC">
        <w:tc>
          <w:tcPr>
            <w:tcW w:w="2298" w:type="dxa"/>
          </w:tcPr>
          <w:p w14:paraId="0C94C388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bCs/>
                <w:sz w:val="24"/>
                <w:szCs w:val="24"/>
              </w:rPr>
              <w:t>SMART</w:t>
            </w:r>
            <w:r w:rsidRPr="006C35DD">
              <w:rPr>
                <w:rFonts w:ascii="Arial" w:hAnsi="Arial" w:cs="Arial"/>
                <w:sz w:val="24"/>
                <w:szCs w:val="24"/>
              </w:rPr>
              <w:t xml:space="preserve"> recommendations</w:t>
            </w:r>
          </w:p>
        </w:tc>
        <w:tc>
          <w:tcPr>
            <w:tcW w:w="1477" w:type="dxa"/>
          </w:tcPr>
          <w:p w14:paraId="421DE60A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100ED8DD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24A257D9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0310F734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3CE8316D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Red</w:t>
            </w:r>
          </w:p>
        </w:tc>
      </w:tr>
      <w:tr w:rsidR="00FC5CCD" w:rsidRPr="006C35DD" w14:paraId="71DDDB6E" w14:textId="77777777" w:rsidTr="001727CC">
        <w:tc>
          <w:tcPr>
            <w:tcW w:w="2298" w:type="dxa"/>
          </w:tcPr>
          <w:p w14:paraId="147E3C46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Maternal deaths notification</w:t>
            </w:r>
          </w:p>
        </w:tc>
        <w:tc>
          <w:tcPr>
            <w:tcW w:w="1477" w:type="dxa"/>
          </w:tcPr>
          <w:p w14:paraId="49DB0D3D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14:paraId="7397C5C2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08A9332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14:paraId="7F3DB868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7DD8666A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Green</w:t>
            </w:r>
          </w:p>
        </w:tc>
      </w:tr>
      <w:tr w:rsidR="00FC5CCD" w:rsidRPr="006C35DD" w14:paraId="2D84433D" w14:textId="77777777" w:rsidTr="001727CC">
        <w:tc>
          <w:tcPr>
            <w:tcW w:w="2298" w:type="dxa"/>
          </w:tcPr>
          <w:p w14:paraId="6737EC97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Percentage of total</w:t>
            </w:r>
          </w:p>
        </w:tc>
        <w:tc>
          <w:tcPr>
            <w:tcW w:w="1477" w:type="dxa"/>
          </w:tcPr>
          <w:p w14:paraId="677C50C4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36%</w:t>
            </w:r>
          </w:p>
        </w:tc>
        <w:tc>
          <w:tcPr>
            <w:tcW w:w="1350" w:type="dxa"/>
          </w:tcPr>
          <w:p w14:paraId="27336F55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40%</w:t>
            </w:r>
          </w:p>
        </w:tc>
        <w:tc>
          <w:tcPr>
            <w:tcW w:w="1260" w:type="dxa"/>
          </w:tcPr>
          <w:p w14:paraId="7B42DA94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24%</w:t>
            </w:r>
          </w:p>
        </w:tc>
        <w:tc>
          <w:tcPr>
            <w:tcW w:w="1080" w:type="dxa"/>
          </w:tcPr>
          <w:p w14:paraId="4EC863A4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  <w:r w:rsidRPr="006C35DD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440" w:type="dxa"/>
          </w:tcPr>
          <w:p w14:paraId="78A3586D" w14:textId="77777777" w:rsidR="00FC5CCD" w:rsidRPr="006C35DD" w:rsidRDefault="00FC5CCD" w:rsidP="001727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4F88B2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CD"/>
    <w:rsid w:val="00066677"/>
    <w:rsid w:val="003A4E89"/>
    <w:rsid w:val="00556784"/>
    <w:rsid w:val="008B07A6"/>
    <w:rsid w:val="00987B63"/>
    <w:rsid w:val="00CB5B0E"/>
    <w:rsid w:val="00D31E7D"/>
    <w:rsid w:val="00FC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6D98B"/>
  <w15:chartTrackingRefBased/>
  <w15:docId w15:val="{B38FD5AC-C509-457F-B039-D1A07FDA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CCD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C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C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C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C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C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C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C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C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C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5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C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5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C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5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CCD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5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C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C5CCD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C5CC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2026-04-28T14:16:00Z</dcterms:created>
  <dcterms:modified xsi:type="dcterms:W3CDTF">2026-04-28T14:17:00Z</dcterms:modified>
</cp:coreProperties>
</file>