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1172" w14:textId="0B357B02" w:rsidR="00934913" w:rsidRPr="00345277" w:rsidRDefault="00934913" w:rsidP="00934913">
      <w:pPr>
        <w:rPr>
          <w:rFonts w:ascii="Times" w:eastAsia="等线" w:hAnsi="Times"/>
          <w:sz w:val="20"/>
          <w:szCs w:val="20"/>
        </w:rPr>
      </w:pPr>
      <w:r w:rsidRPr="00345277">
        <w:rPr>
          <w:rFonts w:ascii="Times" w:eastAsia="等线" w:hAnsi="Times"/>
          <w:sz w:val="20"/>
          <w:szCs w:val="20"/>
        </w:rPr>
        <w:t>Supplementary Table</w:t>
      </w:r>
      <w:r w:rsidR="00670105">
        <w:rPr>
          <w:rFonts w:ascii="Times" w:eastAsia="等线" w:hAnsi="Times"/>
          <w:sz w:val="20"/>
          <w:szCs w:val="20"/>
        </w:rPr>
        <w:t xml:space="preserve"> </w:t>
      </w:r>
      <w:r w:rsidRPr="00345277">
        <w:rPr>
          <w:rFonts w:ascii="Times" w:eastAsia="等线" w:hAnsi="Times"/>
          <w:sz w:val="20"/>
          <w:szCs w:val="20"/>
        </w:rPr>
        <w:t xml:space="preserve">1. Summarizes the target volume segmentation and prescribed doses.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0"/>
        <w:gridCol w:w="4260"/>
        <w:gridCol w:w="2636"/>
      </w:tblGrid>
      <w:tr w:rsidR="00934913" w:rsidRPr="00345277" w14:paraId="61135A9F" w14:textId="77777777" w:rsidTr="00AB3966"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2C1425C5" w14:textId="77777777" w:rsidR="00934913" w:rsidRPr="00345277" w:rsidRDefault="00934913" w:rsidP="00AB3966">
            <w:pPr>
              <w:jc w:val="left"/>
              <w:rPr>
                <w:rFonts w:ascii="Times" w:hAnsi="Times"/>
                <w:sz w:val="20"/>
                <w:szCs w:val="20"/>
              </w:rPr>
            </w:pPr>
            <w:r w:rsidRPr="00345277">
              <w:rPr>
                <w:rFonts w:ascii="Times" w:hAnsi="Times"/>
                <w:sz w:val="20"/>
                <w:szCs w:val="20"/>
              </w:rPr>
              <w:t>Target Volume</w:t>
            </w:r>
          </w:p>
        </w:tc>
        <w:tc>
          <w:tcPr>
            <w:tcW w:w="4260" w:type="dxa"/>
            <w:tcBorders>
              <w:top w:val="single" w:sz="4" w:space="0" w:color="auto"/>
              <w:bottom w:val="single" w:sz="4" w:space="0" w:color="auto"/>
            </w:tcBorders>
          </w:tcPr>
          <w:p w14:paraId="1BF9CADD" w14:textId="77777777" w:rsidR="00934913" w:rsidRPr="00345277" w:rsidRDefault="00934913" w:rsidP="00AB3966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345277">
              <w:rPr>
                <w:rFonts w:ascii="Times" w:hAnsi="Times"/>
                <w:sz w:val="20"/>
                <w:szCs w:val="20"/>
              </w:rPr>
              <w:t>Definition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</w:tcPr>
          <w:p w14:paraId="58E84106" w14:textId="77777777" w:rsidR="00934913" w:rsidRPr="00345277" w:rsidRDefault="00934913" w:rsidP="00AB3966">
            <w:pPr>
              <w:jc w:val="center"/>
              <w:rPr>
                <w:rFonts w:ascii="Times" w:eastAsia="等线" w:hAnsi="Times"/>
                <w:sz w:val="20"/>
                <w:szCs w:val="20"/>
              </w:rPr>
            </w:pPr>
            <w:r w:rsidRPr="00345277">
              <w:rPr>
                <w:rFonts w:ascii="Times" w:eastAsia="等线" w:hAnsi="Times"/>
                <w:sz w:val="20"/>
                <w:szCs w:val="20"/>
              </w:rPr>
              <w:t>planning target volume: prescription dose</w:t>
            </w:r>
          </w:p>
        </w:tc>
      </w:tr>
      <w:tr w:rsidR="00934913" w:rsidRPr="00345277" w14:paraId="729556F8" w14:textId="77777777" w:rsidTr="00AB3966">
        <w:tc>
          <w:tcPr>
            <w:tcW w:w="1410" w:type="dxa"/>
            <w:tcBorders>
              <w:top w:val="single" w:sz="4" w:space="0" w:color="auto"/>
            </w:tcBorders>
          </w:tcPr>
          <w:p w14:paraId="3E885EA1" w14:textId="77777777" w:rsidR="00934913" w:rsidRPr="00345277" w:rsidRDefault="00934913" w:rsidP="00AB3966">
            <w:pPr>
              <w:rPr>
                <w:rFonts w:ascii="Times" w:hAnsi="Times"/>
                <w:sz w:val="20"/>
                <w:szCs w:val="20"/>
              </w:rPr>
            </w:pPr>
            <w:r w:rsidRPr="00345277">
              <w:rPr>
                <w:rFonts w:ascii="Times" w:hAnsi="Times"/>
                <w:sz w:val="20"/>
                <w:szCs w:val="20"/>
              </w:rPr>
              <w:t>GTVnx</w:t>
            </w:r>
          </w:p>
        </w:tc>
        <w:tc>
          <w:tcPr>
            <w:tcW w:w="4260" w:type="dxa"/>
            <w:tcBorders>
              <w:top w:val="single" w:sz="4" w:space="0" w:color="auto"/>
            </w:tcBorders>
          </w:tcPr>
          <w:p w14:paraId="10A30A4D" w14:textId="77777777" w:rsidR="00934913" w:rsidRPr="00345277" w:rsidRDefault="00934913" w:rsidP="00AB3966">
            <w:pPr>
              <w:rPr>
                <w:rFonts w:ascii="Times" w:hAnsi="Times"/>
                <w:sz w:val="20"/>
                <w:szCs w:val="20"/>
              </w:rPr>
            </w:pPr>
            <w:r w:rsidRPr="00345277">
              <w:rPr>
                <w:rFonts w:ascii="Times" w:hAnsi="Times"/>
                <w:sz w:val="20"/>
                <w:szCs w:val="20"/>
              </w:rPr>
              <w:t xml:space="preserve">Primary nasopharyngeal tumor(After induction </w:t>
            </w:r>
            <w:r w:rsidRPr="00345277">
              <w:rPr>
                <w:rFonts w:ascii="Times" w:eastAsia="等线" w:hAnsi="Times"/>
                <w:sz w:val="20"/>
                <w:szCs w:val="20"/>
              </w:rPr>
              <w:t>chemotherapy</w:t>
            </w:r>
            <w:r w:rsidRPr="00345277">
              <w:rPr>
                <w:rFonts w:ascii="Times" w:hAnsi="Times"/>
                <w:sz w:val="20"/>
                <w:szCs w:val="20"/>
              </w:rPr>
              <w:t>: soft tissue lesions + prior bony lesions)</w:t>
            </w:r>
          </w:p>
        </w:tc>
        <w:tc>
          <w:tcPr>
            <w:tcW w:w="2636" w:type="dxa"/>
            <w:tcBorders>
              <w:top w:val="single" w:sz="4" w:space="0" w:color="auto"/>
            </w:tcBorders>
          </w:tcPr>
          <w:p w14:paraId="59CEEE35" w14:textId="77777777" w:rsidR="00934913" w:rsidRPr="00345277" w:rsidRDefault="00934913" w:rsidP="00AB3966">
            <w:pPr>
              <w:jc w:val="center"/>
              <w:rPr>
                <w:rFonts w:ascii="Times" w:eastAsia="等线" w:hAnsi="Times"/>
                <w:sz w:val="20"/>
                <w:szCs w:val="20"/>
              </w:rPr>
            </w:pPr>
            <w:r w:rsidRPr="00345277">
              <w:rPr>
                <w:rFonts w:ascii="Times" w:eastAsia="等线" w:hAnsi="Times"/>
                <w:sz w:val="20"/>
                <w:szCs w:val="20"/>
              </w:rPr>
              <w:t>PTVnx: 70Gy/33Fractions</w:t>
            </w:r>
          </w:p>
        </w:tc>
      </w:tr>
      <w:tr w:rsidR="00934913" w:rsidRPr="00345277" w14:paraId="03AEBF6F" w14:textId="77777777" w:rsidTr="00AB3966">
        <w:tc>
          <w:tcPr>
            <w:tcW w:w="1410" w:type="dxa"/>
          </w:tcPr>
          <w:p w14:paraId="663661A0" w14:textId="77777777" w:rsidR="00934913" w:rsidRPr="00345277" w:rsidRDefault="00934913" w:rsidP="00AB3966">
            <w:pPr>
              <w:rPr>
                <w:rFonts w:ascii="Times" w:hAnsi="Times"/>
                <w:sz w:val="20"/>
                <w:szCs w:val="20"/>
              </w:rPr>
            </w:pPr>
            <w:r w:rsidRPr="00345277">
              <w:rPr>
                <w:rFonts w:ascii="Times" w:hAnsi="Times"/>
                <w:sz w:val="20"/>
                <w:szCs w:val="20"/>
              </w:rPr>
              <w:t>GTVln</w:t>
            </w:r>
          </w:p>
        </w:tc>
        <w:tc>
          <w:tcPr>
            <w:tcW w:w="4260" w:type="dxa"/>
          </w:tcPr>
          <w:p w14:paraId="4F4C28F1" w14:textId="77777777" w:rsidR="00934913" w:rsidRPr="00345277" w:rsidRDefault="00934913" w:rsidP="00AB3966">
            <w:pPr>
              <w:rPr>
                <w:rFonts w:ascii="Times" w:hAnsi="Times"/>
                <w:sz w:val="20"/>
                <w:szCs w:val="20"/>
              </w:rPr>
            </w:pPr>
            <w:r w:rsidRPr="00345277">
              <w:rPr>
                <w:rFonts w:ascii="Times" w:hAnsi="Times"/>
                <w:sz w:val="20"/>
                <w:szCs w:val="20"/>
              </w:rPr>
              <w:t xml:space="preserve">Retropharyngeal lymph nodes with short-axis ≥ 5 mm; </w:t>
            </w:r>
          </w:p>
          <w:p w14:paraId="37CB7C05" w14:textId="77777777" w:rsidR="00934913" w:rsidRPr="00345277" w:rsidRDefault="00934913" w:rsidP="00AB3966">
            <w:pPr>
              <w:rPr>
                <w:rFonts w:ascii="Times" w:hAnsi="Times"/>
                <w:sz w:val="20"/>
                <w:szCs w:val="20"/>
              </w:rPr>
            </w:pPr>
            <w:r w:rsidRPr="00345277">
              <w:rPr>
                <w:rFonts w:ascii="Times" w:hAnsi="Times"/>
                <w:sz w:val="20"/>
                <w:szCs w:val="20"/>
              </w:rPr>
              <w:t xml:space="preserve">cervical lymph nodes with short-axis ≥ 1 cm; showing central necrosis or ring enhancement (regardless of size); </w:t>
            </w:r>
          </w:p>
          <w:p w14:paraId="146196D3" w14:textId="77777777" w:rsidR="00934913" w:rsidRPr="00345277" w:rsidRDefault="00934913" w:rsidP="00AB3966">
            <w:pPr>
              <w:rPr>
                <w:rFonts w:ascii="Times" w:hAnsi="Times"/>
                <w:sz w:val="20"/>
                <w:szCs w:val="20"/>
              </w:rPr>
            </w:pPr>
            <w:r w:rsidRPr="00345277">
              <w:rPr>
                <w:rFonts w:ascii="Times" w:hAnsi="Times"/>
                <w:sz w:val="20"/>
                <w:szCs w:val="20"/>
              </w:rPr>
              <w:t>≥3 confluent nodes in high-risk areas</w:t>
            </w:r>
          </w:p>
        </w:tc>
        <w:tc>
          <w:tcPr>
            <w:tcW w:w="2636" w:type="dxa"/>
          </w:tcPr>
          <w:p w14:paraId="7EE3C94E" w14:textId="77777777" w:rsidR="00934913" w:rsidRPr="00345277" w:rsidRDefault="00934913" w:rsidP="00AB3966">
            <w:pPr>
              <w:jc w:val="center"/>
              <w:rPr>
                <w:rFonts w:ascii="Times" w:eastAsia="等线" w:hAnsi="Times"/>
                <w:sz w:val="20"/>
                <w:szCs w:val="20"/>
              </w:rPr>
            </w:pPr>
            <w:proofErr w:type="spellStart"/>
            <w:r w:rsidRPr="00345277">
              <w:rPr>
                <w:rFonts w:ascii="Times" w:eastAsia="等线" w:hAnsi="Times"/>
                <w:sz w:val="20"/>
                <w:szCs w:val="20"/>
              </w:rPr>
              <w:t>PTVln</w:t>
            </w:r>
            <w:proofErr w:type="spellEnd"/>
            <w:r w:rsidRPr="00345277">
              <w:rPr>
                <w:rFonts w:ascii="Times" w:eastAsia="等线" w:hAnsi="Times"/>
                <w:sz w:val="20"/>
                <w:szCs w:val="20"/>
              </w:rPr>
              <w:t>: 70Gy/33Fractions</w:t>
            </w:r>
          </w:p>
        </w:tc>
      </w:tr>
      <w:tr w:rsidR="00934913" w:rsidRPr="00345277" w14:paraId="417C6746" w14:textId="77777777" w:rsidTr="00AB3966">
        <w:tc>
          <w:tcPr>
            <w:tcW w:w="1410" w:type="dxa"/>
            <w:tcBorders>
              <w:bottom w:val="single" w:sz="4" w:space="0" w:color="auto"/>
            </w:tcBorders>
          </w:tcPr>
          <w:p w14:paraId="61F2AFCF" w14:textId="77777777" w:rsidR="00934913" w:rsidRPr="00345277" w:rsidRDefault="00934913" w:rsidP="00AB3966">
            <w:pPr>
              <w:rPr>
                <w:rFonts w:ascii="Times" w:hAnsi="Times"/>
                <w:sz w:val="20"/>
                <w:szCs w:val="20"/>
              </w:rPr>
            </w:pPr>
            <w:r w:rsidRPr="00345277">
              <w:rPr>
                <w:rFonts w:ascii="Times" w:hAnsi="Times"/>
                <w:sz w:val="20"/>
                <w:szCs w:val="20"/>
              </w:rPr>
              <w:t>CTV</w:t>
            </w:r>
          </w:p>
        </w:tc>
        <w:tc>
          <w:tcPr>
            <w:tcW w:w="4260" w:type="dxa"/>
            <w:tcBorders>
              <w:bottom w:val="single" w:sz="4" w:space="0" w:color="auto"/>
            </w:tcBorders>
          </w:tcPr>
          <w:p w14:paraId="364F71AA" w14:textId="77777777" w:rsidR="00934913" w:rsidRPr="00345277" w:rsidRDefault="00934913" w:rsidP="00AB3966">
            <w:pPr>
              <w:rPr>
                <w:rFonts w:ascii="Times" w:hAnsi="Times"/>
                <w:sz w:val="20"/>
                <w:szCs w:val="20"/>
              </w:rPr>
            </w:pPr>
            <w:r w:rsidRPr="00345277">
              <w:rPr>
                <w:rFonts w:ascii="Times" w:hAnsi="Times"/>
                <w:sz w:val="20"/>
                <w:szCs w:val="20"/>
              </w:rPr>
              <w:t>Prophylactic area of primary tumor and lymph nodes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14:paraId="20C85BF4" w14:textId="77777777" w:rsidR="00934913" w:rsidRPr="00345277" w:rsidRDefault="00934913" w:rsidP="00AB3966">
            <w:pPr>
              <w:jc w:val="center"/>
              <w:rPr>
                <w:rFonts w:ascii="Times" w:eastAsia="等线" w:hAnsi="Times"/>
                <w:sz w:val="20"/>
                <w:szCs w:val="20"/>
              </w:rPr>
            </w:pPr>
            <w:r w:rsidRPr="00345277">
              <w:rPr>
                <w:rFonts w:ascii="Times" w:eastAsia="等线" w:hAnsi="Times"/>
                <w:sz w:val="20"/>
                <w:szCs w:val="20"/>
              </w:rPr>
              <w:t>PTV: 54Gy/33Fractions</w:t>
            </w:r>
          </w:p>
        </w:tc>
      </w:tr>
    </w:tbl>
    <w:p w14:paraId="5C92B4C8" w14:textId="77777777" w:rsidR="00934913" w:rsidRDefault="00934913" w:rsidP="00934913">
      <w:pPr>
        <w:rPr>
          <w:rFonts w:ascii="Times" w:eastAsia="等线" w:hAnsi="Times"/>
          <w:sz w:val="20"/>
          <w:szCs w:val="20"/>
        </w:rPr>
      </w:pPr>
    </w:p>
    <w:p w14:paraId="4D407240" w14:textId="77777777" w:rsidR="000E58CE" w:rsidRDefault="000E58CE"/>
    <w:sectPr w:rsidR="000E5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357E1" w14:textId="77777777" w:rsidR="001D41B3" w:rsidRDefault="001D41B3" w:rsidP="00934913">
      <w:r>
        <w:separator/>
      </w:r>
    </w:p>
  </w:endnote>
  <w:endnote w:type="continuationSeparator" w:id="0">
    <w:p w14:paraId="4CE8D308" w14:textId="77777777" w:rsidR="001D41B3" w:rsidRDefault="001D41B3" w:rsidP="0093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2CD91" w14:textId="77777777" w:rsidR="001D41B3" w:rsidRDefault="001D41B3" w:rsidP="00934913">
      <w:r>
        <w:separator/>
      </w:r>
    </w:p>
  </w:footnote>
  <w:footnote w:type="continuationSeparator" w:id="0">
    <w:p w14:paraId="73808025" w14:textId="77777777" w:rsidR="001D41B3" w:rsidRDefault="001D41B3" w:rsidP="00934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7E"/>
    <w:rsid w:val="000E58CE"/>
    <w:rsid w:val="001D41B3"/>
    <w:rsid w:val="00670105"/>
    <w:rsid w:val="006B117E"/>
    <w:rsid w:val="00934913"/>
    <w:rsid w:val="00E5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B6843"/>
  <w15:chartTrackingRefBased/>
  <w15:docId w15:val="{761EFDFD-2BA7-4E94-B2D0-9682B30C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913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9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9349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491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9349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勇 甘</dc:creator>
  <cp:keywords/>
  <dc:description/>
  <cp:lastModifiedBy>勇 甘</cp:lastModifiedBy>
  <cp:revision>3</cp:revision>
  <dcterms:created xsi:type="dcterms:W3CDTF">2026-04-01T14:26:00Z</dcterms:created>
  <dcterms:modified xsi:type="dcterms:W3CDTF">2026-04-05T09:00:00Z</dcterms:modified>
</cp:coreProperties>
</file>