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F95A" w14:textId="21E44232" w:rsidR="00684AE2" w:rsidRPr="00236344" w:rsidRDefault="00684AE2" w:rsidP="00684AE2">
      <w:pPr>
        <w:rPr>
          <w:rFonts w:ascii="Times New Roman" w:hAnsi="Times New Roman" w:cs="Times New Roman"/>
          <w:color w:val="000000" w:themeColor="text1"/>
        </w:rPr>
      </w:pPr>
      <w:r w:rsidRPr="00236344">
        <w:rPr>
          <w:rFonts w:ascii="Times New Roman" w:hAnsi="Times New Roman" w:cs="Times New Roman"/>
          <w:color w:val="000000" w:themeColor="text1"/>
        </w:rPr>
        <w:t xml:space="preserve">Table </w:t>
      </w:r>
      <w:r w:rsidR="00656B8D" w:rsidRPr="00236344">
        <w:rPr>
          <w:rFonts w:ascii="Times New Roman" w:hAnsi="Times New Roman" w:cs="Times New Roman"/>
          <w:color w:val="000000" w:themeColor="text1"/>
        </w:rPr>
        <w:t>2</w:t>
      </w:r>
      <w:r w:rsidRPr="00236344">
        <w:rPr>
          <w:rFonts w:ascii="Times New Roman" w:hAnsi="Times New Roman" w:cs="Times New Roman"/>
          <w:color w:val="000000" w:themeColor="text1"/>
        </w:rPr>
        <w:t xml:space="preserve">. </w:t>
      </w:r>
      <w:r w:rsidR="00CF300C" w:rsidRPr="0090443B">
        <w:rPr>
          <w:rFonts w:ascii="Times New Roman" w:hAnsi="Times New Roman" w:cs="Times New Roman"/>
          <w:color w:val="000000" w:themeColor="text1"/>
        </w:rPr>
        <w:t>ERCP-related outcomes of the two groups</w:t>
      </w:r>
    </w:p>
    <w:tbl>
      <w:tblPr>
        <w:tblStyle w:val="a3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2127"/>
        <w:gridCol w:w="1275"/>
      </w:tblGrid>
      <w:tr w:rsidR="00656B8D" w:rsidRPr="00B7271A" w14:paraId="3FAFA041" w14:textId="77777777" w:rsidTr="00E97FBA">
        <w:trPr>
          <w:trHeight w:val="326"/>
        </w:trPr>
        <w:tc>
          <w:tcPr>
            <w:tcW w:w="3402" w:type="dxa"/>
            <w:tcBorders>
              <w:bottom w:val="single" w:sz="4" w:space="0" w:color="auto"/>
            </w:tcBorders>
          </w:tcPr>
          <w:p w14:paraId="5D1CAB63" w14:textId="77777777" w:rsidR="00656B8D" w:rsidRPr="007C6904" w:rsidRDefault="00656B8D" w:rsidP="00656B8D">
            <w:pPr>
              <w:pStyle w:val="We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51FEF3" w14:textId="77777777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LBPS group</w:t>
            </w:r>
          </w:p>
          <w:p w14:paraId="6FEC0D58" w14:textId="09AEADC9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(N=20)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9260862" w14:textId="77777777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SEMS group</w:t>
            </w:r>
          </w:p>
          <w:p w14:paraId="2CD1AF53" w14:textId="431C7EB4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(N=60)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33FBFD9" w14:textId="1DE8423F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24"/>
                <w:sz w:val="21"/>
                <w:szCs w:val="21"/>
              </w:rPr>
              <w:t xml:space="preserve">P </w:t>
            </w:r>
            <w:r w:rsidRPr="00656B8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value</w:t>
            </w:r>
          </w:p>
        </w:tc>
      </w:tr>
      <w:tr w:rsidR="00656B8D" w:rsidRPr="00B7271A" w14:paraId="06902F38" w14:textId="77777777" w:rsidTr="00E97FBA">
        <w:trPr>
          <w:trHeight w:val="373"/>
        </w:trPr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4FA3AED6" w14:textId="5DF11B71" w:rsidR="00656B8D" w:rsidRPr="00656B8D" w:rsidRDefault="00656B8D" w:rsidP="00656B8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Prophylactic rectal NSAIDs, n (%)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557734B0" w14:textId="05B69545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19 (95.0)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592D21D2" w14:textId="48893C07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28 (46.6)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337765FB" w14:textId="53D0A8B7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  <w:t>&lt;0.001</w:t>
            </w:r>
          </w:p>
        </w:tc>
      </w:tr>
      <w:tr w:rsidR="00656B8D" w:rsidRPr="00B7271A" w14:paraId="2EA28194" w14:textId="77777777" w:rsidTr="00E97FBA">
        <w:trPr>
          <w:trHeight w:val="358"/>
        </w:trPr>
        <w:tc>
          <w:tcPr>
            <w:tcW w:w="3402" w:type="dxa"/>
            <w:tcBorders>
              <w:top w:val="nil"/>
              <w:bottom w:val="nil"/>
            </w:tcBorders>
          </w:tcPr>
          <w:p w14:paraId="6470336F" w14:textId="280599ED" w:rsidR="00656B8D" w:rsidRPr="00656B8D" w:rsidRDefault="00656B8D" w:rsidP="00656B8D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Cannulation method, n (%)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F721D17" w14:textId="5BAED81B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 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7D2C730" w14:textId="2B993FE4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C302906" w14:textId="560FD823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0.645</w:t>
            </w:r>
          </w:p>
        </w:tc>
      </w:tr>
      <w:tr w:rsidR="00656B8D" w:rsidRPr="00B7271A" w14:paraId="2495A7D6" w14:textId="77777777" w:rsidTr="00E97FBA">
        <w:trPr>
          <w:trHeight w:val="358"/>
        </w:trPr>
        <w:tc>
          <w:tcPr>
            <w:tcW w:w="3402" w:type="dxa"/>
            <w:tcBorders>
              <w:top w:val="nil"/>
              <w:bottom w:val="nil"/>
            </w:tcBorders>
          </w:tcPr>
          <w:p w14:paraId="2B51DFA9" w14:textId="2B88ED73" w:rsidR="00656B8D" w:rsidRPr="00656B8D" w:rsidRDefault="00656B8D" w:rsidP="00656B8D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-Standard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EFE2883" w14:textId="55136AF2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10 (50.0)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7652CC9" w14:textId="7D7944A9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28 (46.6)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F741D51" w14:textId="7102BC5C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 </w:t>
            </w:r>
          </w:p>
        </w:tc>
      </w:tr>
      <w:tr w:rsidR="00656B8D" w:rsidRPr="00B7271A" w14:paraId="503A1A02" w14:textId="77777777" w:rsidTr="00656B8D">
        <w:trPr>
          <w:trHeight w:val="358"/>
        </w:trPr>
        <w:tc>
          <w:tcPr>
            <w:tcW w:w="3402" w:type="dxa"/>
            <w:tcBorders>
              <w:top w:val="nil"/>
              <w:bottom w:val="nil"/>
            </w:tcBorders>
          </w:tcPr>
          <w:p w14:paraId="20017459" w14:textId="09D78152" w:rsidR="00656B8D" w:rsidRPr="00656B8D" w:rsidRDefault="00656B8D" w:rsidP="00656B8D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-Guidewire-assisted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D92E68" w14:textId="7E166AE9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8 (40.0)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0D62ED7" w14:textId="39B6B7CF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18 (30.0)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3CFA6AE" w14:textId="382B0B87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 </w:t>
            </w:r>
          </w:p>
        </w:tc>
      </w:tr>
      <w:tr w:rsidR="00656B8D" w:rsidRPr="00B7271A" w14:paraId="21FC7B18" w14:textId="77777777" w:rsidTr="00656B8D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47D836C0" w14:textId="5D8D1E7D" w:rsidR="00656B8D" w:rsidRPr="00656B8D" w:rsidRDefault="00656B8D" w:rsidP="00656B8D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-Pancreatic guidewire-assisted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B944C8" w14:textId="15DD605D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1 (5.0)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A908F1C" w14:textId="22A39325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7 (11.6)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6CF18F0" w14:textId="4986D3B5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 </w:t>
            </w:r>
          </w:p>
        </w:tc>
      </w:tr>
      <w:tr w:rsidR="00656B8D" w:rsidRPr="00B7271A" w14:paraId="0683C1C8" w14:textId="77777777" w:rsidTr="00656B8D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6E0AFB44" w14:textId="210BD23C" w:rsidR="00656B8D" w:rsidRPr="00656B8D" w:rsidRDefault="00656B8D" w:rsidP="00656B8D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</w:t>
            </w:r>
            <w:r w:rsidRPr="00656B8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Precut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565EB5" w14:textId="4977422E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1 (5.0)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A7C1B19" w14:textId="5AA7AAD2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3 (5.0)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62863A6" w14:textId="6D512176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6B8D" w:rsidRPr="00B7271A" w14:paraId="36D2FCDC" w14:textId="77777777" w:rsidTr="00E97FBA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07ADCD7B" w14:textId="1D31F835" w:rsidR="00656B8D" w:rsidRPr="00656B8D" w:rsidRDefault="00656B8D" w:rsidP="00656B8D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-EUS-RV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1B0A786" w14:textId="4714C452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117903A" w14:textId="0EAB6AF7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4 (6.6)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004E506" w14:textId="06152433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 </w:t>
            </w:r>
          </w:p>
        </w:tc>
      </w:tr>
      <w:tr w:rsidR="00656B8D" w:rsidRPr="00B7271A" w14:paraId="01BD2C1A" w14:textId="77777777" w:rsidTr="00E97FBA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1C9584C6" w14:textId="33BCBEE6" w:rsidR="00656B8D" w:rsidRPr="00656B8D" w:rsidRDefault="00656B8D" w:rsidP="00656B8D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Pancreatography</w:t>
            </w:r>
            <w:r w:rsidRPr="00656B8D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, n (%)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F136ADC" w14:textId="3ADACE97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5 (25.0)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6F745FA" w14:textId="2942B9CB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20 (33.3)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744494F" w14:textId="0FCA9AF3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0.584</w:t>
            </w:r>
          </w:p>
        </w:tc>
      </w:tr>
      <w:tr w:rsidR="00656B8D" w:rsidRPr="00B7271A" w14:paraId="4D280DDA" w14:textId="77777777" w:rsidTr="00E97FBA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573B4A0E" w14:textId="28D1913B" w:rsidR="00656B8D" w:rsidRPr="00656B8D" w:rsidRDefault="00656B8D" w:rsidP="00656B8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Pancreatic duct stent</w:t>
            </w:r>
            <w:r w:rsidRPr="00656B8D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, n (%)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94D587" w14:textId="1C8EC3D9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0D058BD" w14:textId="013D0BDB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5 (8.3)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3E90314" w14:textId="7BF1D879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0.323</w:t>
            </w:r>
          </w:p>
        </w:tc>
      </w:tr>
      <w:tr w:rsidR="00656B8D" w:rsidRPr="00B7271A" w14:paraId="50E1A22F" w14:textId="77777777" w:rsidTr="00E97FBA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7C8B744C" w14:textId="194EBE07" w:rsidR="00656B8D" w:rsidRPr="00656B8D" w:rsidRDefault="00656B8D" w:rsidP="00656B8D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EST, n (%)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CF9863E" w14:textId="3F4EC0D7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20 (100)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B9FAB19" w14:textId="40F921A0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53 (88.3)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773CF3A" w14:textId="7D8934A9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  <w:r w:rsidRPr="00656B8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0.183</w:t>
            </w:r>
          </w:p>
        </w:tc>
      </w:tr>
      <w:tr w:rsidR="00236344" w:rsidRPr="00B7271A" w14:paraId="65D85E61" w14:textId="77777777" w:rsidTr="00E97FBA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0DA7985F" w14:textId="4E915093" w:rsidR="00236344" w:rsidRPr="00656B8D" w:rsidRDefault="00236344" w:rsidP="00236344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Stent size</w:t>
            </w:r>
            <w:r w:rsidRPr="00656B8D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, n (%)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8D3ADE" w14:textId="37CCE3AE" w:rsidR="00236344" w:rsidRPr="00656B8D" w:rsidRDefault="00236344" w:rsidP="00236344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21845FE" w14:textId="4A47609A" w:rsidR="00236344" w:rsidRPr="00236344" w:rsidRDefault="00236344" w:rsidP="00236344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841F81E" w14:textId="3449A07B" w:rsidR="00236344" w:rsidRPr="00236344" w:rsidRDefault="00236344" w:rsidP="00236344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  <w:r w:rsidRPr="00236344">
              <w:rPr>
                <w:rFonts w:ascii="Times New Roman" w:hAnsi="Times New Roman" w:cs="Times New Roman"/>
                <w:color w:val="FF0000"/>
                <w:kern w:val="2"/>
                <w:sz w:val="21"/>
                <w:szCs w:val="21"/>
              </w:rPr>
              <w:t>&lt;.0001</w:t>
            </w:r>
          </w:p>
        </w:tc>
      </w:tr>
      <w:tr w:rsidR="00236344" w:rsidRPr="00B7271A" w14:paraId="3007D729" w14:textId="77777777" w:rsidTr="00E97FBA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3A25EA6C" w14:textId="0ABCEE88" w:rsidR="00236344" w:rsidRPr="00656B8D" w:rsidRDefault="00236344" w:rsidP="00236344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656B8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-11.5Fr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9F157D" w14:textId="5A631B58" w:rsidR="00236344" w:rsidRPr="00656B8D" w:rsidRDefault="00236344" w:rsidP="00236344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20 (100)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108379A" w14:textId="63562BC3" w:rsidR="00236344" w:rsidRPr="00236344" w:rsidRDefault="00236344" w:rsidP="00236344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36344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349C498" w14:textId="5C2F5DE6" w:rsidR="00236344" w:rsidRPr="00236344" w:rsidRDefault="00236344" w:rsidP="00236344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236344" w:rsidRPr="00B7271A" w14:paraId="65AC4333" w14:textId="77777777" w:rsidTr="00E97FBA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09AE8679" w14:textId="78185752" w:rsidR="00236344" w:rsidRPr="00656B8D" w:rsidRDefault="00236344" w:rsidP="00236344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236344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-8mm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699498" w14:textId="4F8D64A1" w:rsidR="00236344" w:rsidRPr="00656B8D" w:rsidRDefault="00236344" w:rsidP="00236344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8764D61" w14:textId="7BD9D1E5" w:rsidR="00236344" w:rsidRPr="00236344" w:rsidRDefault="00236344" w:rsidP="00236344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236344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5 (8.3)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D836AFC" w14:textId="77777777" w:rsidR="00236344" w:rsidRPr="00236344" w:rsidRDefault="00236344" w:rsidP="00236344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</w:p>
        </w:tc>
      </w:tr>
      <w:tr w:rsidR="00236344" w:rsidRPr="00B7271A" w14:paraId="1541E87D" w14:textId="77777777" w:rsidTr="00E97FBA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6D1F17E6" w14:textId="3F61ACE3" w:rsidR="00236344" w:rsidRPr="00656B8D" w:rsidRDefault="00236344" w:rsidP="00236344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656B8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-10mm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E4B4DC" w14:textId="213253A3" w:rsidR="00236344" w:rsidRPr="00656B8D" w:rsidRDefault="00236344" w:rsidP="00236344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CFB41C0" w14:textId="7D066179" w:rsidR="00236344" w:rsidRPr="00236344" w:rsidRDefault="00236344" w:rsidP="00236344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36344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37 (61.6)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E1636D1" w14:textId="22C039D9" w:rsidR="00236344" w:rsidRPr="00236344" w:rsidRDefault="00236344" w:rsidP="00236344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</w:p>
        </w:tc>
      </w:tr>
      <w:tr w:rsidR="00236344" w:rsidRPr="00B7271A" w14:paraId="361C8BAB" w14:textId="77777777" w:rsidTr="00E97FBA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366ED72D" w14:textId="6F9A8A89" w:rsidR="00236344" w:rsidRPr="00656B8D" w:rsidRDefault="00236344" w:rsidP="00236344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656B8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-12mm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5419B95" w14:textId="1B6C6C32" w:rsidR="00236344" w:rsidRPr="00656B8D" w:rsidRDefault="00236344" w:rsidP="00236344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0FA92D9" w14:textId="5278005E" w:rsidR="00236344" w:rsidRPr="00236344" w:rsidRDefault="00236344" w:rsidP="00236344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36344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18 (30.0)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7E06201" w14:textId="77777777" w:rsidR="00236344" w:rsidRPr="00236344" w:rsidRDefault="00236344" w:rsidP="00236344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</w:p>
        </w:tc>
      </w:tr>
      <w:tr w:rsidR="00656B8D" w:rsidRPr="00B7271A" w14:paraId="1101B9E0" w14:textId="77777777" w:rsidTr="00E97FBA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1F161A78" w14:textId="0C1944A8" w:rsidR="00656B8D" w:rsidRPr="00656B8D" w:rsidRDefault="00656B8D" w:rsidP="00656B8D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Stent length</w:t>
            </w:r>
            <w:r w:rsidRPr="00656B8D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, n (%)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E02245E" w14:textId="406B884B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339FB86" w14:textId="785885FA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2730133" w14:textId="7718B4C3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FF0000"/>
                <w:kern w:val="2"/>
                <w:sz w:val="21"/>
                <w:szCs w:val="21"/>
              </w:rPr>
              <w:t>&lt;.0001</w:t>
            </w:r>
          </w:p>
        </w:tc>
      </w:tr>
      <w:tr w:rsidR="00656B8D" w:rsidRPr="00B7271A" w14:paraId="4D190259" w14:textId="77777777" w:rsidTr="00E97FBA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7B066E18" w14:textId="12A0BA56" w:rsidR="00656B8D" w:rsidRPr="00656B8D" w:rsidRDefault="00656B8D" w:rsidP="00656B8D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-5cm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0BA95AA" w14:textId="2E9839A8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4 (20.0)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10C79D7" w14:textId="19AD6082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6 (10.0)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6AB1A33" w14:textId="77777777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</w:p>
        </w:tc>
      </w:tr>
      <w:tr w:rsidR="00656B8D" w:rsidRPr="00B7271A" w14:paraId="12C35378" w14:textId="77777777" w:rsidTr="00E97FBA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6DBE6027" w14:textId="194BF91E" w:rsidR="00656B8D" w:rsidRPr="00656B8D" w:rsidRDefault="00656B8D" w:rsidP="00656B8D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-6cm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7BB932" w14:textId="070B9285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47C84EA" w14:textId="50A5A714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35 (58.3)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803BF02" w14:textId="77777777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</w:p>
        </w:tc>
      </w:tr>
      <w:tr w:rsidR="00656B8D" w:rsidRPr="00B7271A" w14:paraId="7398D3DB" w14:textId="77777777" w:rsidTr="00E97FBA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14A83A24" w14:textId="4723A59F" w:rsidR="00656B8D" w:rsidRPr="00656B8D" w:rsidRDefault="00656B8D" w:rsidP="00656B8D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-7cm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4CB37AB" w14:textId="0F0A1361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16 (80.0)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32364A0" w14:textId="695B26DE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8 (13.3)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FD82F3C" w14:textId="68EF0789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6B8D" w:rsidRPr="00B7271A" w14:paraId="1F2841AB" w14:textId="77777777" w:rsidTr="00CF300C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53662146" w14:textId="383D0DEC" w:rsidR="00656B8D" w:rsidRPr="00656B8D" w:rsidRDefault="00656B8D" w:rsidP="00656B8D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-8cm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17577E" w14:textId="4B795FF5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A84472D" w14:textId="163C544C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  <w:t>11 (18.3)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FAB7158" w14:textId="237AB310" w:rsidR="00656B8D" w:rsidRPr="00656B8D" w:rsidRDefault="00656B8D" w:rsidP="00656B8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CF300C" w:rsidRPr="00B7271A" w14:paraId="04E6FF07" w14:textId="77777777" w:rsidTr="00CF300C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17491D22" w14:textId="23282679" w:rsidR="00CF300C" w:rsidRPr="00656B8D" w:rsidRDefault="00CF300C" w:rsidP="00CF300C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 w:hint="eastAsia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Technical success</w:t>
            </w:r>
            <w:r w:rsidRPr="0090443B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, n (%)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EF6AB4" w14:textId="5658B4BD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20 (100) 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DDD74EC" w14:textId="241AAD20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60 (100) 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3DB7367" w14:textId="791E03D0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&gt;0.99</w:t>
            </w:r>
          </w:p>
        </w:tc>
      </w:tr>
      <w:tr w:rsidR="00CF300C" w:rsidRPr="00B7271A" w14:paraId="5A325DB3" w14:textId="77777777" w:rsidTr="00CF300C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2CD26365" w14:textId="27F0839C" w:rsidR="00CF300C" w:rsidRPr="00656B8D" w:rsidRDefault="00CF300C" w:rsidP="00CF300C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Clinical success, n (%)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E3BE7D8" w14:textId="50F5BB8E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19 (95.0)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B3A0E40" w14:textId="7E292627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56 (93.3)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D41A3B5" w14:textId="0BA991C5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&gt;0.99</w:t>
            </w:r>
          </w:p>
        </w:tc>
      </w:tr>
      <w:tr w:rsidR="00CF300C" w:rsidRPr="00B7271A" w14:paraId="1FECBEC6" w14:textId="77777777" w:rsidTr="00CF300C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59417B1C" w14:textId="0349DFC1" w:rsidR="00CF300C" w:rsidRPr="00656B8D" w:rsidRDefault="00CF300C" w:rsidP="00CF300C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AEs, n (%)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01CCE45" w14:textId="44199088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6 (30.0)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C21F287" w14:textId="23CA8BB3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26 (43.3)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D61E722" w14:textId="2C5E17CA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0.429</w:t>
            </w:r>
          </w:p>
        </w:tc>
      </w:tr>
      <w:tr w:rsidR="00CF300C" w:rsidRPr="00B7271A" w14:paraId="54349B5A" w14:textId="77777777" w:rsidTr="00CF300C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585F66FA" w14:textId="30C357FB" w:rsidR="00CF300C" w:rsidRPr="00656B8D" w:rsidRDefault="00CF300C" w:rsidP="00CF300C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-RBO</w:t>
            </w:r>
            <w:r w:rsidRPr="0090443B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, n (%)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FE75BC" w14:textId="5113097B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4 (20.0)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2F7A33B" w14:textId="625F9098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15 (25.0)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13E0AE4" w14:textId="073AFA0E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0.768</w:t>
            </w:r>
          </w:p>
        </w:tc>
      </w:tr>
      <w:tr w:rsidR="00CF300C" w:rsidRPr="00B7271A" w14:paraId="7D202AA7" w14:textId="77777777" w:rsidTr="00CF300C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0138B353" w14:textId="7C978E99" w:rsidR="00CF300C" w:rsidRPr="00656B8D" w:rsidRDefault="00CF300C" w:rsidP="00CF300C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-Non-RBO AEs</w:t>
            </w:r>
            <w:r w:rsidRPr="0090443B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, n (%)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74432A4" w14:textId="5D468787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2 (10.0)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E57C654" w14:textId="75CA414C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17 (28.3)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860300C" w14:textId="6B37F917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0.132</w:t>
            </w:r>
          </w:p>
        </w:tc>
      </w:tr>
      <w:tr w:rsidR="00CF300C" w:rsidRPr="00B7271A" w14:paraId="7F55BD39" w14:textId="77777777" w:rsidTr="00CF300C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199717D0" w14:textId="662C4C06" w:rsidR="00CF300C" w:rsidRPr="00656B8D" w:rsidRDefault="00CF300C" w:rsidP="00CF300C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Acute pancreatitis</w:t>
            </w:r>
            <w:r w:rsidRPr="0090443B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, n (%)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7945A7" w14:textId="2A422586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B71EF42" w14:textId="46A65AA6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11 (18.3)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CF49DC7" w14:textId="76F06B64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0.057</w:t>
            </w:r>
          </w:p>
        </w:tc>
      </w:tr>
      <w:tr w:rsidR="00CF300C" w:rsidRPr="00B7271A" w14:paraId="1111B9D6" w14:textId="77777777" w:rsidTr="00CF300C">
        <w:trPr>
          <w:trHeight w:val="373"/>
        </w:trPr>
        <w:tc>
          <w:tcPr>
            <w:tcW w:w="3402" w:type="dxa"/>
            <w:tcBorders>
              <w:top w:val="nil"/>
              <w:bottom w:val="nil"/>
            </w:tcBorders>
          </w:tcPr>
          <w:p w14:paraId="2D459F3B" w14:textId="4C6D689B" w:rsidR="00CF300C" w:rsidRPr="00656B8D" w:rsidRDefault="00CF300C" w:rsidP="00CF300C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Acute cholecystitis</w:t>
            </w:r>
            <w:r w:rsidRPr="0090443B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, n (%)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FA65CF" w14:textId="524BA404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B20AC10" w14:textId="3AE01E4C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5 (8.3)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F75B0EF" w14:textId="42F7209A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0.323</w:t>
            </w:r>
          </w:p>
        </w:tc>
      </w:tr>
      <w:tr w:rsidR="00CF300C" w:rsidRPr="00B7271A" w14:paraId="51DD2E4A" w14:textId="77777777" w:rsidTr="00E97FBA">
        <w:trPr>
          <w:trHeight w:val="373"/>
        </w:trPr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06619FE2" w14:textId="68E30DEA" w:rsidR="00CF300C" w:rsidRPr="00656B8D" w:rsidRDefault="00CF300C" w:rsidP="00CF300C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Non-obstructive cholangitis</w:t>
            </w:r>
            <w:r w:rsidRPr="0090443B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, n (%)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A3F64C2" w14:textId="6999A8A4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2 (10.5)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D096781" w14:textId="46E7853A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2 (3.3)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CD49177" w14:textId="3AEEE041" w:rsidR="00CF300C" w:rsidRPr="00656B8D" w:rsidRDefault="00CF300C" w:rsidP="00CF300C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90443B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0.258</w:t>
            </w:r>
          </w:p>
        </w:tc>
      </w:tr>
    </w:tbl>
    <w:p w14:paraId="39048455" w14:textId="16764837" w:rsidR="00CF300C" w:rsidRPr="00CF300C" w:rsidRDefault="00CF300C">
      <w:pPr>
        <w:widowControl/>
        <w:jc w:val="left"/>
        <w:rPr>
          <w:rFonts w:ascii="Times New Roman" w:hAnsi="Times New Roman" w:cs="Times New Roman" w:hint="eastAsia"/>
          <w:color w:val="000000" w:themeColor="text1"/>
          <w:szCs w:val="21"/>
        </w:rPr>
      </w:pPr>
      <w:r w:rsidRPr="0090443B">
        <w:rPr>
          <w:rFonts w:ascii="Times New Roman" w:hAnsi="Times New Roman" w:cs="Times New Roman"/>
          <w:bCs/>
          <w:color w:val="000000" w:themeColor="text1"/>
          <w:kern w:val="24"/>
          <w:szCs w:val="21"/>
        </w:rPr>
        <w:t>AEs, adverse events;</w:t>
      </w:r>
      <w:r>
        <w:rPr>
          <w:rFonts w:ascii="Times New Roman" w:hAnsi="Times New Roman" w:cs="Times New Roman"/>
          <w:bCs/>
          <w:color w:val="000000" w:themeColor="text1"/>
          <w:kern w:val="24"/>
          <w:szCs w:val="21"/>
        </w:rPr>
        <w:t xml:space="preserve"> </w:t>
      </w:r>
      <w:r w:rsidRPr="0090443B">
        <w:rPr>
          <w:rFonts w:ascii="Times New Roman" w:hAnsi="Times New Roman" w:cs="Times New Roman"/>
          <w:bCs/>
          <w:color w:val="000000" w:themeColor="text1"/>
          <w:kern w:val="24"/>
          <w:szCs w:val="21"/>
        </w:rPr>
        <w:t xml:space="preserve">ERCP, </w:t>
      </w:r>
      <w:r w:rsidRPr="0090443B">
        <w:rPr>
          <w:rFonts w:ascii="Times New Roman" w:hAnsi="Times New Roman" w:cs="Times New Roman"/>
          <w:szCs w:val="21"/>
        </w:rPr>
        <w:t>endoscopic retrograde cholangiopancreatography</w:t>
      </w:r>
      <w:r w:rsidRPr="0090443B">
        <w:rPr>
          <w:rFonts w:ascii="Times New Roman" w:hAnsi="Times New Roman" w:cs="Times New Roman"/>
          <w:iCs/>
          <w:szCs w:val="21"/>
        </w:rPr>
        <w:t>;</w:t>
      </w:r>
      <w:r>
        <w:rPr>
          <w:rFonts w:ascii="Times New Roman" w:hAnsi="Times New Roman" w:cs="Times New Roman"/>
          <w:iCs/>
          <w:szCs w:val="21"/>
        </w:rPr>
        <w:t xml:space="preserve"> </w:t>
      </w:r>
      <w:r w:rsidR="001173C9" w:rsidRPr="001173C9">
        <w:rPr>
          <w:rFonts w:ascii="Times New Roman" w:hAnsi="Times New Roman" w:cs="Times New Roman"/>
          <w:color w:val="000000" w:themeColor="text1"/>
          <w:szCs w:val="21"/>
        </w:rPr>
        <w:t xml:space="preserve">EST, </w:t>
      </w:r>
      <w:r w:rsidR="001173C9" w:rsidRPr="001173C9">
        <w:rPr>
          <w:rFonts w:ascii="Times New Roman" w:hAnsi="Times New Roman" w:cs="Times New Roman"/>
          <w:szCs w:val="21"/>
        </w:rPr>
        <w:t xml:space="preserve">endoscopic sphincterotomy; EUS-RV, endoscopic ultrasound-guided rendezvous; </w:t>
      </w:r>
      <w:r w:rsidR="001173C9" w:rsidRPr="001173C9">
        <w:rPr>
          <w:rFonts w:ascii="Times New Roman" w:hAnsi="Times New Roman" w:cs="Times New Roman"/>
          <w:iCs/>
          <w:szCs w:val="21"/>
        </w:rPr>
        <w:t xml:space="preserve">LBPS, large bore plastic stent; </w:t>
      </w:r>
      <w:r w:rsidR="001173C9" w:rsidRPr="001173C9">
        <w:rPr>
          <w:rFonts w:ascii="Times New Roman" w:hAnsi="Times New Roman" w:cs="Times New Roman"/>
          <w:color w:val="000000" w:themeColor="text1"/>
          <w:szCs w:val="21"/>
        </w:rPr>
        <w:t xml:space="preserve">NSAIDs, non-steroidal anti-inflammatory drugs; </w:t>
      </w:r>
      <w:r w:rsidRPr="0090443B">
        <w:rPr>
          <w:rFonts w:ascii="Times New Roman" w:hAnsi="Times New Roman" w:cs="Times New Roman"/>
          <w:color w:val="000000" w:themeColor="text1"/>
          <w:szCs w:val="21"/>
        </w:rPr>
        <w:t>RBO</w:t>
      </w:r>
      <w:r w:rsidRPr="0090443B">
        <w:rPr>
          <w:rFonts w:ascii="Times New Roman" w:hAnsi="Times New Roman" w:cs="Times New Roman"/>
          <w:iCs/>
          <w:szCs w:val="21"/>
        </w:rPr>
        <w:t>, recurrent biliary obstruction;</w:t>
      </w:r>
      <w:r>
        <w:rPr>
          <w:rFonts w:ascii="Times New Roman" w:hAnsi="Times New Roman" w:cs="Times New Roman"/>
          <w:iCs/>
          <w:szCs w:val="21"/>
        </w:rPr>
        <w:t xml:space="preserve"> </w:t>
      </w:r>
      <w:r w:rsidR="001173C9" w:rsidRPr="001173C9">
        <w:rPr>
          <w:rFonts w:ascii="Times New Roman" w:hAnsi="Times New Roman" w:cs="Times New Roman"/>
          <w:iCs/>
          <w:szCs w:val="21"/>
        </w:rPr>
        <w:t>SEMS, self-expandable metallic stent</w:t>
      </w:r>
      <w:r w:rsidR="00B50224">
        <w:rPr>
          <w:rFonts w:ascii="Times New Roman" w:hAnsi="Times New Roman" w:cs="Times New Roman"/>
          <w:iCs/>
          <w:szCs w:val="21"/>
        </w:rPr>
        <w:t>.</w:t>
      </w:r>
    </w:p>
    <w:sectPr w:rsidR="00CF300C" w:rsidRPr="00CF300C" w:rsidSect="00EA0EE5">
      <w:pgSz w:w="11906" w:h="16838" w:code="9"/>
      <w:pgMar w:top="1440" w:right="1440" w:bottom="1440" w:left="144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335D" w14:textId="77777777" w:rsidR="008D18D2" w:rsidRDefault="008D18D2" w:rsidP="00B5543D">
      <w:r>
        <w:separator/>
      </w:r>
    </w:p>
  </w:endnote>
  <w:endnote w:type="continuationSeparator" w:id="0">
    <w:p w14:paraId="106E17DD" w14:textId="77777777" w:rsidR="008D18D2" w:rsidRDefault="008D18D2" w:rsidP="00B5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5976" w14:textId="77777777" w:rsidR="008D18D2" w:rsidRDefault="008D18D2" w:rsidP="00B5543D">
      <w:r>
        <w:separator/>
      </w:r>
    </w:p>
  </w:footnote>
  <w:footnote w:type="continuationSeparator" w:id="0">
    <w:p w14:paraId="63BBAA72" w14:textId="77777777" w:rsidR="008D18D2" w:rsidRDefault="008D18D2" w:rsidP="00B55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4003E"/>
    <w:multiLevelType w:val="hybridMultilevel"/>
    <w:tmpl w:val="0366A54C"/>
    <w:lvl w:ilvl="0" w:tplc="6BF4CD0C">
      <w:start w:val="6"/>
      <w:numFmt w:val="bullet"/>
      <w:lvlText w:val="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3C6156A"/>
    <w:multiLevelType w:val="hybridMultilevel"/>
    <w:tmpl w:val="B2CA7C0E"/>
    <w:lvl w:ilvl="0" w:tplc="480665EE">
      <w:start w:val="6"/>
      <w:numFmt w:val="bullet"/>
      <w:lvlText w:val="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5560F66"/>
    <w:multiLevelType w:val="hybridMultilevel"/>
    <w:tmpl w:val="68B6920E"/>
    <w:lvl w:ilvl="0" w:tplc="E34A3F1C">
      <w:start w:val="6"/>
      <w:numFmt w:val="bullet"/>
      <w:lvlText w:val="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91296114">
    <w:abstractNumId w:val="2"/>
  </w:num>
  <w:num w:numId="2" w16cid:durableId="414739975">
    <w:abstractNumId w:val="0"/>
  </w:num>
  <w:num w:numId="3" w16cid:durableId="130315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F8"/>
    <w:rsid w:val="00006418"/>
    <w:rsid w:val="000234A1"/>
    <w:rsid w:val="00027002"/>
    <w:rsid w:val="00051870"/>
    <w:rsid w:val="00052B78"/>
    <w:rsid w:val="0005458F"/>
    <w:rsid w:val="000553CD"/>
    <w:rsid w:val="00074F1F"/>
    <w:rsid w:val="000807D5"/>
    <w:rsid w:val="00081995"/>
    <w:rsid w:val="00090246"/>
    <w:rsid w:val="00091056"/>
    <w:rsid w:val="000A0B23"/>
    <w:rsid w:val="000B3954"/>
    <w:rsid w:val="000B7E3A"/>
    <w:rsid w:val="000C1643"/>
    <w:rsid w:val="000C5AB4"/>
    <w:rsid w:val="000D2F88"/>
    <w:rsid w:val="000D6E6D"/>
    <w:rsid w:val="000E442F"/>
    <w:rsid w:val="00114F3A"/>
    <w:rsid w:val="001173C9"/>
    <w:rsid w:val="00124C2C"/>
    <w:rsid w:val="00134F45"/>
    <w:rsid w:val="001451BC"/>
    <w:rsid w:val="001451BE"/>
    <w:rsid w:val="00152F0C"/>
    <w:rsid w:val="0016265C"/>
    <w:rsid w:val="001659B0"/>
    <w:rsid w:val="00180C51"/>
    <w:rsid w:val="00187FF8"/>
    <w:rsid w:val="001A01EE"/>
    <w:rsid w:val="001A042B"/>
    <w:rsid w:val="001A3AF0"/>
    <w:rsid w:val="001A455B"/>
    <w:rsid w:val="001C25C5"/>
    <w:rsid w:val="001C765C"/>
    <w:rsid w:val="001D6611"/>
    <w:rsid w:val="001E0A3F"/>
    <w:rsid w:val="001E3F70"/>
    <w:rsid w:val="001E6A58"/>
    <w:rsid w:val="001E7FC2"/>
    <w:rsid w:val="001F080F"/>
    <w:rsid w:val="001F4463"/>
    <w:rsid w:val="001F5A68"/>
    <w:rsid w:val="001F66F7"/>
    <w:rsid w:val="00215BC3"/>
    <w:rsid w:val="00223099"/>
    <w:rsid w:val="00227294"/>
    <w:rsid w:val="00236344"/>
    <w:rsid w:val="00244388"/>
    <w:rsid w:val="00256638"/>
    <w:rsid w:val="0026780E"/>
    <w:rsid w:val="002750DA"/>
    <w:rsid w:val="00283834"/>
    <w:rsid w:val="00286668"/>
    <w:rsid w:val="00296512"/>
    <w:rsid w:val="002B141E"/>
    <w:rsid w:val="002B7418"/>
    <w:rsid w:val="002C46E6"/>
    <w:rsid w:val="002C7594"/>
    <w:rsid w:val="002D148A"/>
    <w:rsid w:val="002D49DA"/>
    <w:rsid w:val="002E71A9"/>
    <w:rsid w:val="002F0FED"/>
    <w:rsid w:val="002F4C15"/>
    <w:rsid w:val="002F61B4"/>
    <w:rsid w:val="002F7C53"/>
    <w:rsid w:val="003035C8"/>
    <w:rsid w:val="0031092F"/>
    <w:rsid w:val="00313882"/>
    <w:rsid w:val="00333442"/>
    <w:rsid w:val="00334156"/>
    <w:rsid w:val="00337F23"/>
    <w:rsid w:val="00337FFA"/>
    <w:rsid w:val="00357D76"/>
    <w:rsid w:val="00367D8B"/>
    <w:rsid w:val="003817C1"/>
    <w:rsid w:val="003932F3"/>
    <w:rsid w:val="003A2997"/>
    <w:rsid w:val="003C4EAB"/>
    <w:rsid w:val="003C609C"/>
    <w:rsid w:val="003D1BF6"/>
    <w:rsid w:val="003F522C"/>
    <w:rsid w:val="003F7B85"/>
    <w:rsid w:val="00400B4B"/>
    <w:rsid w:val="00402DA5"/>
    <w:rsid w:val="00416397"/>
    <w:rsid w:val="00416898"/>
    <w:rsid w:val="00424DCE"/>
    <w:rsid w:val="00426EB5"/>
    <w:rsid w:val="0043799A"/>
    <w:rsid w:val="00440F85"/>
    <w:rsid w:val="00442F06"/>
    <w:rsid w:val="004473D0"/>
    <w:rsid w:val="00450138"/>
    <w:rsid w:val="0045286F"/>
    <w:rsid w:val="00455A02"/>
    <w:rsid w:val="00455CFD"/>
    <w:rsid w:val="00470788"/>
    <w:rsid w:val="004746C4"/>
    <w:rsid w:val="004845E8"/>
    <w:rsid w:val="00487396"/>
    <w:rsid w:val="00491E76"/>
    <w:rsid w:val="0049221D"/>
    <w:rsid w:val="004A67F6"/>
    <w:rsid w:val="004A7F49"/>
    <w:rsid w:val="004B3480"/>
    <w:rsid w:val="004B6106"/>
    <w:rsid w:val="004B7BC6"/>
    <w:rsid w:val="004C4040"/>
    <w:rsid w:val="004C6D2E"/>
    <w:rsid w:val="004E2767"/>
    <w:rsid w:val="004E79D6"/>
    <w:rsid w:val="004F458C"/>
    <w:rsid w:val="00503889"/>
    <w:rsid w:val="00510FE7"/>
    <w:rsid w:val="00514491"/>
    <w:rsid w:val="0052130A"/>
    <w:rsid w:val="005319C7"/>
    <w:rsid w:val="00532212"/>
    <w:rsid w:val="00532998"/>
    <w:rsid w:val="00535395"/>
    <w:rsid w:val="00542DB0"/>
    <w:rsid w:val="00542F99"/>
    <w:rsid w:val="00545BC3"/>
    <w:rsid w:val="00557834"/>
    <w:rsid w:val="005669C7"/>
    <w:rsid w:val="00566BB9"/>
    <w:rsid w:val="00597DB4"/>
    <w:rsid w:val="005A29ED"/>
    <w:rsid w:val="005A5A17"/>
    <w:rsid w:val="005B6BEE"/>
    <w:rsid w:val="005C2328"/>
    <w:rsid w:val="005D3C15"/>
    <w:rsid w:val="00604CCB"/>
    <w:rsid w:val="00612DBF"/>
    <w:rsid w:val="0061431F"/>
    <w:rsid w:val="00614411"/>
    <w:rsid w:val="006145BA"/>
    <w:rsid w:val="006253FD"/>
    <w:rsid w:val="0063055B"/>
    <w:rsid w:val="00632ACC"/>
    <w:rsid w:val="00636A3A"/>
    <w:rsid w:val="006377A2"/>
    <w:rsid w:val="00637F88"/>
    <w:rsid w:val="00641116"/>
    <w:rsid w:val="00641C31"/>
    <w:rsid w:val="00651DD2"/>
    <w:rsid w:val="0065210A"/>
    <w:rsid w:val="00656B8D"/>
    <w:rsid w:val="00657800"/>
    <w:rsid w:val="0066043A"/>
    <w:rsid w:val="00664B05"/>
    <w:rsid w:val="00666D4D"/>
    <w:rsid w:val="00671F65"/>
    <w:rsid w:val="00674343"/>
    <w:rsid w:val="006749F9"/>
    <w:rsid w:val="00684AE2"/>
    <w:rsid w:val="006935A8"/>
    <w:rsid w:val="006A32D0"/>
    <w:rsid w:val="006A4EEE"/>
    <w:rsid w:val="006A6624"/>
    <w:rsid w:val="006A7E0D"/>
    <w:rsid w:val="006A7F43"/>
    <w:rsid w:val="006B08E3"/>
    <w:rsid w:val="006B4AF1"/>
    <w:rsid w:val="006C4BA2"/>
    <w:rsid w:val="006E1564"/>
    <w:rsid w:val="006F1FDC"/>
    <w:rsid w:val="006F797A"/>
    <w:rsid w:val="00702064"/>
    <w:rsid w:val="00706FE2"/>
    <w:rsid w:val="0071650D"/>
    <w:rsid w:val="00721533"/>
    <w:rsid w:val="00746D77"/>
    <w:rsid w:val="00753227"/>
    <w:rsid w:val="007602E8"/>
    <w:rsid w:val="00766C43"/>
    <w:rsid w:val="0077071B"/>
    <w:rsid w:val="007727EC"/>
    <w:rsid w:val="00773DFF"/>
    <w:rsid w:val="0077421E"/>
    <w:rsid w:val="00775485"/>
    <w:rsid w:val="00775DAD"/>
    <w:rsid w:val="00782627"/>
    <w:rsid w:val="00787C8D"/>
    <w:rsid w:val="007931A3"/>
    <w:rsid w:val="007B2E3A"/>
    <w:rsid w:val="007B43F7"/>
    <w:rsid w:val="007B7B2F"/>
    <w:rsid w:val="007C4BFB"/>
    <w:rsid w:val="007C6904"/>
    <w:rsid w:val="007E050F"/>
    <w:rsid w:val="007F5EEF"/>
    <w:rsid w:val="007F7B48"/>
    <w:rsid w:val="00801AAA"/>
    <w:rsid w:val="00805F5B"/>
    <w:rsid w:val="00810EC0"/>
    <w:rsid w:val="00822942"/>
    <w:rsid w:val="00832870"/>
    <w:rsid w:val="0083345A"/>
    <w:rsid w:val="00835933"/>
    <w:rsid w:val="00843FD2"/>
    <w:rsid w:val="00846DE9"/>
    <w:rsid w:val="00861057"/>
    <w:rsid w:val="00880E98"/>
    <w:rsid w:val="008817CA"/>
    <w:rsid w:val="00884DD3"/>
    <w:rsid w:val="008867E8"/>
    <w:rsid w:val="008A1419"/>
    <w:rsid w:val="008A7EA2"/>
    <w:rsid w:val="008B1CB7"/>
    <w:rsid w:val="008B2943"/>
    <w:rsid w:val="008B3686"/>
    <w:rsid w:val="008C1DBF"/>
    <w:rsid w:val="008D18D2"/>
    <w:rsid w:val="008D6CDC"/>
    <w:rsid w:val="008E5DDF"/>
    <w:rsid w:val="008F1381"/>
    <w:rsid w:val="008F1C14"/>
    <w:rsid w:val="00902C16"/>
    <w:rsid w:val="0090396E"/>
    <w:rsid w:val="0090443B"/>
    <w:rsid w:val="00904C7E"/>
    <w:rsid w:val="00905879"/>
    <w:rsid w:val="00910162"/>
    <w:rsid w:val="009218EE"/>
    <w:rsid w:val="00926B78"/>
    <w:rsid w:val="00927EEC"/>
    <w:rsid w:val="00931D39"/>
    <w:rsid w:val="009343CD"/>
    <w:rsid w:val="00934DA5"/>
    <w:rsid w:val="009361EC"/>
    <w:rsid w:val="0094118B"/>
    <w:rsid w:val="00950076"/>
    <w:rsid w:val="009535E2"/>
    <w:rsid w:val="00955BD3"/>
    <w:rsid w:val="00970195"/>
    <w:rsid w:val="009808FE"/>
    <w:rsid w:val="00991C2E"/>
    <w:rsid w:val="009943D8"/>
    <w:rsid w:val="009B2915"/>
    <w:rsid w:val="009B4EF7"/>
    <w:rsid w:val="009C1CB6"/>
    <w:rsid w:val="009C303C"/>
    <w:rsid w:val="009C7F2E"/>
    <w:rsid w:val="009E60E2"/>
    <w:rsid w:val="009E6CD0"/>
    <w:rsid w:val="009E7F11"/>
    <w:rsid w:val="009F7FF3"/>
    <w:rsid w:val="00A02013"/>
    <w:rsid w:val="00A24237"/>
    <w:rsid w:val="00A26D91"/>
    <w:rsid w:val="00A35F56"/>
    <w:rsid w:val="00A534FD"/>
    <w:rsid w:val="00A647C0"/>
    <w:rsid w:val="00A66BA9"/>
    <w:rsid w:val="00A74DB6"/>
    <w:rsid w:val="00A76D69"/>
    <w:rsid w:val="00A866FE"/>
    <w:rsid w:val="00AA2AFA"/>
    <w:rsid w:val="00AA30A4"/>
    <w:rsid w:val="00AA422C"/>
    <w:rsid w:val="00AA4763"/>
    <w:rsid w:val="00AC020D"/>
    <w:rsid w:val="00AD22AA"/>
    <w:rsid w:val="00AF667F"/>
    <w:rsid w:val="00B005A0"/>
    <w:rsid w:val="00B00A3B"/>
    <w:rsid w:val="00B04629"/>
    <w:rsid w:val="00B230A9"/>
    <w:rsid w:val="00B30EC9"/>
    <w:rsid w:val="00B40C3B"/>
    <w:rsid w:val="00B50224"/>
    <w:rsid w:val="00B5543D"/>
    <w:rsid w:val="00B647AC"/>
    <w:rsid w:val="00B72285"/>
    <w:rsid w:val="00B76396"/>
    <w:rsid w:val="00B8322B"/>
    <w:rsid w:val="00BA2EA5"/>
    <w:rsid w:val="00BA38C0"/>
    <w:rsid w:val="00BB6572"/>
    <w:rsid w:val="00BC048B"/>
    <w:rsid w:val="00BE1CFC"/>
    <w:rsid w:val="00BE6E57"/>
    <w:rsid w:val="00BE7C9E"/>
    <w:rsid w:val="00C16C93"/>
    <w:rsid w:val="00C268AB"/>
    <w:rsid w:val="00C43364"/>
    <w:rsid w:val="00C45235"/>
    <w:rsid w:val="00C45FEF"/>
    <w:rsid w:val="00C60562"/>
    <w:rsid w:val="00C60ECF"/>
    <w:rsid w:val="00C62E97"/>
    <w:rsid w:val="00C6565B"/>
    <w:rsid w:val="00C65861"/>
    <w:rsid w:val="00C752EE"/>
    <w:rsid w:val="00C75998"/>
    <w:rsid w:val="00C837C6"/>
    <w:rsid w:val="00C91025"/>
    <w:rsid w:val="00C93249"/>
    <w:rsid w:val="00C93388"/>
    <w:rsid w:val="00C95788"/>
    <w:rsid w:val="00C959EC"/>
    <w:rsid w:val="00CA0D4A"/>
    <w:rsid w:val="00CA1CC1"/>
    <w:rsid w:val="00CA4EF8"/>
    <w:rsid w:val="00CB2825"/>
    <w:rsid w:val="00CC314A"/>
    <w:rsid w:val="00CC31A6"/>
    <w:rsid w:val="00CD05C7"/>
    <w:rsid w:val="00CD0F65"/>
    <w:rsid w:val="00CE6569"/>
    <w:rsid w:val="00CF300C"/>
    <w:rsid w:val="00D2413C"/>
    <w:rsid w:val="00D35897"/>
    <w:rsid w:val="00D4077C"/>
    <w:rsid w:val="00D43568"/>
    <w:rsid w:val="00D50BB2"/>
    <w:rsid w:val="00D52897"/>
    <w:rsid w:val="00D56A19"/>
    <w:rsid w:val="00D6173D"/>
    <w:rsid w:val="00D61EBE"/>
    <w:rsid w:val="00D63482"/>
    <w:rsid w:val="00D650B2"/>
    <w:rsid w:val="00D71E29"/>
    <w:rsid w:val="00D72FA7"/>
    <w:rsid w:val="00D7795C"/>
    <w:rsid w:val="00D95DA7"/>
    <w:rsid w:val="00DA1502"/>
    <w:rsid w:val="00DA16AE"/>
    <w:rsid w:val="00DA3943"/>
    <w:rsid w:val="00DA536D"/>
    <w:rsid w:val="00DB334E"/>
    <w:rsid w:val="00DC15CB"/>
    <w:rsid w:val="00DD0800"/>
    <w:rsid w:val="00DD3E43"/>
    <w:rsid w:val="00DD42EB"/>
    <w:rsid w:val="00DE0458"/>
    <w:rsid w:val="00DF727A"/>
    <w:rsid w:val="00E2043A"/>
    <w:rsid w:val="00E23147"/>
    <w:rsid w:val="00E327F5"/>
    <w:rsid w:val="00E3524D"/>
    <w:rsid w:val="00E37122"/>
    <w:rsid w:val="00E42B94"/>
    <w:rsid w:val="00E5321C"/>
    <w:rsid w:val="00E73C7C"/>
    <w:rsid w:val="00E85972"/>
    <w:rsid w:val="00E913A7"/>
    <w:rsid w:val="00E97FBA"/>
    <w:rsid w:val="00EA0EE5"/>
    <w:rsid w:val="00EA6CD2"/>
    <w:rsid w:val="00EB0E6D"/>
    <w:rsid w:val="00EB2C29"/>
    <w:rsid w:val="00EB3C3F"/>
    <w:rsid w:val="00EB6903"/>
    <w:rsid w:val="00EC04E9"/>
    <w:rsid w:val="00EC2BAA"/>
    <w:rsid w:val="00EC363E"/>
    <w:rsid w:val="00EC4CB1"/>
    <w:rsid w:val="00ED0E27"/>
    <w:rsid w:val="00ED16C2"/>
    <w:rsid w:val="00ED40B4"/>
    <w:rsid w:val="00EE02E8"/>
    <w:rsid w:val="00EE64F0"/>
    <w:rsid w:val="00EF4BDD"/>
    <w:rsid w:val="00F166B5"/>
    <w:rsid w:val="00F243F5"/>
    <w:rsid w:val="00F31916"/>
    <w:rsid w:val="00F46602"/>
    <w:rsid w:val="00F6264A"/>
    <w:rsid w:val="00F64695"/>
    <w:rsid w:val="00F669A8"/>
    <w:rsid w:val="00F678BF"/>
    <w:rsid w:val="00F73CD7"/>
    <w:rsid w:val="00F744ED"/>
    <w:rsid w:val="00F80580"/>
    <w:rsid w:val="00F8107B"/>
    <w:rsid w:val="00F93501"/>
    <w:rsid w:val="00F93CB0"/>
    <w:rsid w:val="00FA1449"/>
    <w:rsid w:val="00FA5E98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769B9"/>
  <w15:chartTrackingRefBased/>
  <w15:docId w15:val="{E83EA88C-1BBA-4D8B-BB7F-A5C7BFD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A4E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5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543D"/>
  </w:style>
  <w:style w:type="paragraph" w:styleId="a6">
    <w:name w:val="footer"/>
    <w:basedOn w:val="a"/>
    <w:link w:val="a7"/>
    <w:uiPriority w:val="99"/>
    <w:unhideWhenUsed/>
    <w:rsid w:val="00B55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543D"/>
  </w:style>
  <w:style w:type="character" w:styleId="a8">
    <w:name w:val="annotation reference"/>
    <w:basedOn w:val="a0"/>
    <w:uiPriority w:val="99"/>
    <w:semiHidden/>
    <w:unhideWhenUsed/>
    <w:rsid w:val="0065210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5210A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rsid w:val="0065210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210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5210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E7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7FC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CC314A"/>
  </w:style>
  <w:style w:type="paragraph" w:styleId="af0">
    <w:name w:val="List Paragraph"/>
    <w:basedOn w:val="a"/>
    <w:uiPriority w:val="34"/>
    <w:qFormat/>
    <w:rsid w:val="00EC2B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234</Words>
  <Characters>1178</Characters>
  <Application>Microsoft Office Word</Application>
  <DocSecurity>0</DocSecurity>
  <Lines>196</Lines>
  <Paragraphs>128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MARUTA Akinori</cp:lastModifiedBy>
  <cp:revision>42</cp:revision>
  <dcterms:created xsi:type="dcterms:W3CDTF">2024-08-26T12:45:00Z</dcterms:created>
  <dcterms:modified xsi:type="dcterms:W3CDTF">2026-03-09T23:38:00Z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8124c7c000c5db279d6f3b409986c1add2fe3d352a83be081af2975d2d4c525e</vt:lpwstr>
  </property>
</Properties>
</file>