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45518" w14:textId="77777777" w:rsidR="00580A29" w:rsidRPr="00525AB8" w:rsidRDefault="00C82A29">
      <w:pPr>
        <w:spacing w:after="0" w:line="480" w:lineRule="auto"/>
        <w:jc w:val="left"/>
        <w:rPr>
          <w:rFonts w:ascii="Times New Roman" w:eastAsia="Times New Roman" w:hAnsi="Times New Roman" w:cs="Times New Roman"/>
          <w:b/>
          <w:bCs/>
          <w:sz w:val="22"/>
          <w:szCs w:val="22"/>
        </w:rPr>
      </w:pPr>
      <w:r w:rsidRPr="00525AB8">
        <w:rPr>
          <w:rFonts w:ascii="Times New Roman" w:eastAsia="Times New Roman" w:hAnsi="Times New Roman" w:cs="Times New Roman"/>
          <w:b/>
          <w:bCs/>
          <w:sz w:val="22"/>
          <w:szCs w:val="22"/>
        </w:rPr>
        <w:t>Supporting Information</w:t>
      </w:r>
    </w:p>
    <w:p w14:paraId="53716876" w14:textId="77777777" w:rsidR="00580A29" w:rsidRPr="00525AB8" w:rsidRDefault="00C82A29">
      <w:pPr>
        <w:spacing w:before="720" w:after="360" w:line="276" w:lineRule="auto"/>
        <w:jc w:val="center"/>
        <w:rPr>
          <w:rFonts w:ascii="Times New Roman" w:eastAsia="Times New Roman" w:hAnsi="Times New Roman" w:cs="Times New Roman"/>
          <w:b/>
          <w:bCs/>
          <w:sz w:val="22"/>
          <w:szCs w:val="22"/>
        </w:rPr>
      </w:pPr>
      <w:r w:rsidRPr="00525AB8">
        <w:rPr>
          <w:rFonts w:ascii="Times New Roman" w:eastAsia="Times New Roman" w:hAnsi="Times New Roman" w:cs="Times New Roman"/>
          <w:b/>
          <w:bCs/>
          <w:sz w:val="22"/>
          <w:szCs w:val="22"/>
        </w:rPr>
        <w:t>Time-Resolved Investigation of the Priming Effect of Biodegradable Plastics on Soil Organic Matter Using Radiocarbon Analysis</w:t>
      </w:r>
    </w:p>
    <w:p w14:paraId="40C1628A" w14:textId="77777777" w:rsidR="00580A29" w:rsidRPr="00525AB8" w:rsidRDefault="00C82A29">
      <w:pPr>
        <w:spacing w:after="240" w:line="276" w:lineRule="auto"/>
        <w:jc w:val="center"/>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Sungbin Ju</w:t>
      </w:r>
      <w:r w:rsidRPr="00525AB8">
        <w:rPr>
          <w:rFonts w:ascii="Times New Roman" w:eastAsia="Times New Roman" w:hAnsi="Times New Roman" w:cs="Times New Roman"/>
          <w:sz w:val="22"/>
          <w:szCs w:val="22"/>
          <w:vertAlign w:val="superscript"/>
        </w:rPr>
        <w:t xml:space="preserve"> 1,†</w:t>
      </w:r>
      <w:r w:rsidRPr="00525AB8">
        <w:rPr>
          <w:rFonts w:ascii="Times New Roman" w:eastAsia="Times New Roman" w:hAnsi="Times New Roman" w:cs="Times New Roman"/>
          <w:sz w:val="22"/>
          <w:szCs w:val="22"/>
        </w:rPr>
        <w:t>, Lam Tan Hao</w:t>
      </w:r>
      <w:r w:rsidRPr="00525AB8">
        <w:rPr>
          <w:rFonts w:ascii="Times New Roman" w:eastAsia="Times New Roman" w:hAnsi="Times New Roman" w:cs="Times New Roman"/>
          <w:sz w:val="22"/>
          <w:szCs w:val="22"/>
          <w:vertAlign w:val="superscript"/>
        </w:rPr>
        <w:t xml:space="preserve"> 1,†</w:t>
      </w:r>
      <w:r w:rsidRPr="00525AB8">
        <w:rPr>
          <w:rFonts w:ascii="Times New Roman" w:eastAsia="Times New Roman" w:hAnsi="Times New Roman" w:cs="Times New Roman"/>
          <w:sz w:val="22"/>
          <w:szCs w:val="22"/>
        </w:rPr>
        <w:t>, Semin Kim</w:t>
      </w:r>
      <w:r w:rsidRPr="00525AB8">
        <w:rPr>
          <w:rFonts w:ascii="Times New Roman" w:eastAsia="Times New Roman" w:hAnsi="Times New Roman" w:cs="Times New Roman"/>
          <w:sz w:val="22"/>
          <w:szCs w:val="22"/>
          <w:vertAlign w:val="superscript"/>
        </w:rPr>
        <w:t xml:space="preserve"> 1</w:t>
      </w:r>
      <w:r w:rsidRPr="00525AB8">
        <w:rPr>
          <w:rFonts w:ascii="Times New Roman" w:eastAsia="Times New Roman" w:hAnsi="Times New Roman" w:cs="Times New Roman"/>
          <w:sz w:val="22"/>
          <w:szCs w:val="22"/>
        </w:rPr>
        <w:t>, Minkyung Lee</w:t>
      </w:r>
      <w:r w:rsidRPr="00525AB8">
        <w:rPr>
          <w:rFonts w:ascii="Times New Roman" w:eastAsia="Times New Roman" w:hAnsi="Times New Roman" w:cs="Times New Roman"/>
          <w:sz w:val="22"/>
          <w:szCs w:val="22"/>
          <w:vertAlign w:val="superscript"/>
        </w:rPr>
        <w:t xml:space="preserve"> 2</w:t>
      </w:r>
      <w:r w:rsidRPr="00525AB8">
        <w:rPr>
          <w:rFonts w:ascii="Times New Roman" w:eastAsia="Times New Roman" w:hAnsi="Times New Roman" w:cs="Times New Roman"/>
          <w:sz w:val="22"/>
          <w:szCs w:val="22"/>
        </w:rPr>
        <w:t>, Hyo Jeong Kim</w:t>
      </w:r>
      <w:r w:rsidRPr="00525AB8">
        <w:rPr>
          <w:rFonts w:ascii="Times New Roman" w:eastAsia="Times New Roman" w:hAnsi="Times New Roman" w:cs="Times New Roman"/>
          <w:sz w:val="22"/>
          <w:szCs w:val="22"/>
          <w:vertAlign w:val="superscript"/>
        </w:rPr>
        <w:t xml:space="preserve"> 1,3</w:t>
      </w:r>
      <w:r w:rsidRPr="00525AB8">
        <w:rPr>
          <w:rFonts w:ascii="Times New Roman" w:eastAsia="Times New Roman" w:hAnsi="Times New Roman" w:cs="Times New Roman"/>
          <w:sz w:val="22"/>
          <w:szCs w:val="22"/>
        </w:rPr>
        <w:t>, Hyeonyeol Jeon</w:t>
      </w:r>
      <w:r w:rsidRPr="00525AB8">
        <w:rPr>
          <w:rFonts w:ascii="Times New Roman" w:eastAsia="Times New Roman" w:hAnsi="Times New Roman" w:cs="Times New Roman"/>
          <w:sz w:val="22"/>
          <w:szCs w:val="22"/>
          <w:vertAlign w:val="superscript"/>
        </w:rPr>
        <w:t xml:space="preserve"> 1,3*</w:t>
      </w:r>
      <w:r w:rsidRPr="00525AB8">
        <w:rPr>
          <w:rFonts w:ascii="Times New Roman" w:eastAsia="Times New Roman" w:hAnsi="Times New Roman" w:cs="Times New Roman"/>
          <w:sz w:val="22"/>
          <w:szCs w:val="22"/>
        </w:rPr>
        <w:t>, Jeyoung Park</w:t>
      </w:r>
      <w:r w:rsidRPr="00525AB8">
        <w:rPr>
          <w:rFonts w:ascii="Times New Roman" w:eastAsia="Times New Roman" w:hAnsi="Times New Roman" w:cs="Times New Roman"/>
          <w:sz w:val="22"/>
          <w:szCs w:val="22"/>
          <w:vertAlign w:val="superscript"/>
        </w:rPr>
        <w:t xml:space="preserve"> 4*</w:t>
      </w:r>
      <w:r w:rsidRPr="00525AB8">
        <w:rPr>
          <w:rFonts w:ascii="Times New Roman" w:eastAsia="Times New Roman" w:hAnsi="Times New Roman" w:cs="Times New Roman"/>
          <w:sz w:val="22"/>
          <w:szCs w:val="22"/>
        </w:rPr>
        <w:t>, Dongyeop X. Oh</w:t>
      </w:r>
      <w:r w:rsidRPr="00525AB8">
        <w:rPr>
          <w:rFonts w:ascii="Times New Roman" w:eastAsia="Times New Roman" w:hAnsi="Times New Roman" w:cs="Times New Roman"/>
          <w:sz w:val="22"/>
          <w:szCs w:val="22"/>
          <w:vertAlign w:val="superscript"/>
        </w:rPr>
        <w:t xml:space="preserve"> 5,*</w:t>
      </w:r>
    </w:p>
    <w:p w14:paraId="55EE22A5" w14:textId="77777777" w:rsidR="00580A29" w:rsidRPr="00525AB8" w:rsidRDefault="00C82A29">
      <w:pPr>
        <w:spacing w:after="24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1 </w:t>
      </w:r>
      <w:r w:rsidRPr="00525AB8">
        <w:rPr>
          <w:rFonts w:ascii="Times New Roman" w:eastAsia="Times New Roman" w:hAnsi="Times New Roman" w:cs="Times New Roman"/>
          <w:sz w:val="22"/>
          <w:szCs w:val="22"/>
        </w:rPr>
        <w:t>Research Center for Bio-based Chemistry, Korea Research Institute of Chemical Technology (KRICT), Ulsan 44429, Republic of Korea</w:t>
      </w:r>
    </w:p>
    <w:p w14:paraId="2BB3FDF7" w14:textId="77777777" w:rsidR="00580A29" w:rsidRPr="00525AB8" w:rsidRDefault="00C82A29">
      <w:pPr>
        <w:spacing w:after="24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2 </w:t>
      </w:r>
      <w:r w:rsidRPr="00525AB8">
        <w:rPr>
          <w:rFonts w:ascii="Times New Roman" w:eastAsia="Times New Roman" w:hAnsi="Times New Roman" w:cs="Times New Roman"/>
          <w:sz w:val="22"/>
          <w:szCs w:val="22"/>
        </w:rPr>
        <w:t>Technical Support Center for Chemical Industry, Korea Research Institute of Chemical Technology (KRICT), Ulsan 44429, Republic of Korea</w:t>
      </w:r>
    </w:p>
    <w:p w14:paraId="3322C765" w14:textId="77777777" w:rsidR="00580A29" w:rsidRPr="00525AB8" w:rsidRDefault="00C82A29">
      <w:pPr>
        <w:spacing w:after="24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3 </w:t>
      </w:r>
      <w:r w:rsidRPr="00525AB8">
        <w:rPr>
          <w:rFonts w:ascii="Times New Roman" w:eastAsia="Times New Roman" w:hAnsi="Times New Roman" w:cs="Times New Roman"/>
          <w:sz w:val="22"/>
          <w:szCs w:val="22"/>
        </w:rPr>
        <w:t>Advanced Materials &amp; Chemical Engineering, Korea National University of Science and Technology (UST), Daejeon 34113, Republic of Korea</w:t>
      </w:r>
    </w:p>
    <w:p w14:paraId="58483F4A" w14:textId="77777777" w:rsidR="00580A29" w:rsidRPr="00525AB8" w:rsidRDefault="00C82A29">
      <w:pPr>
        <w:spacing w:after="24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4 </w:t>
      </w:r>
      <w:r w:rsidRPr="00525AB8">
        <w:rPr>
          <w:rFonts w:ascii="Times New Roman" w:eastAsia="Times New Roman" w:hAnsi="Times New Roman" w:cs="Times New Roman"/>
          <w:sz w:val="22"/>
          <w:szCs w:val="22"/>
        </w:rPr>
        <w:t>Department of Chemical and Biomolecular Engineering, Sogang University, Seoul 04107, Republic of Korea</w:t>
      </w:r>
    </w:p>
    <w:p w14:paraId="66B0CC4D" w14:textId="77777777" w:rsidR="00580A29" w:rsidRPr="00525AB8" w:rsidRDefault="00C82A29">
      <w:pPr>
        <w:spacing w:after="24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5 </w:t>
      </w:r>
      <w:r w:rsidRPr="00525AB8">
        <w:rPr>
          <w:rFonts w:ascii="Times New Roman" w:eastAsia="Times New Roman" w:hAnsi="Times New Roman" w:cs="Times New Roman"/>
          <w:sz w:val="22"/>
          <w:szCs w:val="22"/>
        </w:rPr>
        <w:t>Department of Materials Science and Engineering, Korea University, Seoul 02841, Republic of Korea</w:t>
      </w:r>
    </w:p>
    <w:p w14:paraId="279A9EAF" w14:textId="77777777" w:rsidR="00580A29" w:rsidRPr="00525AB8" w:rsidRDefault="00C82A29">
      <w:pPr>
        <w:spacing w:after="0" w:line="276" w:lineRule="auto"/>
        <w:jc w:val="left"/>
        <w:rPr>
          <w:rFonts w:ascii="Times New Roman" w:eastAsia="Times New Roman" w:hAnsi="Times New Roman" w:cs="Times New Roman"/>
          <w:sz w:val="22"/>
          <w:szCs w:val="22"/>
        </w:rPr>
      </w:pPr>
      <w:bookmarkStart w:id="0" w:name="_xt8dzawi553g" w:colFirst="0" w:colLast="0"/>
      <w:bookmarkEnd w:id="0"/>
      <w:r w:rsidRPr="00525AB8">
        <w:rPr>
          <w:rFonts w:ascii="Times New Roman" w:eastAsia="Times New Roman" w:hAnsi="Times New Roman" w:cs="Times New Roman"/>
          <w:sz w:val="22"/>
          <w:szCs w:val="22"/>
          <w:vertAlign w:val="superscript"/>
        </w:rPr>
        <w:t>†</w:t>
      </w:r>
      <w:r w:rsidRPr="00525AB8">
        <w:rPr>
          <w:rFonts w:ascii="Times New Roman" w:eastAsia="Times New Roman" w:hAnsi="Times New Roman" w:cs="Times New Roman"/>
          <w:sz w:val="22"/>
          <w:szCs w:val="22"/>
        </w:rPr>
        <w:t>These authors equally contributed to this work.</w:t>
      </w:r>
    </w:p>
    <w:p w14:paraId="71C66AF3"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6401E223"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w:t>
      </w:r>
      <w:r w:rsidRPr="00525AB8">
        <w:rPr>
          <w:rFonts w:ascii="Times New Roman" w:eastAsia="Times New Roman" w:hAnsi="Times New Roman" w:cs="Times New Roman"/>
          <w:sz w:val="22"/>
          <w:szCs w:val="22"/>
        </w:rPr>
        <w:t>Corresponding authors</w:t>
      </w:r>
    </w:p>
    <w:p w14:paraId="374D4E47"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2BC0D369" w14:textId="77777777" w:rsidR="00580A29" w:rsidRPr="00525AB8" w:rsidRDefault="00C82A29">
      <w:pPr>
        <w:spacing w:after="0" w:line="276" w:lineRule="auto"/>
        <w:jc w:val="left"/>
        <w:rPr>
          <w:rFonts w:ascii="Times New Roman" w:eastAsia="Times New Roman" w:hAnsi="Times New Roman" w:cs="Times New Roman"/>
          <w:sz w:val="22"/>
          <w:szCs w:val="22"/>
        </w:rPr>
      </w:pPr>
      <w:bookmarkStart w:id="1" w:name="_n038l79duzai" w:colFirst="0" w:colLast="0"/>
      <w:bookmarkEnd w:id="1"/>
      <w:r w:rsidRPr="00525AB8">
        <w:rPr>
          <w:rFonts w:ascii="Times New Roman" w:eastAsia="Times New Roman" w:hAnsi="Times New Roman" w:cs="Times New Roman"/>
          <w:sz w:val="22"/>
          <w:szCs w:val="22"/>
        </w:rPr>
        <w:t xml:space="preserve">E-mail: </w:t>
      </w:r>
      <w:hyperlink r:id="rId4">
        <w:r w:rsidRPr="00525AB8">
          <w:rPr>
            <w:rFonts w:ascii="Times New Roman" w:eastAsia="Times New Roman" w:hAnsi="Times New Roman" w:cs="Times New Roman"/>
            <w:color w:val="1155CC"/>
            <w:sz w:val="22"/>
            <w:szCs w:val="22"/>
            <w:u w:val="single"/>
          </w:rPr>
          <w:t>hyjeon@krict.re.kr</w:t>
        </w:r>
      </w:hyperlink>
      <w:r w:rsidRPr="00525AB8">
        <w:rPr>
          <w:rFonts w:ascii="Times New Roman" w:eastAsia="Times New Roman" w:hAnsi="Times New Roman" w:cs="Times New Roman"/>
          <w:sz w:val="22"/>
          <w:szCs w:val="22"/>
        </w:rPr>
        <w:t xml:space="preserve">; </w:t>
      </w:r>
      <w:hyperlink r:id="rId5">
        <w:r w:rsidRPr="00525AB8">
          <w:rPr>
            <w:rFonts w:ascii="Times New Roman" w:eastAsia="Times New Roman" w:hAnsi="Times New Roman" w:cs="Times New Roman"/>
            <w:color w:val="1155CC"/>
            <w:sz w:val="22"/>
            <w:szCs w:val="22"/>
            <w:u w:val="single"/>
          </w:rPr>
          <w:t>jeypark@sogang.ac.kr</w:t>
        </w:r>
      </w:hyperlink>
      <w:r w:rsidRPr="00525AB8">
        <w:rPr>
          <w:rFonts w:ascii="Times New Roman" w:eastAsia="Times New Roman" w:hAnsi="Times New Roman" w:cs="Times New Roman"/>
          <w:sz w:val="22"/>
          <w:szCs w:val="22"/>
        </w:rPr>
        <w:t xml:space="preserve">; </w:t>
      </w:r>
      <w:hyperlink r:id="rId6">
        <w:r w:rsidRPr="00525AB8">
          <w:rPr>
            <w:rFonts w:ascii="Times New Roman" w:eastAsia="Times New Roman" w:hAnsi="Times New Roman" w:cs="Times New Roman"/>
            <w:color w:val="0563C1"/>
            <w:sz w:val="22"/>
            <w:szCs w:val="22"/>
            <w:u w:val="single"/>
          </w:rPr>
          <w:t>dongyeopoh@korea.ac.kr</w:t>
        </w:r>
      </w:hyperlink>
      <w:r w:rsidRPr="00525AB8">
        <w:rPr>
          <w:rFonts w:ascii="Times New Roman" w:eastAsia="Times New Roman" w:hAnsi="Times New Roman" w:cs="Times New Roman"/>
          <w:sz w:val="22"/>
          <w:szCs w:val="22"/>
        </w:rPr>
        <w:t xml:space="preserve"> </w:t>
      </w:r>
    </w:p>
    <w:p w14:paraId="1F7B1FEA" w14:textId="77777777" w:rsidR="00580A29" w:rsidRPr="00525AB8" w:rsidRDefault="00C82A29">
      <w:pPr>
        <w:spacing w:after="160" w:line="259" w:lineRule="auto"/>
        <w:rPr>
          <w:rFonts w:ascii="Times New Roman" w:eastAsia="Times New Roman" w:hAnsi="Times New Roman" w:cs="Times New Roman"/>
          <w:b/>
          <w:bCs/>
          <w:sz w:val="22"/>
          <w:szCs w:val="22"/>
        </w:rPr>
      </w:pPr>
      <w:r w:rsidRPr="00525AB8">
        <w:rPr>
          <w:rFonts w:ascii="Times New Roman" w:hAnsi="Times New Roman" w:cs="Times New Roman"/>
        </w:rPr>
        <w:br w:type="page"/>
      </w:r>
    </w:p>
    <w:p w14:paraId="51841365" w14:textId="77777777" w:rsidR="00580A29" w:rsidRPr="00525AB8" w:rsidRDefault="00C82A29">
      <w:pPr>
        <w:spacing w:after="0" w:line="276" w:lineRule="auto"/>
        <w:jc w:val="left"/>
        <w:rPr>
          <w:rFonts w:ascii="Times New Roman" w:eastAsia="Times New Roman" w:hAnsi="Times New Roman" w:cs="Times New Roman"/>
          <w:b/>
          <w:bCs/>
          <w:sz w:val="22"/>
          <w:szCs w:val="22"/>
        </w:rPr>
      </w:pPr>
      <w:r w:rsidRPr="00525AB8">
        <w:rPr>
          <w:rFonts w:ascii="Times New Roman" w:eastAsia="Times New Roman" w:hAnsi="Times New Roman" w:cs="Times New Roman"/>
          <w:b/>
          <w:bCs/>
          <w:sz w:val="22"/>
          <w:szCs w:val="22"/>
        </w:rPr>
        <w:lastRenderedPageBreak/>
        <w:t>Supplementary Data</w:t>
      </w:r>
    </w:p>
    <w:p w14:paraId="52E8FD28"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4F44BDD9"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noProof/>
          <w:sz w:val="22"/>
          <w:szCs w:val="22"/>
          <w:lang w:val="en-US"/>
        </w:rPr>
        <w:drawing>
          <wp:inline distT="114300" distB="114300" distL="114300" distR="114300" wp14:anchorId="67F201BA" wp14:editId="4A3927A4">
            <wp:extent cx="5943600" cy="246380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2463800"/>
                    </a:xfrm>
                    <a:prstGeom prst="rect">
                      <a:avLst/>
                    </a:prstGeom>
                    <a:ln/>
                  </pic:spPr>
                </pic:pic>
              </a:graphicData>
            </a:graphic>
          </wp:inline>
        </w:drawing>
      </w:r>
    </w:p>
    <w:p w14:paraId="1B341144" w14:textId="77777777" w:rsidR="00580A29" w:rsidRPr="00525AB8" w:rsidRDefault="00C82A29">
      <w:pPr>
        <w:spacing w:line="480" w:lineRule="auto"/>
        <w:rPr>
          <w:rFonts w:ascii="Times New Roman" w:eastAsia="Times New Roman" w:hAnsi="Times New Roman" w:cs="Times New Roman"/>
          <w:sz w:val="22"/>
          <w:szCs w:val="22"/>
        </w:rPr>
      </w:pPr>
      <w:r w:rsidRPr="00525AB8">
        <w:rPr>
          <w:rFonts w:ascii="Times New Roman" w:hAnsi="Times New Roman" w:cs="Times New Roman"/>
          <w:b/>
          <w:bCs/>
        </w:rPr>
        <w:t>Figure S1.</w:t>
      </w:r>
      <w:r w:rsidRPr="00525AB8">
        <w:rPr>
          <w:rFonts w:ascii="Times New Roman" w:hAnsi="Times New Roman" w:cs="Times New Roman"/>
        </w:rPr>
        <w:t xml:space="preserve"> Comparison of carbon-tracing techniques with their analytical advantages and disadvantages. Accelerator mass spectroscopy offers precision over other carbon-tracing techniques, including stable isotope ratio mass spectrometry and liquid scintillation counting for carbon source partitioning.</w:t>
      </w:r>
      <w:r w:rsidRPr="00525AB8">
        <w:rPr>
          <w:rFonts w:ascii="Times New Roman" w:hAnsi="Times New Roman" w:cs="Times New Roman"/>
        </w:rPr>
        <w:br w:type="page"/>
      </w:r>
    </w:p>
    <w:p w14:paraId="3787129A" w14:textId="77777777" w:rsidR="00580A29" w:rsidRPr="00525AB8" w:rsidRDefault="00C82A29">
      <w:pPr>
        <w:spacing w:after="0" w:line="276" w:lineRule="auto"/>
        <w:jc w:val="left"/>
        <w:rPr>
          <w:rFonts w:ascii="Times New Roman" w:eastAsia="Times New Roman" w:hAnsi="Times New Roman" w:cs="Times New Roman"/>
          <w:b/>
          <w:bCs/>
          <w:sz w:val="22"/>
          <w:szCs w:val="22"/>
        </w:rPr>
      </w:pPr>
      <w:r w:rsidRPr="00525AB8">
        <w:rPr>
          <w:rFonts w:ascii="Times New Roman" w:eastAsia="Times New Roman" w:hAnsi="Times New Roman" w:cs="Times New Roman"/>
          <w:b/>
          <w:bCs/>
          <w:noProof/>
          <w:sz w:val="22"/>
          <w:szCs w:val="22"/>
          <w:lang w:val="en-US"/>
        </w:rPr>
        <w:lastRenderedPageBreak/>
        <w:drawing>
          <wp:inline distT="114300" distB="114300" distL="114300" distR="114300" wp14:anchorId="0DB2AE13" wp14:editId="1ACCCD2C">
            <wp:extent cx="5943600" cy="14478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943600" cy="1447800"/>
                    </a:xfrm>
                    <a:prstGeom prst="rect">
                      <a:avLst/>
                    </a:prstGeom>
                    <a:ln/>
                  </pic:spPr>
                </pic:pic>
              </a:graphicData>
            </a:graphic>
          </wp:inline>
        </w:drawing>
      </w:r>
    </w:p>
    <w:p w14:paraId="53E180ED"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b/>
          <w:bCs/>
          <w:sz w:val="22"/>
          <w:szCs w:val="22"/>
        </w:rPr>
        <w:t xml:space="preserve">Figure S2. </w:t>
      </w:r>
      <w:r w:rsidRPr="00525AB8">
        <w:rPr>
          <w:rFonts w:ascii="Times New Roman" w:eastAsia="Times New Roman" w:hAnsi="Times New Roman" w:cs="Times New Roman"/>
          <w:sz w:val="22"/>
          <w:szCs w:val="22"/>
        </w:rPr>
        <w:t>Optical microscope images of microplastics used in this study: (A) poly(ε-caprolactone) (PCL), (B) poly(butylene adipate-</w:t>
      </w:r>
      <w:r w:rsidRPr="00525AB8">
        <w:rPr>
          <w:rFonts w:ascii="Times New Roman" w:eastAsia="Times New Roman" w:hAnsi="Times New Roman" w:cs="Times New Roman"/>
          <w:i/>
          <w:iCs/>
          <w:sz w:val="22"/>
          <w:szCs w:val="22"/>
        </w:rPr>
        <w:t>co</w:t>
      </w:r>
      <w:r w:rsidRPr="00525AB8">
        <w:rPr>
          <w:rFonts w:ascii="Times New Roman" w:eastAsia="Times New Roman" w:hAnsi="Times New Roman" w:cs="Times New Roman"/>
          <w:sz w:val="22"/>
          <w:szCs w:val="22"/>
        </w:rPr>
        <w:t>-terephthalate) (PBAT), and (C) polystyrene (PS).</w:t>
      </w:r>
      <w:r w:rsidRPr="00525AB8">
        <w:rPr>
          <w:rFonts w:ascii="Times New Roman" w:hAnsi="Times New Roman" w:cs="Times New Roman"/>
        </w:rPr>
        <w:br w:type="page"/>
      </w:r>
    </w:p>
    <w:p w14:paraId="0D1BDBEB"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noProof/>
          <w:sz w:val="22"/>
          <w:szCs w:val="22"/>
          <w:lang w:val="en-US"/>
        </w:rPr>
        <w:lastRenderedPageBreak/>
        <w:drawing>
          <wp:inline distT="114300" distB="114300" distL="114300" distR="114300" wp14:anchorId="3DE7C24A" wp14:editId="7F155849">
            <wp:extent cx="5943600" cy="24257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9"/>
                    <a:srcRect/>
                    <a:stretch>
                      <a:fillRect/>
                    </a:stretch>
                  </pic:blipFill>
                  <pic:spPr>
                    <a:xfrm>
                      <a:off x="0" y="0"/>
                      <a:ext cx="5943600" cy="2425700"/>
                    </a:xfrm>
                    <a:prstGeom prst="rect">
                      <a:avLst/>
                    </a:prstGeom>
                    <a:ln/>
                  </pic:spPr>
                </pic:pic>
              </a:graphicData>
            </a:graphic>
          </wp:inline>
        </w:drawing>
      </w:r>
    </w:p>
    <w:p w14:paraId="00D0755B"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b/>
          <w:bCs/>
          <w:sz w:val="22"/>
          <w:szCs w:val="22"/>
        </w:rPr>
        <w:t xml:space="preserve">Figure S3. </w:t>
      </w:r>
      <w:r w:rsidRPr="00525AB8">
        <w:rPr>
          <w:rFonts w:ascii="Times New Roman" w:eastAsia="Times New Roman" w:hAnsi="Times New Roman" w:cs="Times New Roman"/>
          <w:sz w:val="22"/>
          <w:szCs w:val="22"/>
        </w:rPr>
        <w:t>Cumulative CO</w:t>
      </w:r>
      <w:r w:rsidRPr="00525AB8">
        <w:rPr>
          <w:rFonts w:ascii="Times New Roman" w:eastAsia="Times New Roman" w:hAnsi="Times New Roman" w:cs="Times New Roman"/>
          <w:sz w:val="22"/>
          <w:szCs w:val="22"/>
          <w:vertAlign w:val="subscript"/>
        </w:rPr>
        <w:t>2</w:t>
      </w:r>
      <w:r w:rsidRPr="00525AB8">
        <w:rPr>
          <w:rFonts w:ascii="Times New Roman" w:eastAsia="Times New Roman" w:hAnsi="Times New Roman" w:cs="Times New Roman"/>
          <w:sz w:val="22"/>
          <w:szCs w:val="22"/>
        </w:rPr>
        <w:t xml:space="preserve"> release from soil (control) and soil amended with (A) PCL and (B) PBAT microplastics (MPs), showing the period of initial activation by glucose addition (prior to day 0), followed by MP addition at day 0.</w:t>
      </w:r>
    </w:p>
    <w:p w14:paraId="5832D343" w14:textId="77777777" w:rsidR="00580A29" w:rsidRPr="00525AB8" w:rsidRDefault="00580A29">
      <w:pPr>
        <w:spacing w:after="0" w:line="276" w:lineRule="auto"/>
        <w:jc w:val="left"/>
        <w:rPr>
          <w:rFonts w:ascii="Times New Roman" w:eastAsia="Times New Roman" w:hAnsi="Times New Roman" w:cs="Times New Roman"/>
          <w:b/>
          <w:bCs/>
          <w:sz w:val="22"/>
          <w:szCs w:val="22"/>
        </w:rPr>
      </w:pPr>
    </w:p>
    <w:p w14:paraId="30DF9BD1"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0D696424"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1F3369EF"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1273B9CA" w14:textId="77777777" w:rsidR="00580A29" w:rsidRPr="00525AB8" w:rsidRDefault="00C82A29">
      <w:pPr>
        <w:spacing w:after="0" w:line="276" w:lineRule="auto"/>
        <w:jc w:val="left"/>
        <w:rPr>
          <w:rFonts w:ascii="Times New Roman" w:eastAsia="Times New Roman" w:hAnsi="Times New Roman" w:cs="Times New Roman"/>
          <w:sz w:val="20"/>
          <w:szCs w:val="20"/>
        </w:rPr>
      </w:pPr>
      <w:r w:rsidRPr="00525AB8">
        <w:rPr>
          <w:rFonts w:ascii="Times New Roman" w:eastAsia="Times New Roman" w:hAnsi="Times New Roman" w:cs="Times New Roman"/>
          <w:noProof/>
          <w:sz w:val="20"/>
          <w:szCs w:val="20"/>
          <w:lang w:val="en-US"/>
        </w:rPr>
        <w:lastRenderedPageBreak/>
        <w:drawing>
          <wp:inline distT="114300" distB="114300" distL="114300" distR="114300" wp14:anchorId="70E8ECB1" wp14:editId="32CD2C07">
            <wp:extent cx="5943600" cy="49403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943600" cy="4940300"/>
                    </a:xfrm>
                    <a:prstGeom prst="rect">
                      <a:avLst/>
                    </a:prstGeom>
                    <a:ln/>
                  </pic:spPr>
                </pic:pic>
              </a:graphicData>
            </a:graphic>
          </wp:inline>
        </w:drawing>
      </w:r>
    </w:p>
    <w:p w14:paraId="7CAB2430"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b/>
          <w:bCs/>
          <w:sz w:val="22"/>
          <w:szCs w:val="22"/>
        </w:rPr>
        <w:t>Figure S4.</w:t>
      </w:r>
      <w:r w:rsidRPr="00525AB8">
        <w:rPr>
          <w:rFonts w:ascii="Times New Roman" w:eastAsia="Times New Roman" w:hAnsi="Times New Roman" w:cs="Times New Roman"/>
          <w:sz w:val="22"/>
          <w:szCs w:val="22"/>
        </w:rPr>
        <w:t xml:space="preserve"> Biodegradation of fossil-based biodegradable microplastics assessed through CO</w:t>
      </w:r>
      <w:r w:rsidRPr="00525AB8">
        <w:rPr>
          <w:rFonts w:ascii="Times New Roman" w:eastAsia="Times New Roman" w:hAnsi="Times New Roman" w:cs="Times New Roman"/>
          <w:sz w:val="22"/>
          <w:szCs w:val="22"/>
          <w:vertAlign w:val="subscript"/>
        </w:rPr>
        <w:t>2</w:t>
      </w:r>
      <w:r w:rsidRPr="00525AB8">
        <w:rPr>
          <w:rFonts w:ascii="Times New Roman" w:eastAsia="Times New Roman" w:hAnsi="Times New Roman" w:cs="Times New Roman"/>
          <w:sz w:val="22"/>
          <w:szCs w:val="22"/>
        </w:rPr>
        <w:t xml:space="preserve"> evolution. (Left) Cumulative CO</w:t>
      </w:r>
      <w:r w:rsidRPr="00525AB8">
        <w:rPr>
          <w:rFonts w:ascii="Times New Roman" w:eastAsia="Times New Roman" w:hAnsi="Times New Roman" w:cs="Times New Roman"/>
          <w:sz w:val="22"/>
          <w:szCs w:val="22"/>
          <w:vertAlign w:val="subscript"/>
        </w:rPr>
        <w:t>2</w:t>
      </w:r>
      <w:r w:rsidRPr="00525AB8">
        <w:rPr>
          <w:rFonts w:ascii="Times New Roman" w:eastAsia="Times New Roman" w:hAnsi="Times New Roman" w:cs="Times New Roman"/>
          <w:sz w:val="22"/>
          <w:szCs w:val="22"/>
        </w:rPr>
        <w:t xml:space="preserve"> release and (right) its derivative, indicating the rate of CO</w:t>
      </w:r>
      <w:r w:rsidRPr="00525AB8">
        <w:rPr>
          <w:rFonts w:ascii="Times New Roman" w:eastAsia="Times New Roman" w:hAnsi="Times New Roman" w:cs="Times New Roman"/>
          <w:sz w:val="22"/>
          <w:szCs w:val="22"/>
          <w:vertAlign w:val="subscript"/>
        </w:rPr>
        <w:t>2</w:t>
      </w:r>
      <w:r w:rsidRPr="00525AB8">
        <w:rPr>
          <w:rFonts w:ascii="Times New Roman" w:eastAsia="Times New Roman" w:hAnsi="Times New Roman" w:cs="Times New Roman"/>
          <w:sz w:val="22"/>
          <w:szCs w:val="22"/>
        </w:rPr>
        <w:t xml:space="preserve"> release, for (A, B) PCL and (C, D) PBAT incubated in soil. Soil without plastic input serves as the blank control. * denotes statistical significance (</w:t>
      </w:r>
      <w:r w:rsidRPr="00525AB8">
        <w:rPr>
          <w:rFonts w:ascii="Times New Roman" w:eastAsia="Times New Roman" w:hAnsi="Times New Roman" w:cs="Times New Roman"/>
          <w:i/>
          <w:iCs/>
          <w:sz w:val="22"/>
          <w:szCs w:val="22"/>
        </w:rPr>
        <w:t>p</w:t>
      </w:r>
      <w:r w:rsidRPr="00525AB8">
        <w:rPr>
          <w:rFonts w:ascii="Times New Roman" w:eastAsia="Times New Roman" w:hAnsi="Times New Roman" w:cs="Times New Roman"/>
          <w:sz w:val="22"/>
          <w:szCs w:val="22"/>
        </w:rPr>
        <w:t xml:space="preserve"> &lt; 0.05) between treatment and control at the corresponding sampling time point with two-tailed Student’s </w:t>
      </w:r>
      <w:r w:rsidRPr="00525AB8">
        <w:rPr>
          <w:rFonts w:ascii="Times New Roman" w:eastAsia="Times New Roman" w:hAnsi="Times New Roman" w:cs="Times New Roman"/>
          <w:i/>
          <w:iCs/>
          <w:sz w:val="22"/>
          <w:szCs w:val="22"/>
        </w:rPr>
        <w:t>t</w:t>
      </w:r>
      <w:r w:rsidRPr="00525AB8">
        <w:rPr>
          <w:rFonts w:ascii="Times New Roman" w:eastAsia="Times New Roman" w:hAnsi="Times New Roman" w:cs="Times New Roman"/>
          <w:sz w:val="22"/>
          <w:szCs w:val="22"/>
        </w:rPr>
        <w:t xml:space="preserve">-test; </w:t>
      </w:r>
      <w:r w:rsidRPr="00525AB8">
        <w:rPr>
          <w:rFonts w:ascii="Times New Roman" w:eastAsia="Times New Roman" w:hAnsi="Times New Roman" w:cs="Times New Roman"/>
          <w:i/>
          <w:iCs/>
          <w:sz w:val="22"/>
          <w:szCs w:val="22"/>
        </w:rPr>
        <w:t>ns</w:t>
      </w:r>
      <w:r w:rsidRPr="00525AB8">
        <w:rPr>
          <w:rFonts w:ascii="Times New Roman" w:eastAsia="Times New Roman" w:hAnsi="Times New Roman" w:cs="Times New Roman"/>
          <w:sz w:val="22"/>
          <w:szCs w:val="22"/>
        </w:rPr>
        <w:t>: non-significance.</w:t>
      </w:r>
      <w:r w:rsidRPr="00525AB8">
        <w:rPr>
          <w:rFonts w:ascii="Times New Roman" w:hAnsi="Times New Roman" w:cs="Times New Roman"/>
        </w:rPr>
        <w:br w:type="page"/>
      </w:r>
    </w:p>
    <w:p w14:paraId="4C985347"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noProof/>
          <w:sz w:val="22"/>
          <w:szCs w:val="22"/>
          <w:lang w:val="en-US"/>
        </w:rPr>
        <w:lastRenderedPageBreak/>
        <w:drawing>
          <wp:inline distT="114300" distB="114300" distL="114300" distR="114300" wp14:anchorId="041EC769" wp14:editId="2BD4C9D5">
            <wp:extent cx="2886778" cy="2317750"/>
            <wp:effectExtent l="0" t="0" r="0" b="0"/>
            <wp:docPr id="5"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1"/>
                    <a:srcRect/>
                    <a:stretch>
                      <a:fillRect/>
                    </a:stretch>
                  </pic:blipFill>
                  <pic:spPr>
                    <a:xfrm>
                      <a:off x="0" y="0"/>
                      <a:ext cx="2886778" cy="2317750"/>
                    </a:xfrm>
                    <a:prstGeom prst="rect">
                      <a:avLst/>
                    </a:prstGeom>
                    <a:ln/>
                  </pic:spPr>
                </pic:pic>
              </a:graphicData>
            </a:graphic>
          </wp:inline>
        </w:drawing>
      </w:r>
    </w:p>
    <w:p w14:paraId="0ABF9ECB"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b/>
          <w:bCs/>
          <w:sz w:val="22"/>
          <w:szCs w:val="22"/>
        </w:rPr>
        <w:t xml:space="preserve">Figure S5. </w:t>
      </w:r>
      <w:r w:rsidRPr="00525AB8">
        <w:rPr>
          <w:rFonts w:ascii="Times New Roman" w:eastAsia="Times New Roman" w:hAnsi="Times New Roman" w:cs="Times New Roman"/>
          <w:sz w:val="22"/>
          <w:szCs w:val="22"/>
        </w:rPr>
        <w:t>Cumulative CO</w:t>
      </w:r>
      <w:r w:rsidRPr="00525AB8">
        <w:rPr>
          <w:rFonts w:ascii="Times New Roman" w:eastAsia="Times New Roman" w:hAnsi="Times New Roman" w:cs="Times New Roman"/>
          <w:sz w:val="22"/>
          <w:szCs w:val="22"/>
          <w:vertAlign w:val="subscript"/>
        </w:rPr>
        <w:t>2</w:t>
      </w:r>
      <w:r w:rsidRPr="00525AB8">
        <w:rPr>
          <w:rFonts w:ascii="Times New Roman" w:eastAsia="Times New Roman" w:hAnsi="Times New Roman" w:cs="Times New Roman"/>
          <w:sz w:val="22"/>
          <w:szCs w:val="22"/>
        </w:rPr>
        <w:t xml:space="preserve"> release from soil and soil with PS input. </w:t>
      </w:r>
      <w:r w:rsidRPr="00525AB8">
        <w:rPr>
          <w:rFonts w:ascii="Times New Roman" w:eastAsia="Times New Roman" w:hAnsi="Times New Roman" w:cs="Times New Roman"/>
          <w:i/>
          <w:iCs/>
          <w:sz w:val="22"/>
          <w:szCs w:val="22"/>
        </w:rPr>
        <w:t>ns</w:t>
      </w:r>
      <w:r w:rsidRPr="00525AB8">
        <w:rPr>
          <w:rFonts w:ascii="Times New Roman" w:eastAsia="Times New Roman" w:hAnsi="Times New Roman" w:cs="Times New Roman"/>
          <w:sz w:val="22"/>
          <w:szCs w:val="22"/>
        </w:rPr>
        <w:t>: non-significance (</w:t>
      </w:r>
      <w:r w:rsidRPr="00525AB8">
        <w:rPr>
          <w:rFonts w:ascii="Times New Roman" w:eastAsia="Times New Roman" w:hAnsi="Times New Roman" w:cs="Times New Roman"/>
          <w:i/>
          <w:iCs/>
          <w:sz w:val="22"/>
          <w:szCs w:val="22"/>
        </w:rPr>
        <w:t>p</w:t>
      </w:r>
      <w:r w:rsidRPr="00525AB8">
        <w:rPr>
          <w:rFonts w:ascii="Times New Roman" w:eastAsia="Times New Roman" w:hAnsi="Times New Roman" w:cs="Times New Roman"/>
          <w:sz w:val="22"/>
          <w:szCs w:val="22"/>
        </w:rPr>
        <w:t xml:space="preserve"> &gt; 0.05) treatment and control at the corresponding sampling time point using two-tailed Student’s </w:t>
      </w:r>
      <w:r w:rsidRPr="00525AB8">
        <w:rPr>
          <w:rFonts w:ascii="Times New Roman" w:eastAsia="Times New Roman" w:hAnsi="Times New Roman" w:cs="Times New Roman"/>
          <w:i/>
          <w:iCs/>
          <w:sz w:val="22"/>
          <w:szCs w:val="22"/>
        </w:rPr>
        <w:t>t</w:t>
      </w:r>
      <w:r w:rsidRPr="00525AB8">
        <w:rPr>
          <w:rFonts w:ascii="Times New Roman" w:eastAsia="Times New Roman" w:hAnsi="Times New Roman" w:cs="Times New Roman"/>
          <w:sz w:val="22"/>
          <w:szCs w:val="22"/>
        </w:rPr>
        <w:t>-test.</w:t>
      </w:r>
      <w:r w:rsidRPr="00525AB8">
        <w:rPr>
          <w:rFonts w:ascii="Times New Roman" w:hAnsi="Times New Roman" w:cs="Times New Roman"/>
        </w:rPr>
        <w:br w:type="page"/>
      </w:r>
    </w:p>
    <w:p w14:paraId="743B769C"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28422699"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noProof/>
          <w:sz w:val="20"/>
          <w:szCs w:val="20"/>
          <w:lang w:val="en-US"/>
        </w:rPr>
        <w:drawing>
          <wp:inline distT="114300" distB="114300" distL="114300" distR="114300" wp14:anchorId="1D4FBD2F" wp14:editId="17196E85">
            <wp:extent cx="5943600" cy="2298700"/>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5943600" cy="2298700"/>
                    </a:xfrm>
                    <a:prstGeom prst="rect">
                      <a:avLst/>
                    </a:prstGeom>
                    <a:ln/>
                  </pic:spPr>
                </pic:pic>
              </a:graphicData>
            </a:graphic>
          </wp:inline>
        </w:drawing>
      </w:r>
    </w:p>
    <w:p w14:paraId="0CCF9307"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b/>
          <w:bCs/>
          <w:sz w:val="22"/>
          <w:szCs w:val="22"/>
        </w:rPr>
        <w:t>Figure S6.</w:t>
      </w:r>
      <w:r w:rsidRPr="00525AB8">
        <w:rPr>
          <w:rFonts w:ascii="Times New Roman" w:eastAsia="Times New Roman" w:hAnsi="Times New Roman" w:cs="Times New Roman"/>
          <w:sz w:val="22"/>
          <w:szCs w:val="22"/>
        </w:rPr>
        <w:t xml:space="preserve"> Daily CO</w:t>
      </w:r>
      <w:r w:rsidRPr="00525AB8">
        <w:rPr>
          <w:rFonts w:ascii="Times New Roman" w:eastAsia="Times New Roman" w:hAnsi="Times New Roman" w:cs="Times New Roman"/>
          <w:sz w:val="22"/>
          <w:szCs w:val="22"/>
          <w:vertAlign w:val="subscript"/>
        </w:rPr>
        <w:t>2</w:t>
      </w:r>
      <w:r w:rsidRPr="00525AB8">
        <w:rPr>
          <w:rFonts w:ascii="Times New Roman" w:eastAsia="Times New Roman" w:hAnsi="Times New Roman" w:cs="Times New Roman"/>
          <w:sz w:val="22"/>
          <w:szCs w:val="22"/>
        </w:rPr>
        <w:t xml:space="preserve"> emission from soil and soil amended with (A) PCL, and (B) PBAT showing the partitioning between SOM-derived and plastic-derived CO</w:t>
      </w:r>
      <w:r w:rsidRPr="00525AB8">
        <w:rPr>
          <w:rFonts w:ascii="Times New Roman" w:eastAsia="Times New Roman" w:hAnsi="Times New Roman" w:cs="Times New Roman"/>
          <w:sz w:val="22"/>
          <w:szCs w:val="22"/>
          <w:vertAlign w:val="subscript"/>
        </w:rPr>
        <w:t>2</w:t>
      </w:r>
      <w:r w:rsidRPr="00525AB8">
        <w:rPr>
          <w:rFonts w:ascii="Times New Roman" w:eastAsia="Times New Roman" w:hAnsi="Times New Roman" w:cs="Times New Roman"/>
          <w:sz w:val="22"/>
          <w:szCs w:val="22"/>
        </w:rPr>
        <w:t>.</w:t>
      </w:r>
    </w:p>
    <w:p w14:paraId="1248260C"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74E85E2B"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11718039"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4A50D410"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19E43CFC" w14:textId="77777777" w:rsidR="00580A29" w:rsidRPr="00525AB8" w:rsidRDefault="00C82A29">
      <w:pPr>
        <w:spacing w:after="0" w:line="276" w:lineRule="auto"/>
        <w:jc w:val="left"/>
        <w:rPr>
          <w:rFonts w:ascii="Times New Roman" w:eastAsia="Times New Roman" w:hAnsi="Times New Roman" w:cs="Times New Roman"/>
          <w:b/>
          <w:bCs/>
          <w:sz w:val="20"/>
          <w:szCs w:val="20"/>
        </w:rPr>
      </w:pPr>
      <w:r w:rsidRPr="00525AB8">
        <w:rPr>
          <w:rFonts w:ascii="Times New Roman" w:hAnsi="Times New Roman" w:cs="Times New Roman"/>
        </w:rPr>
        <w:br w:type="page"/>
      </w:r>
    </w:p>
    <w:p w14:paraId="64045AD9"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b/>
          <w:bCs/>
          <w:sz w:val="22"/>
          <w:szCs w:val="22"/>
        </w:rPr>
        <w:lastRenderedPageBreak/>
        <w:t>Table S1.</w:t>
      </w:r>
      <w:r w:rsidRPr="00525AB8">
        <w:rPr>
          <w:rFonts w:ascii="Times New Roman" w:eastAsia="Times New Roman" w:hAnsi="Times New Roman" w:cs="Times New Roman"/>
          <w:sz w:val="22"/>
          <w:szCs w:val="22"/>
        </w:rPr>
        <w:t xml:space="preserve"> Characterization of the soil before and after incubation</w:t>
      </w:r>
    </w:p>
    <w:tbl>
      <w:tblPr>
        <w:tblStyle w:val="a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560"/>
        <w:gridCol w:w="1560"/>
        <w:gridCol w:w="1560"/>
        <w:gridCol w:w="1560"/>
        <w:gridCol w:w="1560"/>
      </w:tblGrid>
      <w:tr w:rsidR="00580A29" w:rsidRPr="00525AB8" w14:paraId="15715473" w14:textId="77777777">
        <w:tc>
          <w:tcPr>
            <w:tcW w:w="1560" w:type="dxa"/>
            <w:tcMar>
              <w:top w:w="100" w:type="dxa"/>
              <w:left w:w="100" w:type="dxa"/>
              <w:bottom w:w="100" w:type="dxa"/>
              <w:right w:w="100" w:type="dxa"/>
            </w:tcMar>
          </w:tcPr>
          <w:p w14:paraId="161E25BB" w14:textId="77777777" w:rsidR="00580A29" w:rsidRPr="00525AB8" w:rsidRDefault="00580A29">
            <w:pPr>
              <w:widowControl w:val="0"/>
              <w:spacing w:after="0"/>
              <w:jc w:val="left"/>
              <w:rPr>
                <w:rFonts w:ascii="Times New Roman" w:eastAsia="Times New Roman" w:hAnsi="Times New Roman" w:cs="Times New Roman"/>
                <w:sz w:val="22"/>
                <w:szCs w:val="22"/>
              </w:rPr>
            </w:pPr>
          </w:p>
        </w:tc>
        <w:tc>
          <w:tcPr>
            <w:tcW w:w="1560" w:type="dxa"/>
            <w:tcMar>
              <w:top w:w="100" w:type="dxa"/>
              <w:left w:w="100" w:type="dxa"/>
              <w:bottom w:w="100" w:type="dxa"/>
              <w:right w:w="100" w:type="dxa"/>
            </w:tcMar>
          </w:tcPr>
          <w:p w14:paraId="1D9A23D1"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Before</w:t>
            </w:r>
          </w:p>
        </w:tc>
        <w:tc>
          <w:tcPr>
            <w:tcW w:w="1560" w:type="dxa"/>
            <w:tcMar>
              <w:top w:w="100" w:type="dxa"/>
              <w:left w:w="100" w:type="dxa"/>
              <w:bottom w:w="100" w:type="dxa"/>
              <w:right w:w="100" w:type="dxa"/>
            </w:tcMar>
          </w:tcPr>
          <w:p w14:paraId="3D5CDB33" w14:textId="77777777" w:rsidR="00580A29" w:rsidRPr="00525AB8" w:rsidRDefault="00C82A29">
            <w:pPr>
              <w:widowControl w:val="0"/>
              <w:spacing w:after="0"/>
              <w:jc w:val="left"/>
              <w:rPr>
                <w:rFonts w:ascii="Times New Roman" w:eastAsia="Times New Roman" w:hAnsi="Times New Roman" w:cs="Times New Roman"/>
                <w:sz w:val="22"/>
                <w:szCs w:val="22"/>
                <w:vertAlign w:val="superscript"/>
              </w:rPr>
            </w:pPr>
            <w:r w:rsidRPr="00525AB8">
              <w:rPr>
                <w:rFonts w:ascii="Times New Roman" w:eastAsia="Times New Roman" w:hAnsi="Times New Roman" w:cs="Times New Roman"/>
                <w:sz w:val="22"/>
                <w:szCs w:val="22"/>
              </w:rPr>
              <w:t>Control</w:t>
            </w:r>
            <w:r w:rsidRPr="00525AB8">
              <w:rPr>
                <w:rFonts w:ascii="Times New Roman" w:eastAsia="Times New Roman" w:hAnsi="Times New Roman" w:cs="Times New Roman"/>
                <w:sz w:val="22"/>
                <w:szCs w:val="22"/>
                <w:vertAlign w:val="superscript"/>
              </w:rPr>
              <w:t xml:space="preserve"> a</w:t>
            </w:r>
          </w:p>
        </w:tc>
        <w:tc>
          <w:tcPr>
            <w:tcW w:w="1560" w:type="dxa"/>
            <w:tcMar>
              <w:top w:w="100" w:type="dxa"/>
              <w:left w:w="100" w:type="dxa"/>
              <w:bottom w:w="100" w:type="dxa"/>
              <w:right w:w="100" w:type="dxa"/>
            </w:tcMar>
          </w:tcPr>
          <w:p w14:paraId="2E51F7F0"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PCL</w:t>
            </w:r>
            <w:r w:rsidRPr="00525AB8">
              <w:rPr>
                <w:rFonts w:ascii="Times New Roman" w:eastAsia="Times New Roman" w:hAnsi="Times New Roman" w:cs="Times New Roman"/>
                <w:sz w:val="22"/>
                <w:szCs w:val="22"/>
                <w:vertAlign w:val="superscript"/>
              </w:rPr>
              <w:t xml:space="preserve"> a</w:t>
            </w:r>
          </w:p>
        </w:tc>
        <w:tc>
          <w:tcPr>
            <w:tcW w:w="1560" w:type="dxa"/>
            <w:tcMar>
              <w:top w:w="100" w:type="dxa"/>
              <w:left w:w="100" w:type="dxa"/>
              <w:bottom w:w="100" w:type="dxa"/>
              <w:right w:w="100" w:type="dxa"/>
            </w:tcMar>
          </w:tcPr>
          <w:p w14:paraId="19A185CF"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PBAT</w:t>
            </w:r>
            <w:r w:rsidRPr="00525AB8">
              <w:rPr>
                <w:rFonts w:ascii="Times New Roman" w:eastAsia="Times New Roman" w:hAnsi="Times New Roman" w:cs="Times New Roman"/>
                <w:sz w:val="22"/>
                <w:szCs w:val="22"/>
                <w:vertAlign w:val="superscript"/>
              </w:rPr>
              <w:t xml:space="preserve"> a</w:t>
            </w:r>
          </w:p>
        </w:tc>
        <w:tc>
          <w:tcPr>
            <w:tcW w:w="1560" w:type="dxa"/>
            <w:tcMar>
              <w:top w:w="100" w:type="dxa"/>
              <w:left w:w="100" w:type="dxa"/>
              <w:bottom w:w="100" w:type="dxa"/>
              <w:right w:w="100" w:type="dxa"/>
            </w:tcMar>
          </w:tcPr>
          <w:p w14:paraId="649724F2"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PS</w:t>
            </w:r>
            <w:r w:rsidRPr="00525AB8">
              <w:rPr>
                <w:rFonts w:ascii="Times New Roman" w:eastAsia="Times New Roman" w:hAnsi="Times New Roman" w:cs="Times New Roman"/>
                <w:sz w:val="22"/>
                <w:szCs w:val="22"/>
                <w:vertAlign w:val="superscript"/>
              </w:rPr>
              <w:t xml:space="preserve"> a</w:t>
            </w:r>
          </w:p>
        </w:tc>
      </w:tr>
      <w:tr w:rsidR="00580A29" w:rsidRPr="00525AB8" w14:paraId="156D90A3" w14:textId="77777777">
        <w:tc>
          <w:tcPr>
            <w:tcW w:w="1560" w:type="dxa"/>
            <w:tcMar>
              <w:top w:w="100" w:type="dxa"/>
              <w:left w:w="100" w:type="dxa"/>
              <w:bottom w:w="100" w:type="dxa"/>
              <w:right w:w="100" w:type="dxa"/>
            </w:tcMar>
          </w:tcPr>
          <w:p w14:paraId="37C16EE8"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N(%)</w:t>
            </w:r>
          </w:p>
        </w:tc>
        <w:tc>
          <w:tcPr>
            <w:tcW w:w="1560" w:type="dxa"/>
            <w:tcMar>
              <w:top w:w="100" w:type="dxa"/>
              <w:left w:w="100" w:type="dxa"/>
              <w:bottom w:w="100" w:type="dxa"/>
              <w:right w:w="100" w:type="dxa"/>
            </w:tcMar>
          </w:tcPr>
          <w:p w14:paraId="12C89DCA"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1.41</w:t>
            </w:r>
          </w:p>
        </w:tc>
        <w:tc>
          <w:tcPr>
            <w:tcW w:w="1560" w:type="dxa"/>
            <w:tcMar>
              <w:top w:w="100" w:type="dxa"/>
              <w:left w:w="100" w:type="dxa"/>
              <w:bottom w:w="100" w:type="dxa"/>
              <w:right w:w="100" w:type="dxa"/>
            </w:tcMar>
          </w:tcPr>
          <w:p w14:paraId="355A0A40"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1.17</w:t>
            </w:r>
          </w:p>
        </w:tc>
        <w:tc>
          <w:tcPr>
            <w:tcW w:w="1560" w:type="dxa"/>
            <w:tcMar>
              <w:top w:w="100" w:type="dxa"/>
              <w:left w:w="100" w:type="dxa"/>
              <w:bottom w:w="100" w:type="dxa"/>
              <w:right w:w="100" w:type="dxa"/>
            </w:tcMar>
          </w:tcPr>
          <w:p w14:paraId="5A48181C"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1.26</w:t>
            </w:r>
          </w:p>
        </w:tc>
        <w:tc>
          <w:tcPr>
            <w:tcW w:w="1560" w:type="dxa"/>
            <w:tcMar>
              <w:top w:w="100" w:type="dxa"/>
              <w:left w:w="100" w:type="dxa"/>
              <w:bottom w:w="100" w:type="dxa"/>
              <w:right w:w="100" w:type="dxa"/>
            </w:tcMar>
          </w:tcPr>
          <w:p w14:paraId="1AD1C25D"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1.18</w:t>
            </w:r>
          </w:p>
        </w:tc>
        <w:tc>
          <w:tcPr>
            <w:tcW w:w="1560" w:type="dxa"/>
            <w:tcMar>
              <w:top w:w="100" w:type="dxa"/>
              <w:left w:w="100" w:type="dxa"/>
              <w:bottom w:w="100" w:type="dxa"/>
              <w:right w:w="100" w:type="dxa"/>
            </w:tcMar>
          </w:tcPr>
          <w:p w14:paraId="7C1A3B9A"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1.13</w:t>
            </w:r>
          </w:p>
        </w:tc>
      </w:tr>
      <w:tr w:rsidR="00580A29" w:rsidRPr="00525AB8" w14:paraId="527EFFD6" w14:textId="77777777">
        <w:tc>
          <w:tcPr>
            <w:tcW w:w="1560" w:type="dxa"/>
            <w:tcMar>
              <w:top w:w="100" w:type="dxa"/>
              <w:left w:w="100" w:type="dxa"/>
              <w:bottom w:w="100" w:type="dxa"/>
              <w:right w:w="100" w:type="dxa"/>
            </w:tcMar>
          </w:tcPr>
          <w:p w14:paraId="27528346"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P(%)</w:t>
            </w:r>
          </w:p>
        </w:tc>
        <w:tc>
          <w:tcPr>
            <w:tcW w:w="1560" w:type="dxa"/>
            <w:tcMar>
              <w:top w:w="100" w:type="dxa"/>
              <w:left w:w="100" w:type="dxa"/>
              <w:bottom w:w="100" w:type="dxa"/>
              <w:right w:w="100" w:type="dxa"/>
            </w:tcMar>
          </w:tcPr>
          <w:p w14:paraId="2382E7E7"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1.62</w:t>
            </w:r>
          </w:p>
        </w:tc>
        <w:tc>
          <w:tcPr>
            <w:tcW w:w="1560" w:type="dxa"/>
            <w:tcMar>
              <w:top w:w="100" w:type="dxa"/>
              <w:left w:w="100" w:type="dxa"/>
              <w:bottom w:w="100" w:type="dxa"/>
              <w:right w:w="100" w:type="dxa"/>
            </w:tcMar>
          </w:tcPr>
          <w:p w14:paraId="700749BA"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1.76</w:t>
            </w:r>
          </w:p>
        </w:tc>
        <w:tc>
          <w:tcPr>
            <w:tcW w:w="1560" w:type="dxa"/>
            <w:tcMar>
              <w:top w:w="100" w:type="dxa"/>
              <w:left w:w="100" w:type="dxa"/>
              <w:bottom w:w="100" w:type="dxa"/>
              <w:right w:w="100" w:type="dxa"/>
            </w:tcMar>
          </w:tcPr>
          <w:p w14:paraId="62A46957"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1.66</w:t>
            </w:r>
          </w:p>
        </w:tc>
        <w:tc>
          <w:tcPr>
            <w:tcW w:w="1560" w:type="dxa"/>
            <w:tcMar>
              <w:top w:w="100" w:type="dxa"/>
              <w:left w:w="100" w:type="dxa"/>
              <w:bottom w:w="100" w:type="dxa"/>
              <w:right w:w="100" w:type="dxa"/>
            </w:tcMar>
          </w:tcPr>
          <w:p w14:paraId="586A29B6"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1.72</w:t>
            </w:r>
          </w:p>
        </w:tc>
        <w:tc>
          <w:tcPr>
            <w:tcW w:w="1560" w:type="dxa"/>
            <w:tcMar>
              <w:top w:w="100" w:type="dxa"/>
              <w:left w:w="100" w:type="dxa"/>
              <w:bottom w:w="100" w:type="dxa"/>
              <w:right w:w="100" w:type="dxa"/>
            </w:tcMar>
          </w:tcPr>
          <w:p w14:paraId="7BCF15A9"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1.79</w:t>
            </w:r>
          </w:p>
        </w:tc>
      </w:tr>
      <w:tr w:rsidR="00580A29" w:rsidRPr="00525AB8" w14:paraId="12E5D7C8" w14:textId="77777777">
        <w:tc>
          <w:tcPr>
            <w:tcW w:w="1560" w:type="dxa"/>
            <w:tcMar>
              <w:top w:w="100" w:type="dxa"/>
              <w:left w:w="100" w:type="dxa"/>
              <w:bottom w:w="100" w:type="dxa"/>
              <w:right w:w="100" w:type="dxa"/>
            </w:tcMar>
          </w:tcPr>
          <w:p w14:paraId="6D298FED"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K(%)</w:t>
            </w:r>
          </w:p>
        </w:tc>
        <w:tc>
          <w:tcPr>
            <w:tcW w:w="1560" w:type="dxa"/>
            <w:tcMar>
              <w:top w:w="100" w:type="dxa"/>
              <w:left w:w="100" w:type="dxa"/>
              <w:bottom w:w="100" w:type="dxa"/>
              <w:right w:w="100" w:type="dxa"/>
            </w:tcMar>
          </w:tcPr>
          <w:p w14:paraId="6E837978"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1.15</w:t>
            </w:r>
          </w:p>
        </w:tc>
        <w:tc>
          <w:tcPr>
            <w:tcW w:w="1560" w:type="dxa"/>
            <w:tcMar>
              <w:top w:w="100" w:type="dxa"/>
              <w:left w:w="100" w:type="dxa"/>
              <w:bottom w:w="100" w:type="dxa"/>
              <w:right w:w="100" w:type="dxa"/>
            </w:tcMar>
          </w:tcPr>
          <w:p w14:paraId="44D7F2E5"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1.30</w:t>
            </w:r>
          </w:p>
        </w:tc>
        <w:tc>
          <w:tcPr>
            <w:tcW w:w="1560" w:type="dxa"/>
            <w:tcMar>
              <w:top w:w="100" w:type="dxa"/>
              <w:left w:w="100" w:type="dxa"/>
              <w:bottom w:w="100" w:type="dxa"/>
              <w:right w:w="100" w:type="dxa"/>
            </w:tcMar>
          </w:tcPr>
          <w:p w14:paraId="2B8E103D"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1.38</w:t>
            </w:r>
          </w:p>
        </w:tc>
        <w:tc>
          <w:tcPr>
            <w:tcW w:w="1560" w:type="dxa"/>
            <w:tcMar>
              <w:top w:w="100" w:type="dxa"/>
              <w:left w:w="100" w:type="dxa"/>
              <w:bottom w:w="100" w:type="dxa"/>
              <w:right w:w="100" w:type="dxa"/>
            </w:tcMar>
          </w:tcPr>
          <w:p w14:paraId="0411ADDC"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1.31</w:t>
            </w:r>
          </w:p>
        </w:tc>
        <w:tc>
          <w:tcPr>
            <w:tcW w:w="1560" w:type="dxa"/>
            <w:tcMar>
              <w:top w:w="100" w:type="dxa"/>
              <w:left w:w="100" w:type="dxa"/>
              <w:bottom w:w="100" w:type="dxa"/>
              <w:right w:w="100" w:type="dxa"/>
            </w:tcMar>
          </w:tcPr>
          <w:p w14:paraId="35477F27"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1.39</w:t>
            </w:r>
          </w:p>
        </w:tc>
      </w:tr>
      <w:tr w:rsidR="00580A29" w:rsidRPr="00525AB8" w14:paraId="7FCA42B9" w14:textId="77777777">
        <w:tc>
          <w:tcPr>
            <w:tcW w:w="1560" w:type="dxa"/>
            <w:tcMar>
              <w:top w:w="100" w:type="dxa"/>
              <w:left w:w="100" w:type="dxa"/>
              <w:bottom w:w="100" w:type="dxa"/>
              <w:right w:w="100" w:type="dxa"/>
            </w:tcMar>
          </w:tcPr>
          <w:p w14:paraId="1693DA9E"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Organic matter</w:t>
            </w:r>
            <w:r w:rsidRPr="00525AB8">
              <w:rPr>
                <w:rFonts w:ascii="Times New Roman" w:eastAsia="Times New Roman" w:hAnsi="Times New Roman" w:cs="Times New Roman"/>
                <w:sz w:val="22"/>
                <w:szCs w:val="22"/>
                <w:vertAlign w:val="superscript"/>
              </w:rPr>
              <w:t xml:space="preserve"> b</w:t>
            </w:r>
            <w:r w:rsidRPr="00525AB8">
              <w:rPr>
                <w:rFonts w:ascii="Times New Roman" w:eastAsia="Times New Roman" w:hAnsi="Times New Roman" w:cs="Times New Roman"/>
                <w:sz w:val="22"/>
                <w:szCs w:val="22"/>
              </w:rPr>
              <w:t xml:space="preserve"> (%)</w:t>
            </w:r>
          </w:p>
        </w:tc>
        <w:tc>
          <w:tcPr>
            <w:tcW w:w="1560" w:type="dxa"/>
            <w:tcMar>
              <w:top w:w="100" w:type="dxa"/>
              <w:left w:w="100" w:type="dxa"/>
              <w:bottom w:w="100" w:type="dxa"/>
              <w:right w:w="100" w:type="dxa"/>
            </w:tcMar>
          </w:tcPr>
          <w:p w14:paraId="41369366"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17.63</w:t>
            </w:r>
          </w:p>
        </w:tc>
        <w:tc>
          <w:tcPr>
            <w:tcW w:w="1560" w:type="dxa"/>
            <w:tcMar>
              <w:top w:w="100" w:type="dxa"/>
              <w:left w:w="100" w:type="dxa"/>
              <w:bottom w:w="100" w:type="dxa"/>
              <w:right w:w="100" w:type="dxa"/>
            </w:tcMar>
          </w:tcPr>
          <w:p w14:paraId="65C18C24"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17.13</w:t>
            </w:r>
          </w:p>
        </w:tc>
        <w:tc>
          <w:tcPr>
            <w:tcW w:w="1560" w:type="dxa"/>
            <w:tcMar>
              <w:top w:w="100" w:type="dxa"/>
              <w:left w:w="100" w:type="dxa"/>
              <w:bottom w:w="100" w:type="dxa"/>
              <w:right w:w="100" w:type="dxa"/>
            </w:tcMar>
          </w:tcPr>
          <w:p w14:paraId="4D2A23FC"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17.19</w:t>
            </w:r>
          </w:p>
        </w:tc>
        <w:tc>
          <w:tcPr>
            <w:tcW w:w="1560" w:type="dxa"/>
            <w:tcMar>
              <w:top w:w="100" w:type="dxa"/>
              <w:left w:w="100" w:type="dxa"/>
              <w:bottom w:w="100" w:type="dxa"/>
              <w:right w:w="100" w:type="dxa"/>
            </w:tcMar>
          </w:tcPr>
          <w:p w14:paraId="64B34B65"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17.80</w:t>
            </w:r>
          </w:p>
        </w:tc>
        <w:tc>
          <w:tcPr>
            <w:tcW w:w="1560" w:type="dxa"/>
            <w:tcMar>
              <w:top w:w="100" w:type="dxa"/>
              <w:left w:w="100" w:type="dxa"/>
              <w:bottom w:w="100" w:type="dxa"/>
              <w:right w:w="100" w:type="dxa"/>
            </w:tcMar>
          </w:tcPr>
          <w:p w14:paraId="4D603B28"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17.88</w:t>
            </w:r>
          </w:p>
        </w:tc>
      </w:tr>
      <w:tr w:rsidR="00580A29" w:rsidRPr="00525AB8" w14:paraId="7A4277F7" w14:textId="77777777">
        <w:tc>
          <w:tcPr>
            <w:tcW w:w="1560" w:type="dxa"/>
            <w:tcMar>
              <w:top w:w="100" w:type="dxa"/>
              <w:left w:w="100" w:type="dxa"/>
              <w:bottom w:w="100" w:type="dxa"/>
              <w:right w:w="100" w:type="dxa"/>
            </w:tcMar>
          </w:tcPr>
          <w:p w14:paraId="0D6EA135"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C/N ratio</w:t>
            </w:r>
          </w:p>
        </w:tc>
        <w:tc>
          <w:tcPr>
            <w:tcW w:w="1560" w:type="dxa"/>
            <w:tcMar>
              <w:top w:w="100" w:type="dxa"/>
              <w:left w:w="100" w:type="dxa"/>
              <w:bottom w:w="100" w:type="dxa"/>
              <w:right w:w="100" w:type="dxa"/>
            </w:tcMar>
          </w:tcPr>
          <w:p w14:paraId="682B143E"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12.50</w:t>
            </w:r>
          </w:p>
        </w:tc>
        <w:tc>
          <w:tcPr>
            <w:tcW w:w="1560" w:type="dxa"/>
            <w:tcMar>
              <w:top w:w="100" w:type="dxa"/>
              <w:left w:w="100" w:type="dxa"/>
              <w:bottom w:w="100" w:type="dxa"/>
              <w:right w:w="100" w:type="dxa"/>
            </w:tcMar>
          </w:tcPr>
          <w:p w14:paraId="57B46BE2"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14.64</w:t>
            </w:r>
          </w:p>
        </w:tc>
        <w:tc>
          <w:tcPr>
            <w:tcW w:w="1560" w:type="dxa"/>
            <w:tcMar>
              <w:top w:w="100" w:type="dxa"/>
              <w:left w:w="100" w:type="dxa"/>
              <w:bottom w:w="100" w:type="dxa"/>
              <w:right w:w="100" w:type="dxa"/>
            </w:tcMar>
          </w:tcPr>
          <w:p w14:paraId="3F9BA361"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13.64</w:t>
            </w:r>
          </w:p>
        </w:tc>
        <w:tc>
          <w:tcPr>
            <w:tcW w:w="1560" w:type="dxa"/>
            <w:tcMar>
              <w:top w:w="100" w:type="dxa"/>
              <w:left w:w="100" w:type="dxa"/>
              <w:bottom w:w="100" w:type="dxa"/>
              <w:right w:w="100" w:type="dxa"/>
            </w:tcMar>
          </w:tcPr>
          <w:p w14:paraId="50D797C1"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15.08</w:t>
            </w:r>
          </w:p>
        </w:tc>
        <w:tc>
          <w:tcPr>
            <w:tcW w:w="1560" w:type="dxa"/>
            <w:tcMar>
              <w:top w:w="100" w:type="dxa"/>
              <w:left w:w="100" w:type="dxa"/>
              <w:bottom w:w="100" w:type="dxa"/>
              <w:right w:w="100" w:type="dxa"/>
            </w:tcMar>
          </w:tcPr>
          <w:p w14:paraId="79E5A6F1"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15.82</w:t>
            </w:r>
          </w:p>
        </w:tc>
      </w:tr>
      <w:tr w:rsidR="00580A29" w:rsidRPr="00525AB8" w14:paraId="21F4DAD0" w14:textId="77777777">
        <w:tc>
          <w:tcPr>
            <w:tcW w:w="1560" w:type="dxa"/>
            <w:tcMar>
              <w:top w:w="100" w:type="dxa"/>
              <w:left w:w="100" w:type="dxa"/>
              <w:bottom w:w="100" w:type="dxa"/>
              <w:right w:w="100" w:type="dxa"/>
            </w:tcMar>
          </w:tcPr>
          <w:p w14:paraId="630127DA"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Moisture (%)</w:t>
            </w:r>
          </w:p>
        </w:tc>
        <w:tc>
          <w:tcPr>
            <w:tcW w:w="1560" w:type="dxa"/>
            <w:tcMar>
              <w:top w:w="100" w:type="dxa"/>
              <w:left w:w="100" w:type="dxa"/>
              <w:bottom w:w="100" w:type="dxa"/>
              <w:right w:w="100" w:type="dxa"/>
            </w:tcMar>
          </w:tcPr>
          <w:p w14:paraId="3E62D067"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28.03</w:t>
            </w:r>
          </w:p>
        </w:tc>
        <w:tc>
          <w:tcPr>
            <w:tcW w:w="1560" w:type="dxa"/>
            <w:tcMar>
              <w:top w:w="100" w:type="dxa"/>
              <w:left w:w="100" w:type="dxa"/>
              <w:bottom w:w="100" w:type="dxa"/>
              <w:right w:w="100" w:type="dxa"/>
            </w:tcMar>
          </w:tcPr>
          <w:p w14:paraId="6FE1E312"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20.84</w:t>
            </w:r>
          </w:p>
        </w:tc>
        <w:tc>
          <w:tcPr>
            <w:tcW w:w="1560" w:type="dxa"/>
            <w:tcMar>
              <w:top w:w="100" w:type="dxa"/>
              <w:left w:w="100" w:type="dxa"/>
              <w:bottom w:w="100" w:type="dxa"/>
              <w:right w:w="100" w:type="dxa"/>
            </w:tcMar>
          </w:tcPr>
          <w:p w14:paraId="47D119B5"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24.11</w:t>
            </w:r>
          </w:p>
        </w:tc>
        <w:tc>
          <w:tcPr>
            <w:tcW w:w="1560" w:type="dxa"/>
            <w:tcMar>
              <w:top w:w="100" w:type="dxa"/>
              <w:left w:w="100" w:type="dxa"/>
              <w:bottom w:w="100" w:type="dxa"/>
              <w:right w:w="100" w:type="dxa"/>
            </w:tcMar>
          </w:tcPr>
          <w:p w14:paraId="3BD40B72"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24.10</w:t>
            </w:r>
          </w:p>
        </w:tc>
        <w:tc>
          <w:tcPr>
            <w:tcW w:w="1560" w:type="dxa"/>
            <w:tcMar>
              <w:top w:w="100" w:type="dxa"/>
              <w:left w:w="100" w:type="dxa"/>
              <w:bottom w:w="100" w:type="dxa"/>
              <w:right w:w="100" w:type="dxa"/>
            </w:tcMar>
          </w:tcPr>
          <w:p w14:paraId="50C7F452"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20.83</w:t>
            </w:r>
          </w:p>
        </w:tc>
      </w:tr>
    </w:tbl>
    <w:p w14:paraId="497B1C0D" w14:textId="77777777" w:rsidR="00580A29" w:rsidRPr="00525AB8" w:rsidRDefault="00580A29">
      <w:pPr>
        <w:spacing w:after="0" w:line="276" w:lineRule="auto"/>
        <w:jc w:val="left"/>
        <w:rPr>
          <w:rFonts w:ascii="Times New Roman" w:eastAsia="Times New Roman" w:hAnsi="Times New Roman" w:cs="Times New Roman"/>
          <w:sz w:val="22"/>
          <w:szCs w:val="22"/>
        </w:rPr>
      </w:pPr>
    </w:p>
    <w:p w14:paraId="12F00B4C"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a </w:t>
      </w:r>
      <w:r w:rsidRPr="00525AB8">
        <w:rPr>
          <w:rFonts w:ascii="Times New Roman" w:eastAsia="Times New Roman" w:hAnsi="Times New Roman" w:cs="Times New Roman"/>
          <w:sz w:val="22"/>
          <w:szCs w:val="22"/>
        </w:rPr>
        <w:t>Soil samples collected after incubating for 56 d.</w:t>
      </w:r>
    </w:p>
    <w:p w14:paraId="1DEE1DA8"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b </w:t>
      </w:r>
      <w:r w:rsidRPr="00525AB8">
        <w:rPr>
          <w:rFonts w:ascii="Times New Roman" w:eastAsia="Times New Roman" w:hAnsi="Times New Roman" w:cs="Times New Roman"/>
          <w:sz w:val="22"/>
          <w:szCs w:val="22"/>
        </w:rPr>
        <w:t>Calculated through combusted weight under 600 °C for 4 h.</w:t>
      </w:r>
      <w:r w:rsidRPr="00525AB8">
        <w:rPr>
          <w:rFonts w:ascii="Times New Roman" w:hAnsi="Times New Roman" w:cs="Times New Roman"/>
        </w:rPr>
        <w:br w:type="page"/>
      </w:r>
    </w:p>
    <w:p w14:paraId="52F46E9A" w14:textId="5E1A8C53" w:rsidR="00580A29"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b/>
          <w:bCs/>
          <w:sz w:val="22"/>
          <w:szCs w:val="22"/>
        </w:rPr>
        <w:lastRenderedPageBreak/>
        <w:t>Table S2.</w:t>
      </w:r>
      <w:r w:rsidRPr="00525AB8">
        <w:rPr>
          <w:rFonts w:ascii="Times New Roman" w:eastAsia="Times New Roman" w:hAnsi="Times New Roman" w:cs="Times New Roman"/>
          <w:sz w:val="22"/>
          <w:szCs w:val="22"/>
        </w:rPr>
        <w:t xml:space="preserve"> Percent of modern carbon in BaCO</w:t>
      </w:r>
      <w:r w:rsidRPr="00525AB8">
        <w:rPr>
          <w:rFonts w:ascii="Times New Roman" w:eastAsia="Times New Roman" w:hAnsi="Times New Roman" w:cs="Times New Roman"/>
          <w:sz w:val="22"/>
          <w:szCs w:val="22"/>
          <w:vertAlign w:val="subscript"/>
        </w:rPr>
        <w:t>3</w:t>
      </w:r>
      <w:r w:rsidRPr="00525AB8">
        <w:rPr>
          <w:rFonts w:ascii="Times New Roman" w:eastAsia="Times New Roman" w:hAnsi="Times New Roman" w:cs="Times New Roman"/>
          <w:sz w:val="22"/>
          <w:szCs w:val="22"/>
        </w:rPr>
        <w:t xml:space="preserve"> samples obtained from soil amended with microplastics of polycaprolactone (PCL) and poly(butylene adipate-</w:t>
      </w:r>
      <w:r w:rsidRPr="00525AB8">
        <w:rPr>
          <w:rFonts w:ascii="Times New Roman" w:eastAsia="Times New Roman" w:hAnsi="Times New Roman" w:cs="Times New Roman"/>
          <w:i/>
          <w:iCs/>
          <w:sz w:val="22"/>
          <w:szCs w:val="22"/>
        </w:rPr>
        <w:t>co</w:t>
      </w:r>
      <w:r w:rsidRPr="00525AB8">
        <w:rPr>
          <w:rFonts w:ascii="Times New Roman" w:eastAsia="Times New Roman" w:hAnsi="Times New Roman" w:cs="Times New Roman"/>
          <w:sz w:val="22"/>
          <w:szCs w:val="22"/>
        </w:rPr>
        <w:t>-terephthalate) (PBAT) at certain time points after plastic input</w:t>
      </w:r>
    </w:p>
    <w:tbl>
      <w:tblPr>
        <w:tblW w:w="0" w:type="auto"/>
        <w:tblCellMar>
          <w:top w:w="15" w:type="dxa"/>
          <w:left w:w="15" w:type="dxa"/>
          <w:bottom w:w="15" w:type="dxa"/>
          <w:right w:w="15" w:type="dxa"/>
        </w:tblCellMar>
        <w:tblLook w:val="04A0" w:firstRow="1" w:lastRow="0" w:firstColumn="1" w:lastColumn="0" w:noHBand="0" w:noVBand="1"/>
      </w:tblPr>
      <w:tblGrid>
        <w:gridCol w:w="609"/>
        <w:gridCol w:w="1933"/>
        <w:gridCol w:w="612"/>
        <w:gridCol w:w="2081"/>
      </w:tblGrid>
      <w:tr w:rsidR="00621874" w:rsidRPr="00621874" w14:paraId="6987C2AB" w14:textId="77777777" w:rsidTr="00621874">
        <w:trPr>
          <w:trHeight w:val="263"/>
          <w:tblHeader/>
        </w:trPr>
        <w:tc>
          <w:tcPr>
            <w:tcW w:w="2542"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5E8FA66" w14:textId="77777777" w:rsidR="00621874" w:rsidRPr="00621874" w:rsidRDefault="00621874" w:rsidP="00621874">
            <w:pPr>
              <w:spacing w:after="0"/>
              <w:jc w:val="center"/>
              <w:rPr>
                <w:rFonts w:ascii="Times New Roman" w:eastAsia="Times New Roman" w:hAnsi="Times New Roman" w:cs="Times New Roman"/>
                <w:b/>
                <w:bCs/>
                <w:lang w:val="en-US"/>
              </w:rPr>
            </w:pPr>
            <w:r w:rsidRPr="00621874">
              <w:rPr>
                <w:rFonts w:ascii="Times New Roman" w:eastAsia="Times New Roman" w:hAnsi="Times New Roman" w:cs="Times New Roman"/>
                <w:b/>
                <w:bCs/>
                <w:color w:val="000000"/>
                <w:sz w:val="22"/>
                <w:szCs w:val="22"/>
                <w:lang w:val="en-US"/>
              </w:rPr>
              <w:t>PCL</w:t>
            </w:r>
          </w:p>
        </w:tc>
        <w:tc>
          <w:tcPr>
            <w:tcW w:w="2693" w:type="dxa"/>
            <w:gridSpan w:val="2"/>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5DAE4C8" w14:textId="77777777" w:rsidR="00621874" w:rsidRPr="00621874" w:rsidRDefault="00621874" w:rsidP="00621874">
            <w:pPr>
              <w:spacing w:after="0"/>
              <w:jc w:val="center"/>
              <w:rPr>
                <w:rFonts w:ascii="Times New Roman" w:eastAsia="Times New Roman" w:hAnsi="Times New Roman" w:cs="Times New Roman"/>
                <w:b/>
                <w:bCs/>
                <w:lang w:val="en-US"/>
              </w:rPr>
            </w:pPr>
            <w:r w:rsidRPr="00621874">
              <w:rPr>
                <w:rFonts w:ascii="Times New Roman" w:eastAsia="Times New Roman" w:hAnsi="Times New Roman" w:cs="Times New Roman"/>
                <w:b/>
                <w:bCs/>
                <w:color w:val="000000"/>
                <w:sz w:val="22"/>
                <w:szCs w:val="22"/>
                <w:lang w:val="en-US"/>
              </w:rPr>
              <w:t>PBAT</w:t>
            </w:r>
          </w:p>
        </w:tc>
      </w:tr>
      <w:tr w:rsidR="00621874" w:rsidRPr="00621874" w14:paraId="745B8FC5" w14:textId="77777777" w:rsidTr="00621874">
        <w:trPr>
          <w:tblHeader/>
        </w:trPr>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843F742" w14:textId="77777777" w:rsidR="00621874" w:rsidRPr="00621874" w:rsidRDefault="00621874" w:rsidP="00621874">
            <w:pPr>
              <w:spacing w:after="0"/>
              <w:jc w:val="center"/>
              <w:rPr>
                <w:rFonts w:ascii="Times New Roman" w:eastAsia="Times New Roman" w:hAnsi="Times New Roman" w:cs="Times New Roman"/>
                <w:b/>
                <w:bCs/>
                <w:lang w:val="en-US"/>
              </w:rPr>
            </w:pPr>
            <w:r w:rsidRPr="00621874">
              <w:rPr>
                <w:rFonts w:ascii="Times New Roman" w:eastAsia="Times New Roman" w:hAnsi="Times New Roman" w:cs="Times New Roman"/>
                <w:b/>
                <w:bCs/>
                <w:color w:val="000000"/>
                <w:sz w:val="22"/>
                <w:szCs w:val="22"/>
                <w:lang w:val="en-US"/>
              </w:rPr>
              <w:t>Day</w:t>
            </w:r>
          </w:p>
        </w:tc>
        <w:tc>
          <w:tcPr>
            <w:tcW w:w="193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271705A" w14:textId="77777777" w:rsidR="00621874" w:rsidRPr="00621874" w:rsidRDefault="00621874" w:rsidP="00621874">
            <w:pPr>
              <w:spacing w:after="0"/>
              <w:jc w:val="center"/>
              <w:rPr>
                <w:rFonts w:ascii="Times New Roman" w:eastAsia="Times New Roman" w:hAnsi="Times New Roman" w:cs="Times New Roman"/>
                <w:b/>
                <w:bCs/>
                <w:lang w:val="en-US"/>
              </w:rPr>
            </w:pPr>
            <w:r w:rsidRPr="00621874">
              <w:rPr>
                <w:rFonts w:ascii="Times New Roman" w:eastAsia="Times New Roman" w:hAnsi="Times New Roman" w:cs="Times New Roman"/>
                <w:b/>
                <w:bCs/>
                <w:color w:val="000000"/>
                <w:sz w:val="22"/>
                <w:szCs w:val="22"/>
                <w:lang w:val="en-US"/>
              </w:rPr>
              <w:t>pMC (%)</w:t>
            </w:r>
            <w:r w:rsidRPr="00621874">
              <w:rPr>
                <w:rFonts w:ascii="Times New Roman" w:eastAsia="Times New Roman" w:hAnsi="Times New Roman" w:cs="Times New Roman"/>
                <w:b/>
                <w:bCs/>
                <w:color w:val="000000"/>
                <w:sz w:val="13"/>
                <w:szCs w:val="13"/>
                <w:vertAlign w:val="superscript"/>
                <w:lang w:val="en-US"/>
              </w:rPr>
              <w:t xml:space="preserve"> a</w:t>
            </w:r>
          </w:p>
        </w:tc>
        <w:tc>
          <w:tcPr>
            <w:tcW w:w="61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4EFEA36" w14:textId="77777777" w:rsidR="00621874" w:rsidRPr="00621874" w:rsidRDefault="00621874" w:rsidP="00621874">
            <w:pPr>
              <w:spacing w:after="0"/>
              <w:jc w:val="center"/>
              <w:rPr>
                <w:rFonts w:ascii="Times New Roman" w:eastAsia="Times New Roman" w:hAnsi="Times New Roman" w:cs="Times New Roman"/>
                <w:b/>
                <w:bCs/>
                <w:lang w:val="en-US"/>
              </w:rPr>
            </w:pPr>
            <w:r w:rsidRPr="00621874">
              <w:rPr>
                <w:rFonts w:ascii="Times New Roman" w:eastAsia="Times New Roman" w:hAnsi="Times New Roman" w:cs="Times New Roman"/>
                <w:b/>
                <w:bCs/>
                <w:color w:val="000000"/>
                <w:sz w:val="22"/>
                <w:szCs w:val="22"/>
                <w:lang w:val="en-US"/>
              </w:rPr>
              <w:t>Day</w:t>
            </w:r>
          </w:p>
        </w:tc>
        <w:tc>
          <w:tcPr>
            <w:tcW w:w="20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12F8F855" w14:textId="77777777" w:rsidR="00621874" w:rsidRPr="00621874" w:rsidRDefault="00621874" w:rsidP="00621874">
            <w:pPr>
              <w:spacing w:after="0"/>
              <w:jc w:val="center"/>
              <w:rPr>
                <w:rFonts w:ascii="Times New Roman" w:eastAsia="Times New Roman" w:hAnsi="Times New Roman" w:cs="Times New Roman"/>
                <w:b/>
                <w:bCs/>
                <w:lang w:val="en-US"/>
              </w:rPr>
            </w:pPr>
            <w:r w:rsidRPr="00621874">
              <w:rPr>
                <w:rFonts w:ascii="Times New Roman" w:eastAsia="Times New Roman" w:hAnsi="Times New Roman" w:cs="Times New Roman"/>
                <w:b/>
                <w:bCs/>
                <w:color w:val="000000"/>
                <w:sz w:val="22"/>
                <w:szCs w:val="22"/>
                <w:lang w:val="en-US"/>
              </w:rPr>
              <w:t>pMC (%)</w:t>
            </w:r>
            <w:r w:rsidRPr="00621874">
              <w:rPr>
                <w:rFonts w:ascii="Times New Roman" w:eastAsia="Times New Roman" w:hAnsi="Times New Roman" w:cs="Times New Roman"/>
                <w:b/>
                <w:bCs/>
                <w:color w:val="000000"/>
                <w:sz w:val="13"/>
                <w:szCs w:val="13"/>
                <w:vertAlign w:val="superscript"/>
                <w:lang w:val="en-US"/>
              </w:rPr>
              <w:t xml:space="preserve"> a</w:t>
            </w:r>
          </w:p>
        </w:tc>
      </w:tr>
      <w:tr w:rsidR="00621874" w:rsidRPr="00621874" w14:paraId="08377EF5" w14:textId="77777777" w:rsidTr="00621874">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7A76FED"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2</w:t>
            </w:r>
          </w:p>
        </w:tc>
        <w:tc>
          <w:tcPr>
            <w:tcW w:w="193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D7DBE92"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71.88 (± 0.05)</w:t>
            </w:r>
          </w:p>
        </w:tc>
        <w:tc>
          <w:tcPr>
            <w:tcW w:w="61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C04E167"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1</w:t>
            </w:r>
          </w:p>
        </w:tc>
        <w:tc>
          <w:tcPr>
            <w:tcW w:w="20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247D15C"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93.42 (± 0.33)</w:t>
            </w:r>
          </w:p>
        </w:tc>
      </w:tr>
      <w:tr w:rsidR="00621874" w:rsidRPr="00621874" w14:paraId="030157A6" w14:textId="77777777" w:rsidTr="00621874">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40E29E3"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3</w:t>
            </w:r>
          </w:p>
        </w:tc>
        <w:tc>
          <w:tcPr>
            <w:tcW w:w="193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3E69BBBD"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49.09 (± 0.01)</w:t>
            </w:r>
          </w:p>
        </w:tc>
        <w:tc>
          <w:tcPr>
            <w:tcW w:w="61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9540611"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2</w:t>
            </w:r>
          </w:p>
        </w:tc>
        <w:tc>
          <w:tcPr>
            <w:tcW w:w="20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779B429"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91.44 (± 0.33)</w:t>
            </w:r>
          </w:p>
        </w:tc>
      </w:tr>
      <w:tr w:rsidR="00621874" w:rsidRPr="00621874" w14:paraId="6540BB54" w14:textId="77777777" w:rsidTr="00621874">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658C2B1B"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5</w:t>
            </w:r>
          </w:p>
        </w:tc>
        <w:tc>
          <w:tcPr>
            <w:tcW w:w="193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D5EA6AB"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51.80 (± 0.02)</w:t>
            </w:r>
          </w:p>
        </w:tc>
        <w:tc>
          <w:tcPr>
            <w:tcW w:w="61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432CC244"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3</w:t>
            </w:r>
          </w:p>
        </w:tc>
        <w:tc>
          <w:tcPr>
            <w:tcW w:w="20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272583DF"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73.57 (± 0.29)</w:t>
            </w:r>
          </w:p>
        </w:tc>
      </w:tr>
      <w:tr w:rsidR="00621874" w:rsidRPr="00621874" w14:paraId="34F09252" w14:textId="77777777" w:rsidTr="00621874">
        <w:tc>
          <w:tcPr>
            <w:tcW w:w="0" w:type="auto"/>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F5F83FE"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9</w:t>
            </w:r>
          </w:p>
        </w:tc>
        <w:tc>
          <w:tcPr>
            <w:tcW w:w="1933"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0E57987E"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69.57 (± 0.01)</w:t>
            </w:r>
          </w:p>
        </w:tc>
        <w:tc>
          <w:tcPr>
            <w:tcW w:w="612"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5181DEEE"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24</w:t>
            </w:r>
          </w:p>
        </w:tc>
        <w:tc>
          <w:tcPr>
            <w:tcW w:w="2081" w:type="dxa"/>
            <w:tcBorders>
              <w:top w:val="single" w:sz="8" w:space="0" w:color="000000"/>
              <w:left w:val="single" w:sz="8" w:space="0" w:color="000000"/>
              <w:bottom w:val="single" w:sz="8" w:space="0" w:color="000000"/>
              <w:right w:val="single" w:sz="8" w:space="0" w:color="000000"/>
            </w:tcBorders>
            <w:tcMar>
              <w:top w:w="0" w:type="dxa"/>
              <w:left w:w="115" w:type="dxa"/>
              <w:bottom w:w="0" w:type="dxa"/>
              <w:right w:w="115" w:type="dxa"/>
            </w:tcMar>
            <w:hideMark/>
          </w:tcPr>
          <w:p w14:paraId="7E524366" w14:textId="77777777" w:rsidR="00621874" w:rsidRPr="00621874" w:rsidRDefault="00621874" w:rsidP="00621874">
            <w:pPr>
              <w:spacing w:after="0"/>
              <w:jc w:val="left"/>
              <w:rPr>
                <w:rFonts w:ascii="Times New Roman" w:eastAsia="Times New Roman" w:hAnsi="Times New Roman" w:cs="Times New Roman"/>
                <w:lang w:val="en-US"/>
              </w:rPr>
            </w:pPr>
            <w:r w:rsidRPr="00621874">
              <w:rPr>
                <w:rFonts w:ascii="Times New Roman" w:eastAsia="Times New Roman" w:hAnsi="Times New Roman" w:cs="Times New Roman"/>
                <w:color w:val="000000"/>
                <w:sz w:val="22"/>
                <w:szCs w:val="22"/>
                <w:lang w:val="en-US"/>
              </w:rPr>
              <w:t>53.39 (± 0.20)</w:t>
            </w:r>
          </w:p>
        </w:tc>
      </w:tr>
    </w:tbl>
    <w:p w14:paraId="4769DDD9"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a </w:t>
      </w:r>
      <w:r w:rsidRPr="00525AB8">
        <w:rPr>
          <w:rFonts w:ascii="Times New Roman" w:eastAsia="Times New Roman" w:hAnsi="Times New Roman" w:cs="Times New Roman"/>
          <w:sz w:val="22"/>
          <w:szCs w:val="22"/>
        </w:rPr>
        <w:t>Calculated using the atmospheric correction factor of 99.4 (ASTM D6866)</w:t>
      </w:r>
    </w:p>
    <w:p w14:paraId="43709C0F"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hAnsi="Times New Roman" w:cs="Times New Roman"/>
        </w:rPr>
        <w:br w:type="page"/>
      </w:r>
    </w:p>
    <w:p w14:paraId="521FB733"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b/>
          <w:bCs/>
          <w:sz w:val="22"/>
          <w:szCs w:val="22"/>
        </w:rPr>
        <w:lastRenderedPageBreak/>
        <w:t>Table S3</w:t>
      </w:r>
      <w:r w:rsidRPr="00525AB8">
        <w:rPr>
          <w:rFonts w:ascii="Times New Roman" w:eastAsia="Times New Roman" w:hAnsi="Times New Roman" w:cs="Times New Roman"/>
          <w:sz w:val="22"/>
          <w:szCs w:val="22"/>
        </w:rPr>
        <w:t>. AMS-based isotopic analysis of soil, PCL, PBAT, and PS plastic samples</w:t>
      </w:r>
    </w:p>
    <w:p w14:paraId="25C411DF" w14:textId="77777777" w:rsidR="00580A29" w:rsidRPr="00525AB8" w:rsidRDefault="00580A29">
      <w:pPr>
        <w:spacing w:after="0" w:line="276" w:lineRule="auto"/>
        <w:jc w:val="left"/>
        <w:rPr>
          <w:rFonts w:ascii="Times New Roman" w:eastAsia="Times New Roman" w:hAnsi="Times New Roman" w:cs="Times New Roman"/>
          <w:sz w:val="22"/>
          <w:szCs w:val="22"/>
        </w:rPr>
      </w:pPr>
    </w:p>
    <w:tbl>
      <w:tblPr>
        <w:tblStyle w:val="a7"/>
        <w:tblpPr w:leftFromText="180" w:rightFromText="180" w:topFromText="180" w:bottomFromText="180" w:vertAnchor="text"/>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01"/>
        <w:gridCol w:w="2197"/>
        <w:gridCol w:w="2931"/>
        <w:gridCol w:w="2931"/>
      </w:tblGrid>
      <w:tr w:rsidR="00580A29" w:rsidRPr="00525AB8" w14:paraId="15712F4F" w14:textId="77777777" w:rsidTr="00621874">
        <w:trPr>
          <w:trHeight w:val="471"/>
        </w:trPr>
        <w:tc>
          <w:tcPr>
            <w:tcW w:w="1301" w:type="dxa"/>
          </w:tcPr>
          <w:p w14:paraId="6DEE5287" w14:textId="77777777" w:rsidR="00580A29" w:rsidRPr="00525AB8" w:rsidRDefault="00580A29">
            <w:pPr>
              <w:widowControl w:val="0"/>
              <w:spacing w:after="0"/>
              <w:jc w:val="left"/>
              <w:rPr>
                <w:rFonts w:ascii="Times New Roman" w:eastAsia="Times New Roman" w:hAnsi="Times New Roman" w:cs="Times New Roman"/>
                <w:sz w:val="22"/>
                <w:szCs w:val="22"/>
              </w:rPr>
            </w:pPr>
          </w:p>
        </w:tc>
        <w:tc>
          <w:tcPr>
            <w:tcW w:w="2197" w:type="dxa"/>
          </w:tcPr>
          <w:p w14:paraId="6AE0FFEC" w14:textId="77777777" w:rsidR="00580A29" w:rsidRPr="00525AB8" w:rsidRDefault="00C82A29">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14</w:t>
            </w:r>
            <w:r w:rsidRPr="00525AB8">
              <w:rPr>
                <w:rFonts w:ascii="Times New Roman" w:eastAsia="Times New Roman" w:hAnsi="Times New Roman" w:cs="Times New Roman"/>
                <w:sz w:val="22"/>
                <w:szCs w:val="22"/>
              </w:rPr>
              <w:t>C/</w:t>
            </w:r>
            <w:r w:rsidRPr="00525AB8">
              <w:rPr>
                <w:rFonts w:ascii="Times New Roman" w:eastAsia="Times New Roman" w:hAnsi="Times New Roman" w:cs="Times New Roman"/>
                <w:sz w:val="22"/>
                <w:szCs w:val="22"/>
                <w:vertAlign w:val="superscript"/>
              </w:rPr>
              <w:t>12</w:t>
            </w:r>
            <w:r w:rsidRPr="00525AB8">
              <w:rPr>
                <w:rFonts w:ascii="Times New Roman" w:eastAsia="Times New Roman" w:hAnsi="Times New Roman" w:cs="Times New Roman"/>
                <w:sz w:val="22"/>
                <w:szCs w:val="22"/>
              </w:rPr>
              <w:t>C (10</w:t>
            </w:r>
            <w:r w:rsidRPr="00525AB8">
              <w:rPr>
                <w:rFonts w:ascii="Times New Roman" w:eastAsia="Times New Roman" w:hAnsi="Times New Roman" w:cs="Times New Roman"/>
                <w:sz w:val="22"/>
                <w:szCs w:val="22"/>
                <w:vertAlign w:val="superscript"/>
              </w:rPr>
              <w:t>–12</w:t>
            </w:r>
            <w:r w:rsidRPr="00525AB8">
              <w:rPr>
                <w:rFonts w:ascii="Times New Roman" w:eastAsia="Times New Roman" w:hAnsi="Times New Roman" w:cs="Times New Roman"/>
                <w:sz w:val="22"/>
                <w:szCs w:val="22"/>
              </w:rPr>
              <w:t>)</w:t>
            </w:r>
          </w:p>
        </w:tc>
        <w:tc>
          <w:tcPr>
            <w:tcW w:w="2931" w:type="dxa"/>
          </w:tcPr>
          <w:p w14:paraId="54C6FCBD" w14:textId="77777777" w:rsidR="00580A29" w:rsidRPr="00525AB8" w:rsidRDefault="00C82A29">
            <w:pPr>
              <w:widowControl w:val="0"/>
              <w:spacing w:after="0"/>
              <w:jc w:val="left"/>
              <w:rPr>
                <w:rFonts w:ascii="Times New Roman" w:eastAsia="Times New Roman" w:hAnsi="Times New Roman" w:cs="Times New Roman"/>
                <w:sz w:val="22"/>
                <w:szCs w:val="22"/>
                <w:vertAlign w:val="superscript"/>
              </w:rPr>
            </w:pPr>
            <w:r w:rsidRPr="00525AB8">
              <w:rPr>
                <w:rFonts w:ascii="Times New Roman" w:eastAsia="Times New Roman" w:hAnsi="Times New Roman" w:cs="Times New Roman"/>
                <w:sz w:val="22"/>
                <w:szCs w:val="22"/>
              </w:rPr>
              <w:t>pMC (%)</w:t>
            </w:r>
            <w:r w:rsidRPr="00525AB8">
              <w:rPr>
                <w:rFonts w:ascii="Times New Roman" w:eastAsia="Times New Roman" w:hAnsi="Times New Roman" w:cs="Times New Roman"/>
                <w:sz w:val="22"/>
                <w:szCs w:val="22"/>
                <w:vertAlign w:val="superscript"/>
              </w:rPr>
              <w:t xml:space="preserve"> a</w:t>
            </w:r>
          </w:p>
        </w:tc>
        <w:tc>
          <w:tcPr>
            <w:tcW w:w="2931" w:type="dxa"/>
          </w:tcPr>
          <w:p w14:paraId="70DAD02D"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δ</w:t>
            </w:r>
            <w:r w:rsidRPr="00525AB8">
              <w:rPr>
                <w:rFonts w:ascii="Times New Roman" w:eastAsia="Times New Roman" w:hAnsi="Times New Roman" w:cs="Times New Roman"/>
                <w:sz w:val="22"/>
                <w:szCs w:val="22"/>
                <w:vertAlign w:val="superscript"/>
              </w:rPr>
              <w:t>13</w:t>
            </w:r>
            <w:r w:rsidRPr="00525AB8">
              <w:rPr>
                <w:rFonts w:ascii="Times New Roman" w:eastAsia="Times New Roman" w:hAnsi="Times New Roman" w:cs="Times New Roman"/>
                <w:sz w:val="22"/>
                <w:szCs w:val="22"/>
              </w:rPr>
              <w:t xml:space="preserve">C (‰) </w:t>
            </w:r>
          </w:p>
        </w:tc>
      </w:tr>
      <w:tr w:rsidR="00621874" w:rsidRPr="00525AB8" w14:paraId="3C75EC4B" w14:textId="77777777" w:rsidTr="00621874">
        <w:tc>
          <w:tcPr>
            <w:tcW w:w="1301" w:type="dxa"/>
          </w:tcPr>
          <w:p w14:paraId="32309EF9" w14:textId="77777777" w:rsidR="00621874" w:rsidRPr="00525AB8" w:rsidRDefault="00621874" w:rsidP="00621874">
            <w:pPr>
              <w:widowControl w:val="0"/>
              <w:spacing w:after="0"/>
              <w:jc w:val="left"/>
              <w:rPr>
                <w:rFonts w:ascii="Times New Roman" w:eastAsia="Times New Roman" w:hAnsi="Times New Roman" w:cs="Times New Roman"/>
                <w:sz w:val="22"/>
                <w:szCs w:val="22"/>
                <w:vertAlign w:val="superscript"/>
              </w:rPr>
            </w:pPr>
            <w:r w:rsidRPr="00525AB8">
              <w:rPr>
                <w:rFonts w:ascii="Times New Roman" w:eastAsia="Times New Roman" w:hAnsi="Times New Roman" w:cs="Times New Roman"/>
                <w:sz w:val="22"/>
                <w:szCs w:val="22"/>
              </w:rPr>
              <w:t>Phthalic anhydride</w:t>
            </w:r>
            <w:r w:rsidRPr="00525AB8">
              <w:rPr>
                <w:rFonts w:ascii="Times New Roman" w:eastAsia="Times New Roman" w:hAnsi="Times New Roman" w:cs="Times New Roman"/>
                <w:sz w:val="22"/>
                <w:szCs w:val="22"/>
                <w:vertAlign w:val="superscript"/>
              </w:rPr>
              <w:t xml:space="preserve"> b</w:t>
            </w:r>
          </w:p>
        </w:tc>
        <w:tc>
          <w:tcPr>
            <w:tcW w:w="2197" w:type="dxa"/>
          </w:tcPr>
          <w:p w14:paraId="0E4F95EB" w14:textId="6E03B1A4"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0.006 (± 0.00013)</w:t>
            </w:r>
          </w:p>
        </w:tc>
        <w:tc>
          <w:tcPr>
            <w:tcW w:w="2931" w:type="dxa"/>
          </w:tcPr>
          <w:p w14:paraId="1E371B96" w14:textId="303CC39F"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0.511 (± 0.0001)</w:t>
            </w:r>
          </w:p>
        </w:tc>
        <w:tc>
          <w:tcPr>
            <w:tcW w:w="2931" w:type="dxa"/>
          </w:tcPr>
          <w:p w14:paraId="4329FA58"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궁서" w:hAnsi="Times New Roman" w:cs="Times New Roman"/>
                <w:sz w:val="22"/>
                <w:szCs w:val="22"/>
              </w:rPr>
              <w:t>−29.0 (± 0.152)</w:t>
            </w:r>
          </w:p>
        </w:tc>
      </w:tr>
      <w:tr w:rsidR="00621874" w:rsidRPr="00525AB8" w14:paraId="1177F710" w14:textId="77777777" w:rsidTr="00621874">
        <w:trPr>
          <w:trHeight w:val="267"/>
        </w:trPr>
        <w:tc>
          <w:tcPr>
            <w:tcW w:w="1301" w:type="dxa"/>
          </w:tcPr>
          <w:p w14:paraId="12F6C96C"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Soil</w:t>
            </w:r>
          </w:p>
        </w:tc>
        <w:tc>
          <w:tcPr>
            <w:tcW w:w="2197" w:type="dxa"/>
          </w:tcPr>
          <w:p w14:paraId="2099F559" w14:textId="1F6115AF"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1.1061 (± 0.0042)</w:t>
            </w:r>
          </w:p>
        </w:tc>
        <w:tc>
          <w:tcPr>
            <w:tcW w:w="2931" w:type="dxa"/>
          </w:tcPr>
          <w:p w14:paraId="4D662B40" w14:textId="3BD3269C"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98.94 (± 0.003)</w:t>
            </w:r>
          </w:p>
        </w:tc>
        <w:tc>
          <w:tcPr>
            <w:tcW w:w="2931" w:type="dxa"/>
          </w:tcPr>
          <w:p w14:paraId="639620DF"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궁서" w:hAnsi="Times New Roman" w:cs="Times New Roman"/>
                <w:sz w:val="22"/>
                <w:szCs w:val="22"/>
              </w:rPr>
              <w:t>−25.7 (± 2.08)</w:t>
            </w:r>
          </w:p>
        </w:tc>
      </w:tr>
      <w:tr w:rsidR="00621874" w:rsidRPr="00525AB8" w14:paraId="34A86D17" w14:textId="77777777" w:rsidTr="00621874">
        <w:tc>
          <w:tcPr>
            <w:tcW w:w="1301" w:type="dxa"/>
          </w:tcPr>
          <w:p w14:paraId="424DD171"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PCL</w:t>
            </w:r>
          </w:p>
        </w:tc>
        <w:tc>
          <w:tcPr>
            <w:tcW w:w="2197" w:type="dxa"/>
          </w:tcPr>
          <w:p w14:paraId="3E68B178" w14:textId="0B2A18E1"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0.002 (± 0.00018)</w:t>
            </w:r>
          </w:p>
        </w:tc>
        <w:tc>
          <w:tcPr>
            <w:tcW w:w="2931" w:type="dxa"/>
          </w:tcPr>
          <w:p w14:paraId="516D2521" w14:textId="21F9FFBA" w:rsidR="00621874" w:rsidRPr="00525AB8" w:rsidRDefault="00621874" w:rsidP="00621874">
            <w:pPr>
              <w:widowControl w:val="0"/>
              <w:spacing w:after="0"/>
              <w:jc w:val="left"/>
              <w:rPr>
                <w:rFonts w:ascii="Times New Roman" w:eastAsia="Times New Roman" w:hAnsi="Times New Roman" w:cs="Times New Roman"/>
                <w:sz w:val="22"/>
                <w:szCs w:val="22"/>
                <w:vertAlign w:val="superscript"/>
              </w:rPr>
            </w:pPr>
            <w:r>
              <w:rPr>
                <w:color w:val="000000"/>
                <w:sz w:val="22"/>
                <w:szCs w:val="22"/>
              </w:rPr>
              <w:t>BDL</w:t>
            </w:r>
            <w:r w:rsidRPr="00621874">
              <w:rPr>
                <w:color w:val="000000"/>
                <w:sz w:val="22"/>
                <w:szCs w:val="22"/>
                <w:vertAlign w:val="superscript"/>
              </w:rPr>
              <w:t xml:space="preserve"> c</w:t>
            </w:r>
          </w:p>
        </w:tc>
        <w:tc>
          <w:tcPr>
            <w:tcW w:w="2931" w:type="dxa"/>
          </w:tcPr>
          <w:p w14:paraId="63364957"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궁서" w:hAnsi="Times New Roman" w:cs="Times New Roman"/>
                <w:sz w:val="22"/>
                <w:szCs w:val="22"/>
              </w:rPr>
              <w:t>−27.4 (± 0.58)</w:t>
            </w:r>
          </w:p>
        </w:tc>
      </w:tr>
      <w:tr w:rsidR="00621874" w:rsidRPr="00525AB8" w14:paraId="423892BE" w14:textId="77777777" w:rsidTr="00621874">
        <w:tc>
          <w:tcPr>
            <w:tcW w:w="1301" w:type="dxa"/>
          </w:tcPr>
          <w:p w14:paraId="3C6DE711"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PBAT</w:t>
            </w:r>
          </w:p>
        </w:tc>
        <w:tc>
          <w:tcPr>
            <w:tcW w:w="2197" w:type="dxa"/>
          </w:tcPr>
          <w:p w14:paraId="5F465D9A" w14:textId="01ED30B6"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0.006 (± 0.00005)</w:t>
            </w:r>
          </w:p>
        </w:tc>
        <w:tc>
          <w:tcPr>
            <w:tcW w:w="2931" w:type="dxa"/>
          </w:tcPr>
          <w:p w14:paraId="2981C266" w14:textId="574C9DC3"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0.005 (± 0.004)</w:t>
            </w:r>
          </w:p>
        </w:tc>
        <w:tc>
          <w:tcPr>
            <w:tcW w:w="2931" w:type="dxa"/>
          </w:tcPr>
          <w:p w14:paraId="720B9AA5"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궁서" w:hAnsi="Times New Roman" w:cs="Times New Roman"/>
                <w:sz w:val="22"/>
                <w:szCs w:val="22"/>
              </w:rPr>
              <w:t>−28.5 (± 1.54)</w:t>
            </w:r>
          </w:p>
        </w:tc>
      </w:tr>
      <w:tr w:rsidR="00621874" w:rsidRPr="00525AB8" w14:paraId="50F9E5F9" w14:textId="77777777" w:rsidTr="00621874">
        <w:tc>
          <w:tcPr>
            <w:tcW w:w="1301" w:type="dxa"/>
          </w:tcPr>
          <w:p w14:paraId="0F6264F5"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rPr>
              <w:t>PS</w:t>
            </w:r>
          </w:p>
        </w:tc>
        <w:tc>
          <w:tcPr>
            <w:tcW w:w="2197" w:type="dxa"/>
          </w:tcPr>
          <w:p w14:paraId="4CC7CDFD" w14:textId="78EE780E"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0.004 (± 0.00003)</w:t>
            </w:r>
          </w:p>
        </w:tc>
        <w:tc>
          <w:tcPr>
            <w:tcW w:w="2931" w:type="dxa"/>
          </w:tcPr>
          <w:p w14:paraId="28364B96" w14:textId="3449D639" w:rsidR="00621874" w:rsidRPr="00525AB8" w:rsidRDefault="00621874" w:rsidP="00621874">
            <w:pPr>
              <w:widowControl w:val="0"/>
              <w:spacing w:after="0"/>
              <w:jc w:val="left"/>
              <w:rPr>
                <w:rFonts w:ascii="Times New Roman" w:eastAsia="Times New Roman" w:hAnsi="Times New Roman" w:cs="Times New Roman"/>
                <w:sz w:val="22"/>
                <w:szCs w:val="22"/>
              </w:rPr>
            </w:pPr>
            <w:r>
              <w:rPr>
                <w:color w:val="000000"/>
                <w:sz w:val="22"/>
                <w:szCs w:val="22"/>
              </w:rPr>
              <w:t>BDL</w:t>
            </w:r>
          </w:p>
        </w:tc>
        <w:tc>
          <w:tcPr>
            <w:tcW w:w="2931" w:type="dxa"/>
          </w:tcPr>
          <w:p w14:paraId="45FE89D1" w14:textId="77777777" w:rsidR="00621874" w:rsidRPr="00525AB8" w:rsidRDefault="00621874" w:rsidP="00621874">
            <w:pPr>
              <w:widowControl w:val="0"/>
              <w:spacing w:after="0"/>
              <w:jc w:val="left"/>
              <w:rPr>
                <w:rFonts w:ascii="Times New Roman" w:eastAsia="Times New Roman" w:hAnsi="Times New Roman" w:cs="Times New Roman"/>
                <w:sz w:val="22"/>
                <w:szCs w:val="22"/>
              </w:rPr>
            </w:pPr>
            <w:r w:rsidRPr="00525AB8">
              <w:rPr>
                <w:rFonts w:ascii="Times New Roman" w:eastAsia="궁서" w:hAnsi="Times New Roman" w:cs="Times New Roman"/>
                <w:sz w:val="22"/>
                <w:szCs w:val="22"/>
              </w:rPr>
              <w:t>−28.8 (± 0.92)</w:t>
            </w:r>
          </w:p>
        </w:tc>
      </w:tr>
    </w:tbl>
    <w:p w14:paraId="1DF87380"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a </w:t>
      </w:r>
      <w:r w:rsidRPr="00525AB8">
        <w:rPr>
          <w:rFonts w:ascii="Times New Roman" w:eastAsia="Times New Roman" w:hAnsi="Times New Roman" w:cs="Times New Roman"/>
          <w:sz w:val="22"/>
          <w:szCs w:val="22"/>
        </w:rPr>
        <w:t>Calculated by the atmospheric correction factor of 99.4 (ASTM D6866)</w:t>
      </w:r>
    </w:p>
    <w:p w14:paraId="5F73BA82" w14:textId="77777777" w:rsidR="00580A29" w:rsidRPr="00525AB8" w:rsidRDefault="00C82A29">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b </w:t>
      </w:r>
      <w:r w:rsidRPr="00525AB8">
        <w:rPr>
          <w:rFonts w:ascii="Times New Roman" w:eastAsia="Times New Roman" w:hAnsi="Times New Roman" w:cs="Times New Roman"/>
          <w:sz w:val="22"/>
          <w:szCs w:val="22"/>
        </w:rPr>
        <w:t>Used for background correction or as a fossil-derived reference</w:t>
      </w:r>
    </w:p>
    <w:p w14:paraId="36440B37" w14:textId="75E30255" w:rsidR="00580A29" w:rsidRPr="00C82A29" w:rsidRDefault="00C82A29" w:rsidP="00654EE6">
      <w:pPr>
        <w:spacing w:after="0" w:line="276" w:lineRule="auto"/>
        <w:jc w:val="left"/>
        <w:rPr>
          <w:rFonts w:ascii="Times New Roman" w:eastAsia="Times New Roman" w:hAnsi="Times New Roman" w:cs="Times New Roman"/>
          <w:sz w:val="22"/>
          <w:szCs w:val="22"/>
        </w:rPr>
      </w:pPr>
      <w:r w:rsidRPr="00525AB8">
        <w:rPr>
          <w:rFonts w:ascii="Times New Roman" w:eastAsia="Times New Roman" w:hAnsi="Times New Roman" w:cs="Times New Roman"/>
          <w:sz w:val="22"/>
          <w:szCs w:val="22"/>
          <w:vertAlign w:val="superscript"/>
        </w:rPr>
        <w:t xml:space="preserve">c </w:t>
      </w:r>
      <w:r w:rsidRPr="00525AB8">
        <w:rPr>
          <w:rFonts w:ascii="Times New Roman" w:eastAsia="Times New Roman" w:hAnsi="Times New Roman" w:cs="Times New Roman"/>
          <w:sz w:val="22"/>
          <w:szCs w:val="22"/>
        </w:rPr>
        <w:t>BDL: Below detection limit</w:t>
      </w:r>
      <w:r w:rsidR="00654EE6" w:rsidRPr="00C82A29">
        <w:rPr>
          <w:rFonts w:ascii="Times New Roman" w:eastAsia="Times New Roman" w:hAnsi="Times New Roman" w:cs="Times New Roman"/>
          <w:sz w:val="22"/>
          <w:szCs w:val="22"/>
        </w:rPr>
        <w:t xml:space="preserve"> </w:t>
      </w:r>
    </w:p>
    <w:sectPr w:rsidR="00580A29" w:rsidRPr="00C82A29">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embedRegular r:id="rId1" w:fontKey="{1BC8C160-D5DC-4FDC-9F1E-EDE57BEC4FE1}"/>
    <w:embedItalic r:id="rId2" w:fontKey="{0FEAC83B-33E1-43AC-820E-AAA258822DCF}"/>
  </w:font>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궁서">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81216063-AFC1-44BC-9169-F2824E95C90F}"/>
  </w:font>
  <w:font w:name="Cambria">
    <w:panose1 w:val="02040503050406030204"/>
    <w:charset w:val="00"/>
    <w:family w:val="roman"/>
    <w:pitch w:val="variable"/>
    <w:sig w:usb0="E00006FF" w:usb1="420024FF" w:usb2="02000000" w:usb3="00000000" w:csb0="0000019F" w:csb1="00000000"/>
    <w:embedRegular r:id="rId4" w:fontKey="{6B097007-1191-4100-80FD-DAC87A9425F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0A29"/>
    <w:rsid w:val="00525AB8"/>
    <w:rsid w:val="00580A29"/>
    <w:rsid w:val="00621874"/>
    <w:rsid w:val="006539EF"/>
    <w:rsid w:val="00654EE6"/>
    <w:rsid w:val="00C82A2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2192D"/>
  <w15:docId w15:val="{421821EA-C27F-4B04-B07D-F6204B4A8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heme="minorEastAsia" w:hAnsi="Times" w:cs="Times"/>
        <w:sz w:val="24"/>
        <w:szCs w:val="24"/>
        <w:lang w:val="en" w:eastAsia="ja-JP" w:bidi="ar-SA"/>
      </w:rPr>
    </w:rPrDefault>
    <w:pPrDefault>
      <w:pPr>
        <w:spacing w:after="20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color w:val="666666"/>
      <w:sz w:val="30"/>
      <w:szCs w:val="30"/>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15" w:type="dxa"/>
        <w:bottom w:w="0" w:type="dxa"/>
        <w:right w:w="115"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paragraph" w:styleId="a9">
    <w:name w:val="annotation text"/>
    <w:basedOn w:val="a"/>
    <w:link w:val="Char"/>
    <w:uiPriority w:val="99"/>
    <w:semiHidden/>
    <w:unhideWhenUsed/>
    <w:rPr>
      <w:sz w:val="20"/>
      <w:szCs w:val="20"/>
    </w:rPr>
  </w:style>
  <w:style w:type="character" w:customStyle="1" w:styleId="Char">
    <w:name w:val="메모 텍스트 Char"/>
    <w:basedOn w:val="a0"/>
    <w:link w:val="a9"/>
    <w:uiPriority w:val="99"/>
    <w:semiHidden/>
    <w:rPr>
      <w:sz w:val="20"/>
      <w:szCs w:val="20"/>
    </w:rPr>
  </w:style>
  <w:style w:type="character" w:styleId="aa">
    <w:name w:val="annotation reference"/>
    <w:basedOn w:val="a0"/>
    <w:uiPriority w:val="99"/>
    <w:semiHidden/>
    <w:unhideWhenUsed/>
    <w:rPr>
      <w:sz w:val="16"/>
      <w:szCs w:val="16"/>
    </w:rPr>
  </w:style>
  <w:style w:type="paragraph" w:styleId="ab">
    <w:name w:val="Balloon Text"/>
    <w:basedOn w:val="a"/>
    <w:link w:val="Char0"/>
    <w:uiPriority w:val="99"/>
    <w:semiHidden/>
    <w:unhideWhenUsed/>
    <w:rsid w:val="00525AB8"/>
    <w:pPr>
      <w:spacing w:after="0"/>
    </w:pPr>
    <w:rPr>
      <w:rFonts w:ascii="맑은 고딕" w:eastAsia="맑은 고딕"/>
      <w:sz w:val="18"/>
      <w:szCs w:val="18"/>
    </w:rPr>
  </w:style>
  <w:style w:type="character" w:customStyle="1" w:styleId="Char0">
    <w:name w:val="풍선 도움말 텍스트 Char"/>
    <w:basedOn w:val="a0"/>
    <w:link w:val="ab"/>
    <w:uiPriority w:val="99"/>
    <w:semiHidden/>
    <w:rsid w:val="00525AB8"/>
    <w:rPr>
      <w:rFonts w:ascii="맑은 고딕" w:eastAsia="맑은 고딕"/>
      <w:sz w:val="18"/>
      <w:szCs w:val="18"/>
    </w:rPr>
  </w:style>
  <w:style w:type="paragraph" w:styleId="ac">
    <w:name w:val="Normal (Web)"/>
    <w:basedOn w:val="a"/>
    <w:uiPriority w:val="99"/>
    <w:semiHidden/>
    <w:unhideWhenUsed/>
    <w:rsid w:val="00621874"/>
    <w:pPr>
      <w:spacing w:before="100" w:beforeAutospacing="1" w:after="100" w:afterAutospacing="1"/>
      <w:jc w:val="left"/>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4058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ongyeopoh@korea.ac.kr" TargetMode="External"/><Relationship Id="rId11" Type="http://schemas.openxmlformats.org/officeDocument/2006/relationships/image" Target="media/image5.jpg"/><Relationship Id="rId5" Type="http://schemas.openxmlformats.org/officeDocument/2006/relationships/hyperlink" Target="mailto:jeypark@sogang.ac.kr" TargetMode="External"/><Relationship Id="rId10" Type="http://schemas.openxmlformats.org/officeDocument/2006/relationships/image" Target="media/image4.jpg"/><Relationship Id="rId4" Type="http://schemas.openxmlformats.org/officeDocument/2006/relationships/hyperlink" Target="mailto:hyjeon@krict.re.kr" TargetMode="External"/><Relationship Id="rId9" Type="http://schemas.openxmlformats.org/officeDocument/2006/relationships/image" Target="media/image3.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10</Pages>
  <Words>635</Words>
  <Characters>3620</Characters>
  <Application>Microsoft Office Word</Application>
  <DocSecurity>0</DocSecurity>
  <Lines>30</Lines>
  <Paragraphs>8</Paragraphs>
  <ScaleCrop>false</ScaleCrop>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Dongyeop Oh</cp:lastModifiedBy>
  <cp:revision>5</cp:revision>
  <dcterms:created xsi:type="dcterms:W3CDTF">2026-01-09T09:10:00Z</dcterms:created>
  <dcterms:modified xsi:type="dcterms:W3CDTF">2026-04-11T00:37:00Z</dcterms:modified>
</cp:coreProperties>
</file>