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C7516" w14:textId="77777777" w:rsidR="00B97B09" w:rsidRPr="00430F9E" w:rsidRDefault="00B97B09" w:rsidP="00B97B09">
      <w:pPr>
        <w:pStyle w:val="Titre1"/>
        <w:jc w:val="center"/>
        <w:rPr>
          <w:rFonts w:ascii="Calibri" w:hAnsi="Calibri" w:cs="Calibri"/>
        </w:rPr>
      </w:pPr>
      <w:r w:rsidRPr="00430F9E">
        <w:rPr>
          <w:rFonts w:ascii="Calibri" w:hAnsi="Calibri" w:cs="Calibri"/>
        </w:rPr>
        <w:t>Supplementary Appendix</w:t>
      </w:r>
    </w:p>
    <w:p w14:paraId="29643CCB" w14:textId="77777777" w:rsidR="00B97B09" w:rsidRPr="00430F9E" w:rsidRDefault="00B97B09" w:rsidP="00B97B09">
      <w:pPr>
        <w:pStyle w:val="Titre1"/>
        <w:jc w:val="center"/>
        <w:rPr>
          <w:rFonts w:ascii="Calibri" w:hAnsi="Calibri" w:cs="Calibri"/>
          <w:sz w:val="28"/>
          <w:szCs w:val="28"/>
          <w:lang w:val="en-US"/>
        </w:rPr>
      </w:pPr>
    </w:p>
    <w:p w14:paraId="3815B2A3" w14:textId="77777777" w:rsidR="00BF093C" w:rsidRDefault="00BF093C" w:rsidP="00BF093C">
      <w:pPr>
        <w:jc w:val="center"/>
        <w:rPr>
          <w:rFonts w:ascii="Calibri" w:eastAsiaTheme="majorEastAsia" w:hAnsi="Calibri" w:cs="Calibri"/>
          <w:color w:val="0F4761" w:themeColor="accent1" w:themeShade="BF"/>
          <w:sz w:val="28"/>
          <w:szCs w:val="28"/>
          <w:lang w:val="en-US"/>
        </w:rPr>
      </w:pPr>
      <w:r w:rsidRPr="000A462D">
        <w:rPr>
          <w:rFonts w:ascii="Calibri" w:eastAsiaTheme="majorEastAsia" w:hAnsi="Calibri" w:cs="Calibri"/>
          <w:color w:val="0F4761" w:themeColor="accent1" w:themeShade="BF"/>
          <w:sz w:val="28"/>
          <w:szCs w:val="28"/>
          <w:lang w:val="en-US"/>
        </w:rPr>
        <w:t xml:space="preserve">Predictive Modeling of Post-Allogeneic Transplant Outcomes Using Machine Learning and Integrated Clinical and Immunogenetic Data: </w:t>
      </w:r>
      <w:proofErr w:type="gramStart"/>
      <w:r w:rsidRPr="000A462D">
        <w:rPr>
          <w:rFonts w:ascii="Calibri" w:eastAsiaTheme="majorEastAsia" w:hAnsi="Calibri" w:cs="Calibri"/>
          <w:color w:val="0F4761" w:themeColor="accent1" w:themeShade="BF"/>
          <w:sz w:val="28"/>
          <w:szCs w:val="28"/>
          <w:lang w:val="en-US"/>
        </w:rPr>
        <w:t>a</w:t>
      </w:r>
      <w:proofErr w:type="gramEnd"/>
      <w:r w:rsidRPr="000A462D">
        <w:rPr>
          <w:rFonts w:ascii="Calibri" w:eastAsiaTheme="majorEastAsia" w:hAnsi="Calibri" w:cs="Calibri"/>
          <w:color w:val="0F4761" w:themeColor="accent1" w:themeShade="BF"/>
          <w:sz w:val="28"/>
          <w:szCs w:val="28"/>
          <w:lang w:val="en-US"/>
        </w:rPr>
        <w:t xml:space="preserve"> Study from the SFGM-TC and a Multicenter US Consortium</w:t>
      </w:r>
    </w:p>
    <w:p w14:paraId="3372D721" w14:textId="77777777" w:rsidR="00BF093C" w:rsidRPr="00B36514" w:rsidRDefault="00BF093C" w:rsidP="00BF093C">
      <w:pPr>
        <w:rPr>
          <w:rFonts w:ascii="Calibri" w:hAnsi="Calibri" w:cs="Calibri"/>
          <w:lang w:val="en-US"/>
        </w:rPr>
      </w:pPr>
    </w:p>
    <w:p w14:paraId="57B3E481" w14:textId="77777777" w:rsidR="00BF093C" w:rsidRPr="00B36514" w:rsidRDefault="00BF093C" w:rsidP="00BF093C">
      <w:pPr>
        <w:jc w:val="center"/>
        <w:rPr>
          <w:rFonts w:ascii="Calibri" w:hAnsi="Calibri" w:cs="Calibri"/>
          <w:b/>
          <w:bCs/>
          <w:lang w:val="en-US"/>
        </w:rPr>
      </w:pPr>
      <w:r w:rsidRPr="00B36514">
        <w:rPr>
          <w:rFonts w:ascii="Calibri" w:hAnsi="Calibri" w:cs="Calibri"/>
          <w:b/>
          <w:bCs/>
          <w:lang w:val="en-US"/>
        </w:rPr>
        <w:t>S</w:t>
      </w:r>
      <w:r w:rsidRPr="00B36514">
        <w:rPr>
          <w:rFonts w:ascii="Calibri" w:hAnsi="Calibri" w:cs="Calibri"/>
          <w:lang w:val="en-US"/>
        </w:rPr>
        <w:t xml:space="preserve">tratified </w:t>
      </w:r>
      <w:r w:rsidRPr="00B36514">
        <w:rPr>
          <w:rFonts w:ascii="Calibri" w:hAnsi="Calibri" w:cs="Calibri"/>
          <w:b/>
          <w:bCs/>
          <w:lang w:val="en-US"/>
        </w:rPr>
        <w:t>M</w:t>
      </w:r>
      <w:r w:rsidRPr="00B36514">
        <w:rPr>
          <w:rFonts w:ascii="Calibri" w:hAnsi="Calibri" w:cs="Calibri"/>
          <w:lang w:val="en-US"/>
        </w:rPr>
        <w:t xml:space="preserve">odeling of </w:t>
      </w:r>
      <w:r w:rsidRPr="00B36514">
        <w:rPr>
          <w:rFonts w:ascii="Calibri" w:hAnsi="Calibri" w:cs="Calibri"/>
          <w:b/>
          <w:bCs/>
          <w:lang w:val="en-US"/>
        </w:rPr>
        <w:t>A</w:t>
      </w:r>
      <w:r w:rsidRPr="00B36514">
        <w:rPr>
          <w:rFonts w:ascii="Calibri" w:hAnsi="Calibri" w:cs="Calibri"/>
          <w:lang w:val="en-US"/>
        </w:rPr>
        <w:t xml:space="preserve">llogeneic </w:t>
      </w:r>
      <w:r w:rsidRPr="00B36514">
        <w:rPr>
          <w:rFonts w:ascii="Calibri" w:hAnsi="Calibri" w:cs="Calibri"/>
          <w:b/>
          <w:bCs/>
          <w:lang w:val="en-US"/>
        </w:rPr>
        <w:t>R</w:t>
      </w:r>
      <w:r w:rsidRPr="00B36514">
        <w:rPr>
          <w:rFonts w:ascii="Calibri" w:hAnsi="Calibri" w:cs="Calibri"/>
          <w:lang w:val="en-US"/>
        </w:rPr>
        <w:t xml:space="preserve">esults using </w:t>
      </w:r>
      <w:r w:rsidRPr="00B36514">
        <w:rPr>
          <w:rFonts w:ascii="Calibri" w:hAnsi="Calibri" w:cs="Calibri"/>
          <w:b/>
          <w:bCs/>
          <w:lang w:val="en-US"/>
        </w:rPr>
        <w:t>T</w:t>
      </w:r>
      <w:r w:rsidRPr="00B36514">
        <w:rPr>
          <w:rFonts w:ascii="Calibri" w:hAnsi="Calibri" w:cs="Calibri"/>
          <w:lang w:val="en-US"/>
        </w:rPr>
        <w:t>ransformative data integration-</w:t>
      </w:r>
      <w:r w:rsidRPr="00B36514">
        <w:rPr>
          <w:rFonts w:ascii="Calibri" w:hAnsi="Calibri" w:cs="Calibri"/>
          <w:b/>
          <w:bCs/>
          <w:lang w:val="en-US"/>
        </w:rPr>
        <w:t>SMART</w:t>
      </w:r>
    </w:p>
    <w:p w14:paraId="2B5208B3" w14:textId="77777777" w:rsidR="00BF093C" w:rsidRPr="00B36514" w:rsidRDefault="00BF093C" w:rsidP="00BF093C">
      <w:pPr>
        <w:jc w:val="center"/>
        <w:rPr>
          <w:rFonts w:ascii="Calibri" w:hAnsi="Calibri" w:cs="Calibri"/>
          <w:b/>
          <w:bCs/>
          <w:lang w:val="en-US"/>
        </w:rPr>
      </w:pPr>
    </w:p>
    <w:p w14:paraId="05247AB8" w14:textId="77777777" w:rsidR="00BF093C" w:rsidRPr="00B36514" w:rsidRDefault="00BF093C" w:rsidP="00BF093C">
      <w:pPr>
        <w:jc w:val="center"/>
        <w:rPr>
          <w:rFonts w:ascii="Calibri" w:hAnsi="Calibri" w:cs="Calibri"/>
          <w:b/>
          <w:bCs/>
          <w:lang w:val="en-US"/>
        </w:rPr>
      </w:pPr>
    </w:p>
    <w:p w14:paraId="6384A774" w14:textId="77777777" w:rsidR="00BF093C" w:rsidRPr="00CF31EA" w:rsidRDefault="00BF093C" w:rsidP="00BF093C">
      <w:pPr>
        <w:jc w:val="both"/>
        <w:rPr>
          <w:rFonts w:ascii="Calibri" w:hAnsi="Calibri" w:cs="Calibri"/>
          <w:color w:val="000000"/>
        </w:rPr>
      </w:pPr>
      <w:r w:rsidRPr="00B36514">
        <w:rPr>
          <w:rFonts w:ascii="Calibri" w:hAnsi="Calibri" w:cs="Calibri"/>
          <w:lang w:val="en-US"/>
        </w:rPr>
        <w:t>Simona Pagliuca</w:t>
      </w:r>
      <w:r w:rsidRPr="00B36514">
        <w:rPr>
          <w:rFonts w:ascii="Calibri" w:hAnsi="Calibri" w:cs="Calibri"/>
          <w:vertAlign w:val="superscript"/>
          <w:lang w:val="en-US"/>
        </w:rPr>
        <w:t>1</w:t>
      </w:r>
      <w:r w:rsidRPr="00B36514">
        <w:rPr>
          <w:rFonts w:ascii="Calibri" w:hAnsi="Calibri" w:cs="Calibri"/>
          <w:lang w:val="en-US"/>
        </w:rPr>
        <w:t>,</w:t>
      </w:r>
      <w:r w:rsidRPr="00B36514">
        <w:rPr>
          <w:rFonts w:ascii="Calibri" w:hAnsi="Calibri" w:cs="Calibri"/>
          <w:vertAlign w:val="superscript"/>
          <w:lang w:val="en-US"/>
        </w:rPr>
        <w:t>2</w:t>
      </w:r>
      <w:r w:rsidRPr="00B36514">
        <w:rPr>
          <w:rFonts w:ascii="Calibri" w:hAnsi="Calibri" w:cs="Calibri"/>
          <w:lang w:val="en-US"/>
        </w:rPr>
        <w:t xml:space="preserve"> Vincent Alcazer</w:t>
      </w:r>
      <w:r w:rsidRPr="00B36514">
        <w:rPr>
          <w:rFonts w:ascii="Calibri" w:hAnsi="Calibri" w:cs="Calibri"/>
          <w:vertAlign w:val="superscript"/>
          <w:lang w:val="en-US"/>
        </w:rPr>
        <w:t>3</w:t>
      </w:r>
      <w:r w:rsidRPr="00B36514">
        <w:rPr>
          <w:rFonts w:ascii="Calibri" w:hAnsi="Calibri" w:cs="Calibri"/>
          <w:lang w:val="en-US"/>
        </w:rPr>
        <w:t>, Mélanie Gaudfrin</w:t>
      </w:r>
      <w:r w:rsidRPr="00B36514">
        <w:rPr>
          <w:rFonts w:ascii="Calibri" w:hAnsi="Calibri" w:cs="Calibri"/>
          <w:vertAlign w:val="superscript"/>
          <w:lang w:val="en-US"/>
        </w:rPr>
        <w:t>2</w:t>
      </w:r>
      <w:r w:rsidRPr="00B36514">
        <w:rPr>
          <w:rFonts w:ascii="Calibri" w:hAnsi="Calibri" w:cs="Calibri"/>
          <w:lang w:val="en-US"/>
        </w:rPr>
        <w:t>, Nicole Raus</w:t>
      </w:r>
      <w:r w:rsidRPr="00B36514">
        <w:rPr>
          <w:rFonts w:ascii="Calibri" w:hAnsi="Calibri" w:cs="Calibri"/>
          <w:vertAlign w:val="superscript"/>
          <w:lang w:val="en-US"/>
        </w:rPr>
        <w:t>4</w:t>
      </w:r>
      <w:r w:rsidRPr="00B36514">
        <w:rPr>
          <w:rFonts w:ascii="Calibri" w:hAnsi="Calibri" w:cs="Calibri"/>
          <w:lang w:val="en-US"/>
        </w:rPr>
        <w:t xml:space="preserve">, </w:t>
      </w:r>
      <w:r w:rsidRPr="00CF31EA">
        <w:rPr>
          <w:rFonts w:ascii="Calibri" w:hAnsi="Calibri" w:cs="Calibri"/>
          <w:color w:val="000000"/>
        </w:rPr>
        <w:t>Anne Huynh</w:t>
      </w:r>
      <w:r>
        <w:rPr>
          <w:rFonts w:ascii="Calibri" w:hAnsi="Calibri" w:cs="Calibri"/>
          <w:color w:val="000000"/>
          <w:vertAlign w:val="superscript"/>
        </w:rPr>
        <w:t>4,5</w:t>
      </w:r>
      <w:r>
        <w:rPr>
          <w:rFonts w:ascii="Calibri" w:hAnsi="Calibri" w:cs="Calibri"/>
          <w:color w:val="000000"/>
        </w:rPr>
        <w:t xml:space="preserve">, </w:t>
      </w:r>
    </w:p>
    <w:p w14:paraId="7318F956" w14:textId="77777777" w:rsidR="00BF093C" w:rsidRPr="001F05FC" w:rsidRDefault="00BF093C" w:rsidP="00BF093C">
      <w:pPr>
        <w:jc w:val="both"/>
        <w:rPr>
          <w:rFonts w:ascii="Calibri" w:hAnsi="Calibri" w:cs="Calibri"/>
          <w:vertAlign w:val="superscript"/>
          <w:lang w:val="en-US"/>
        </w:rPr>
      </w:pPr>
      <w:r w:rsidRPr="00B36514">
        <w:rPr>
          <w:rFonts w:ascii="Calibri" w:hAnsi="Calibri" w:cs="Calibri"/>
          <w:lang w:val="en-US"/>
        </w:rPr>
        <w:t>Raynier Devillier</w:t>
      </w:r>
      <w:r w:rsidRPr="00B36514">
        <w:rPr>
          <w:rFonts w:ascii="Calibri" w:hAnsi="Calibri" w:cs="Calibri"/>
          <w:vertAlign w:val="superscript"/>
          <w:lang w:val="en-US"/>
        </w:rPr>
        <w:t>4,</w:t>
      </w:r>
      <w:r>
        <w:rPr>
          <w:rFonts w:ascii="Calibri" w:hAnsi="Calibri" w:cs="Calibri"/>
          <w:vertAlign w:val="superscript"/>
          <w:lang w:val="en-US"/>
        </w:rPr>
        <w:t>6</w:t>
      </w:r>
      <w:r w:rsidRPr="00B36514">
        <w:rPr>
          <w:rFonts w:ascii="Calibri" w:hAnsi="Calibri" w:cs="Calibri"/>
          <w:lang w:val="en-US"/>
        </w:rPr>
        <w:t>, Arda Dumaz</w:t>
      </w:r>
      <w:r>
        <w:rPr>
          <w:rFonts w:ascii="Calibri" w:hAnsi="Calibri" w:cs="Calibri"/>
          <w:vertAlign w:val="superscript"/>
          <w:lang w:val="en-US"/>
        </w:rPr>
        <w:t>7</w:t>
      </w:r>
      <w:r w:rsidRPr="00B36514">
        <w:rPr>
          <w:rFonts w:ascii="Calibri" w:hAnsi="Calibri" w:cs="Calibri"/>
          <w:lang w:val="en-US"/>
        </w:rPr>
        <w:t>, Ashwin Kishtagari</w:t>
      </w:r>
      <w:r>
        <w:rPr>
          <w:rFonts w:ascii="Calibri" w:hAnsi="Calibri" w:cs="Calibri"/>
          <w:vertAlign w:val="superscript"/>
          <w:lang w:val="en-US"/>
        </w:rPr>
        <w:t>8</w:t>
      </w:r>
      <w:r w:rsidRPr="00B36514">
        <w:rPr>
          <w:rFonts w:ascii="Calibri" w:hAnsi="Calibri" w:cs="Calibri"/>
          <w:lang w:val="en-US"/>
        </w:rPr>
        <w:t>, Lukasz Gondek</w:t>
      </w:r>
      <w:r>
        <w:rPr>
          <w:rFonts w:ascii="Calibri" w:hAnsi="Calibri" w:cs="Calibri"/>
          <w:vertAlign w:val="superscript"/>
          <w:lang w:val="en-US"/>
        </w:rPr>
        <w:t>9</w:t>
      </w:r>
      <w:r w:rsidRPr="00B36514">
        <w:rPr>
          <w:rFonts w:ascii="Calibri" w:hAnsi="Calibri" w:cs="Calibri"/>
          <w:lang w:val="en-US"/>
        </w:rPr>
        <w:t>, Mark Juckett</w:t>
      </w:r>
      <w:r>
        <w:rPr>
          <w:rFonts w:ascii="Calibri" w:hAnsi="Calibri" w:cs="Calibri"/>
          <w:vertAlign w:val="superscript"/>
          <w:lang w:val="en-US"/>
        </w:rPr>
        <w:t>10</w:t>
      </w:r>
      <w:r>
        <w:rPr>
          <w:rFonts w:ascii="Calibri" w:hAnsi="Calibri" w:cs="Calibri"/>
          <w:lang w:val="en-US"/>
        </w:rPr>
        <w:t>,</w:t>
      </w:r>
      <w:r w:rsidRPr="00B36514">
        <w:rPr>
          <w:rFonts w:ascii="Calibri" w:hAnsi="Calibri" w:cs="Calibri"/>
          <w:lang w:val="en-US"/>
        </w:rPr>
        <w:t xml:space="preserve"> Suresh Kumar </w:t>
      </w:r>
      <w:r w:rsidRPr="00B36514">
        <w:rPr>
          <w:rFonts w:ascii="Calibri" w:hAnsi="Calibri" w:cs="Calibri"/>
          <w:color w:val="222222"/>
          <w:shd w:val="clear" w:color="auto" w:fill="FFFFFF"/>
          <w:lang w:val="en-US"/>
        </w:rPr>
        <w:t>Balasubramanian</w:t>
      </w:r>
      <w:r w:rsidRPr="00B36514">
        <w:rPr>
          <w:rFonts w:ascii="Calibri" w:hAnsi="Calibri" w:cs="Calibri"/>
          <w:color w:val="222222"/>
          <w:shd w:val="clear" w:color="auto" w:fill="FFFFFF"/>
          <w:vertAlign w:val="superscript"/>
          <w:lang w:val="en-US"/>
        </w:rPr>
        <w:t>11</w:t>
      </w:r>
      <w:r w:rsidRPr="00B36514">
        <w:rPr>
          <w:rFonts w:ascii="Calibri" w:hAnsi="Calibri" w:cs="Calibri"/>
          <w:lang w:val="en-US"/>
        </w:rPr>
        <w:t xml:space="preserve">, </w:t>
      </w:r>
      <w:r>
        <w:rPr>
          <w:rFonts w:ascii="Calibri" w:hAnsi="Calibri" w:cs="Calibri"/>
          <w:lang w:val="en-US"/>
        </w:rPr>
        <w:t>Marie Robin</w:t>
      </w:r>
      <w:r w:rsidRPr="004234B4">
        <w:rPr>
          <w:rFonts w:ascii="Calibri" w:hAnsi="Calibri" w:cs="Calibri"/>
          <w:vertAlign w:val="superscript"/>
          <w:lang w:val="en-US"/>
        </w:rPr>
        <w:t>12</w:t>
      </w:r>
      <w:r>
        <w:rPr>
          <w:rFonts w:ascii="Calibri" w:hAnsi="Calibri" w:cs="Calibri"/>
          <w:lang w:val="en-US"/>
        </w:rPr>
        <w:t xml:space="preserve">, </w:t>
      </w:r>
      <w:r w:rsidRPr="00CF31EA">
        <w:rPr>
          <w:rFonts w:ascii="Calibri" w:hAnsi="Calibri" w:cs="Calibri"/>
          <w:color w:val="000000"/>
        </w:rPr>
        <w:t>Ibrahim Yakoub-Agha</w:t>
      </w:r>
      <w:r w:rsidRPr="004234B4">
        <w:rPr>
          <w:rFonts w:ascii="Calibri" w:hAnsi="Calibri" w:cs="Calibri"/>
          <w:color w:val="000000"/>
          <w:vertAlign w:val="superscript"/>
        </w:rPr>
        <w:t>13</w:t>
      </w:r>
      <w:r>
        <w:rPr>
          <w:rFonts w:ascii="Calibri" w:hAnsi="Calibri" w:cs="Calibri"/>
          <w:color w:val="000000"/>
        </w:rPr>
        <w:t xml:space="preserve">, </w:t>
      </w:r>
      <w:r w:rsidRPr="00CF31EA">
        <w:rPr>
          <w:rFonts w:ascii="Calibri" w:hAnsi="Calibri" w:cs="Calibri"/>
          <w:color w:val="000000"/>
        </w:rPr>
        <w:t>Edouard Forcade</w:t>
      </w:r>
      <w:r w:rsidRPr="004234B4">
        <w:rPr>
          <w:rFonts w:ascii="Calibri" w:hAnsi="Calibri" w:cs="Calibri"/>
          <w:color w:val="000000"/>
          <w:vertAlign w:val="superscript"/>
        </w:rPr>
        <w:t>14</w:t>
      </w:r>
      <w:r>
        <w:rPr>
          <w:rFonts w:ascii="Calibri" w:hAnsi="Calibri" w:cs="Calibri"/>
          <w:color w:val="000000"/>
        </w:rPr>
        <w:t xml:space="preserve">, </w:t>
      </w:r>
      <w:r w:rsidRPr="00CF31EA">
        <w:rPr>
          <w:rFonts w:ascii="Calibri" w:hAnsi="Calibri" w:cs="Calibri"/>
          <w:color w:val="000000"/>
        </w:rPr>
        <w:t>Claude Eric Bulabois</w:t>
      </w:r>
      <w:r>
        <w:rPr>
          <w:rFonts w:ascii="Calibri" w:hAnsi="Calibri" w:cs="Calibri"/>
          <w:color w:val="000000"/>
          <w:vertAlign w:val="superscript"/>
        </w:rPr>
        <w:t>15</w:t>
      </w:r>
      <w:r>
        <w:rPr>
          <w:rFonts w:ascii="Calibri" w:hAnsi="Calibri" w:cs="Calibri"/>
          <w:color w:val="000000"/>
        </w:rPr>
        <w:t xml:space="preserve">, </w:t>
      </w:r>
      <w:r w:rsidRPr="00CF31EA">
        <w:rPr>
          <w:rFonts w:ascii="Calibri" w:hAnsi="Calibri" w:cs="Calibri"/>
          <w:color w:val="000000"/>
        </w:rPr>
        <w:t>Jean-Baptiste M</w:t>
      </w:r>
      <w:r>
        <w:rPr>
          <w:rFonts w:ascii="Calibri" w:hAnsi="Calibri" w:cs="Calibri"/>
          <w:color w:val="000000"/>
        </w:rPr>
        <w:t>é</w:t>
      </w:r>
      <w:r w:rsidRPr="00CF31EA">
        <w:rPr>
          <w:rFonts w:ascii="Calibri" w:hAnsi="Calibri" w:cs="Calibri"/>
          <w:color w:val="000000"/>
        </w:rPr>
        <w:t>ar</w:t>
      </w:r>
      <w:r w:rsidRPr="00BC369A">
        <w:rPr>
          <w:rFonts w:ascii="Calibri" w:hAnsi="Calibri" w:cs="Calibri"/>
          <w:color w:val="000000"/>
          <w:vertAlign w:val="superscript"/>
        </w:rPr>
        <w:t>16</w:t>
      </w:r>
      <w:r>
        <w:rPr>
          <w:rFonts w:ascii="Calibri" w:hAnsi="Calibri" w:cs="Calibri"/>
          <w:color w:val="000000"/>
        </w:rPr>
        <w:t xml:space="preserve">, </w:t>
      </w:r>
      <w:r w:rsidRPr="00CF31EA">
        <w:rPr>
          <w:rFonts w:ascii="Calibri" w:hAnsi="Calibri" w:cs="Calibri"/>
          <w:color w:val="000000"/>
        </w:rPr>
        <w:t>Patrice Chevallier</w:t>
      </w:r>
      <w:r>
        <w:rPr>
          <w:rFonts w:ascii="Calibri" w:hAnsi="Calibri" w:cs="Calibri"/>
          <w:color w:val="000000"/>
          <w:vertAlign w:val="superscript"/>
        </w:rPr>
        <w:t>17</w:t>
      </w:r>
      <w:r>
        <w:rPr>
          <w:rFonts w:ascii="Calibri" w:hAnsi="Calibri" w:cs="Calibri"/>
          <w:color w:val="000000"/>
        </w:rPr>
        <w:t xml:space="preserve">, </w:t>
      </w:r>
      <w:r w:rsidRPr="00CF31EA">
        <w:rPr>
          <w:rFonts w:ascii="Calibri" w:hAnsi="Calibri" w:cs="Calibri"/>
          <w:color w:val="000000"/>
        </w:rPr>
        <w:t>Cristina Castilla Llorente</w:t>
      </w:r>
      <w:r w:rsidRPr="00BC369A">
        <w:rPr>
          <w:rFonts w:ascii="Calibri" w:hAnsi="Calibri" w:cs="Calibri"/>
          <w:color w:val="000000"/>
          <w:vertAlign w:val="superscript"/>
        </w:rPr>
        <w:t>18</w:t>
      </w:r>
      <w:r>
        <w:rPr>
          <w:rFonts w:ascii="Calibri" w:hAnsi="Calibri" w:cs="Calibri"/>
          <w:color w:val="000000"/>
        </w:rPr>
        <w:t xml:space="preserve">, </w:t>
      </w:r>
      <w:r w:rsidRPr="00CF31EA">
        <w:rPr>
          <w:rFonts w:ascii="Calibri" w:hAnsi="Calibri" w:cs="Calibri"/>
          <w:color w:val="000000"/>
        </w:rPr>
        <w:t>Xavier Poiré</w:t>
      </w:r>
      <w:r w:rsidRPr="00E06BB7">
        <w:rPr>
          <w:rFonts w:ascii="Calibri" w:hAnsi="Calibri" w:cs="Calibri"/>
          <w:color w:val="000000"/>
          <w:vertAlign w:val="superscript"/>
        </w:rPr>
        <w:t>19</w:t>
      </w:r>
      <w:r>
        <w:rPr>
          <w:rFonts w:ascii="Calibri" w:hAnsi="Calibri" w:cs="Calibri"/>
          <w:color w:val="000000"/>
        </w:rPr>
        <w:t xml:space="preserve">, </w:t>
      </w:r>
      <w:r w:rsidRPr="00CF31EA">
        <w:rPr>
          <w:rFonts w:ascii="Calibri" w:hAnsi="Calibri" w:cs="Calibri"/>
          <w:color w:val="000000"/>
        </w:rPr>
        <w:t>Michaël Loschi</w:t>
      </w:r>
      <w:r w:rsidRPr="00E06BB7">
        <w:rPr>
          <w:rFonts w:ascii="Calibri" w:hAnsi="Calibri" w:cs="Calibri"/>
          <w:color w:val="000000"/>
          <w:vertAlign w:val="superscript"/>
        </w:rPr>
        <w:t>20</w:t>
      </w:r>
      <w:r>
        <w:rPr>
          <w:rFonts w:ascii="Calibri" w:hAnsi="Calibri" w:cs="Calibri"/>
          <w:color w:val="000000"/>
        </w:rPr>
        <w:t xml:space="preserve">, </w:t>
      </w:r>
      <w:r w:rsidRPr="00CF31EA">
        <w:rPr>
          <w:rFonts w:ascii="Calibri" w:hAnsi="Calibri" w:cs="Calibri"/>
          <w:color w:val="000000"/>
        </w:rPr>
        <w:t>Johan Maertens</w:t>
      </w:r>
      <w:r w:rsidRPr="00E06BB7">
        <w:rPr>
          <w:rFonts w:ascii="Calibri" w:hAnsi="Calibri" w:cs="Calibri"/>
          <w:color w:val="000000"/>
          <w:vertAlign w:val="superscript"/>
        </w:rPr>
        <w:t>21</w:t>
      </w:r>
      <w:r>
        <w:rPr>
          <w:rFonts w:ascii="Calibri" w:hAnsi="Calibri" w:cs="Calibri"/>
          <w:color w:val="000000"/>
        </w:rPr>
        <w:t xml:space="preserve">, </w:t>
      </w:r>
      <w:r w:rsidRPr="00CF31EA">
        <w:rPr>
          <w:rFonts w:ascii="Calibri" w:hAnsi="Calibri" w:cs="Calibri"/>
          <w:color w:val="000000"/>
        </w:rPr>
        <w:t>Stéphanie Nguyen</w:t>
      </w:r>
      <w:r w:rsidRPr="00E06BB7">
        <w:rPr>
          <w:rFonts w:ascii="Calibri" w:hAnsi="Calibri" w:cs="Calibri"/>
          <w:color w:val="000000"/>
          <w:vertAlign w:val="superscript"/>
        </w:rPr>
        <w:t>22</w:t>
      </w:r>
      <w:r>
        <w:rPr>
          <w:rFonts w:ascii="Calibri" w:hAnsi="Calibri" w:cs="Calibri"/>
          <w:color w:val="000000"/>
        </w:rPr>
        <w:t xml:space="preserve">, </w:t>
      </w:r>
      <w:r w:rsidRPr="00CF31EA">
        <w:rPr>
          <w:rFonts w:ascii="Calibri" w:hAnsi="Calibri" w:cs="Calibri"/>
          <w:color w:val="000000"/>
        </w:rPr>
        <w:t>Frédéric Baron</w:t>
      </w:r>
      <w:r w:rsidRPr="00E06BB7">
        <w:rPr>
          <w:rFonts w:ascii="Calibri" w:hAnsi="Calibri" w:cs="Calibri"/>
          <w:color w:val="000000"/>
          <w:vertAlign w:val="superscript"/>
        </w:rPr>
        <w:t>23</w:t>
      </w:r>
      <w:r>
        <w:rPr>
          <w:rFonts w:ascii="Calibri" w:hAnsi="Calibri" w:cs="Calibri"/>
          <w:color w:val="000000"/>
        </w:rPr>
        <w:t xml:space="preserve">, </w:t>
      </w:r>
      <w:r w:rsidRPr="00CF31EA">
        <w:rPr>
          <w:rFonts w:ascii="Calibri" w:hAnsi="Calibri" w:cs="Calibri"/>
          <w:color w:val="000000"/>
        </w:rPr>
        <w:t>Etienne Daguindau</w:t>
      </w:r>
      <w:r w:rsidRPr="00E06BB7">
        <w:rPr>
          <w:rFonts w:ascii="Calibri" w:hAnsi="Calibri" w:cs="Calibri"/>
          <w:color w:val="000000"/>
          <w:vertAlign w:val="superscript"/>
        </w:rPr>
        <w:t>24</w:t>
      </w:r>
      <w:r>
        <w:rPr>
          <w:rFonts w:ascii="Calibri" w:hAnsi="Calibri" w:cs="Calibri"/>
          <w:color w:val="000000"/>
        </w:rPr>
        <w:t xml:space="preserve">, </w:t>
      </w:r>
      <w:r w:rsidRPr="00CF31EA">
        <w:rPr>
          <w:rFonts w:ascii="Calibri" w:hAnsi="Calibri" w:cs="Calibri"/>
          <w:color w:val="000000"/>
        </w:rPr>
        <w:t>Natacha Maillard</w:t>
      </w:r>
      <w:r w:rsidRPr="00E06BB7">
        <w:rPr>
          <w:rFonts w:ascii="Calibri" w:hAnsi="Calibri" w:cs="Calibri"/>
          <w:color w:val="000000"/>
          <w:vertAlign w:val="superscript"/>
        </w:rPr>
        <w:t>25</w:t>
      </w:r>
      <w:r>
        <w:rPr>
          <w:rFonts w:ascii="Calibri" w:hAnsi="Calibri" w:cs="Calibri"/>
          <w:color w:val="000000"/>
        </w:rPr>
        <w:t>, Florent Malard</w:t>
      </w:r>
      <w:r w:rsidRPr="001F05FC">
        <w:rPr>
          <w:rFonts w:ascii="Calibri" w:hAnsi="Calibri" w:cs="Calibri"/>
          <w:color w:val="000000"/>
          <w:vertAlign w:val="superscript"/>
        </w:rPr>
        <w:t>26</w:t>
      </w:r>
      <w:r>
        <w:rPr>
          <w:rFonts w:ascii="Calibri" w:hAnsi="Calibri" w:cs="Calibri"/>
          <w:color w:val="000000"/>
        </w:rPr>
        <w:t xml:space="preserve">, </w:t>
      </w:r>
      <w:r w:rsidRPr="00B36514">
        <w:rPr>
          <w:rFonts w:ascii="Calibri" w:hAnsi="Calibri" w:cs="Calibri"/>
          <w:lang w:val="en-US"/>
        </w:rPr>
        <w:t>Alice Aarnink</w:t>
      </w:r>
      <w:r>
        <w:rPr>
          <w:rFonts w:ascii="Calibri" w:hAnsi="Calibri" w:cs="Calibri"/>
          <w:vertAlign w:val="superscript"/>
          <w:lang w:val="en-US"/>
        </w:rPr>
        <w:t>27,</w:t>
      </w:r>
      <w:r w:rsidRPr="00B36514">
        <w:rPr>
          <w:rFonts w:ascii="Calibri" w:hAnsi="Calibri" w:cs="Calibri"/>
          <w:vertAlign w:val="superscript"/>
          <w:lang w:val="en-US"/>
        </w:rPr>
        <w:t>2</w:t>
      </w:r>
      <w:r w:rsidRPr="00B36514">
        <w:rPr>
          <w:rFonts w:ascii="Calibri" w:hAnsi="Calibri" w:cs="Calibri"/>
          <w:lang w:val="en-US"/>
        </w:rPr>
        <w:t>, Maud D’Aveni-Pin</w:t>
      </w:r>
      <w:r>
        <w:rPr>
          <w:rFonts w:ascii="Calibri" w:hAnsi="Calibri" w:cs="Calibri"/>
          <w:lang w:val="en-US"/>
        </w:rPr>
        <w:t>e</w:t>
      </w:r>
      <w:r w:rsidRPr="00B36514">
        <w:rPr>
          <w:rFonts w:ascii="Calibri" w:hAnsi="Calibri" w:cs="Calibri"/>
          <w:lang w:val="en-US"/>
        </w:rPr>
        <w:t>y</w:t>
      </w:r>
      <w:r w:rsidRPr="00B36514">
        <w:rPr>
          <w:rFonts w:ascii="Calibri" w:hAnsi="Calibri" w:cs="Calibri"/>
          <w:vertAlign w:val="superscript"/>
          <w:lang w:val="en-US"/>
        </w:rPr>
        <w:t>1,2</w:t>
      </w:r>
      <w:r w:rsidRPr="00B36514">
        <w:rPr>
          <w:rFonts w:ascii="Calibri" w:hAnsi="Calibri" w:cs="Calibri"/>
          <w:lang w:val="en-US"/>
        </w:rPr>
        <w:t>, Marie Thérèse Rubio</w:t>
      </w:r>
      <w:r w:rsidRPr="00B36514">
        <w:rPr>
          <w:rFonts w:ascii="Calibri" w:hAnsi="Calibri" w:cs="Calibri"/>
          <w:vertAlign w:val="superscript"/>
          <w:lang w:val="en-US"/>
        </w:rPr>
        <w:t>1,2</w:t>
      </w:r>
      <w:r w:rsidRPr="00B36514">
        <w:rPr>
          <w:rFonts w:ascii="Calibri" w:hAnsi="Calibri" w:cs="Calibri"/>
          <w:lang w:val="en-US"/>
        </w:rPr>
        <w:t xml:space="preserve">, </w:t>
      </w:r>
      <w:r>
        <w:rPr>
          <w:rFonts w:ascii="Calibri" w:hAnsi="Calibri" w:cs="Calibri"/>
          <w:lang w:val="en-US"/>
        </w:rPr>
        <w:t>Francesca Ferraro</w:t>
      </w:r>
      <w:r>
        <w:rPr>
          <w:rFonts w:ascii="Calibri" w:hAnsi="Calibri" w:cs="Calibri"/>
          <w:vertAlign w:val="superscript"/>
          <w:lang w:val="en-US"/>
        </w:rPr>
        <w:t>28</w:t>
      </w:r>
      <w:r>
        <w:rPr>
          <w:rFonts w:ascii="Calibri" w:hAnsi="Calibri" w:cs="Calibri"/>
          <w:lang w:val="en-US"/>
        </w:rPr>
        <w:t xml:space="preserve">, </w:t>
      </w:r>
      <w:r w:rsidRPr="00B36514">
        <w:rPr>
          <w:rFonts w:ascii="Calibri" w:hAnsi="Calibri" w:cs="Calibri"/>
          <w:lang w:val="en-US"/>
        </w:rPr>
        <w:t>Valeria Visconte</w:t>
      </w:r>
      <w:r>
        <w:rPr>
          <w:rFonts w:ascii="Calibri" w:hAnsi="Calibri" w:cs="Calibri"/>
          <w:vertAlign w:val="superscript"/>
          <w:lang w:val="en-US"/>
        </w:rPr>
        <w:t>7</w:t>
      </w:r>
      <w:r w:rsidRPr="00B36514">
        <w:rPr>
          <w:rFonts w:ascii="Calibri" w:hAnsi="Calibri" w:cs="Calibri"/>
          <w:lang w:val="en-US"/>
        </w:rPr>
        <w:t xml:space="preserve">, </w:t>
      </w:r>
      <w:r>
        <w:rPr>
          <w:rFonts w:ascii="Calibri" w:hAnsi="Calibri" w:cs="Calibri"/>
          <w:lang w:val="en-US"/>
        </w:rPr>
        <w:t>Tobias Lenz</w:t>
      </w:r>
      <w:r>
        <w:rPr>
          <w:rFonts w:ascii="Calibri" w:hAnsi="Calibri" w:cs="Calibri"/>
          <w:vertAlign w:val="superscript"/>
          <w:lang w:val="en-US"/>
        </w:rPr>
        <w:t>29</w:t>
      </w:r>
      <w:r>
        <w:rPr>
          <w:rFonts w:ascii="Calibri" w:hAnsi="Calibri" w:cs="Calibri"/>
          <w:lang w:val="en-US"/>
        </w:rPr>
        <w:t xml:space="preserve">, </w:t>
      </w:r>
      <w:r w:rsidRPr="00B36514">
        <w:rPr>
          <w:rFonts w:ascii="Calibri" w:hAnsi="Calibri" w:cs="Calibri"/>
          <w:lang w:val="en-US"/>
        </w:rPr>
        <w:t>Carmelo Gurnari</w:t>
      </w:r>
      <w:r w:rsidRPr="00B36514">
        <w:rPr>
          <w:rFonts w:ascii="Calibri" w:hAnsi="Calibri" w:cs="Calibri"/>
          <w:vertAlign w:val="superscript"/>
          <w:lang w:val="en-US"/>
        </w:rPr>
        <w:t>6,</w:t>
      </w:r>
      <w:r>
        <w:rPr>
          <w:rFonts w:ascii="Calibri" w:hAnsi="Calibri" w:cs="Calibri"/>
          <w:vertAlign w:val="superscript"/>
          <w:lang w:val="en-US"/>
        </w:rPr>
        <w:t>30</w:t>
      </w:r>
      <w:r w:rsidRPr="00B36514">
        <w:rPr>
          <w:rFonts w:ascii="Calibri" w:hAnsi="Calibri" w:cs="Calibri"/>
          <w:lang w:val="en-US"/>
        </w:rPr>
        <w:t>, Jaroslaw Maciejewski</w:t>
      </w:r>
      <w:r w:rsidRPr="00B36514">
        <w:rPr>
          <w:rFonts w:ascii="Calibri" w:hAnsi="Calibri" w:cs="Calibri"/>
          <w:vertAlign w:val="superscript"/>
          <w:lang w:val="en-US"/>
        </w:rPr>
        <w:t>6</w:t>
      </w:r>
    </w:p>
    <w:p w14:paraId="20223D2C" w14:textId="77777777" w:rsidR="00BF093C" w:rsidRPr="00B36514" w:rsidRDefault="00BF093C" w:rsidP="00BF093C">
      <w:pPr>
        <w:rPr>
          <w:rFonts w:ascii="Calibri" w:hAnsi="Calibri" w:cs="Calibri"/>
          <w:vertAlign w:val="superscript"/>
          <w:lang w:val="en-US"/>
        </w:rPr>
      </w:pPr>
    </w:p>
    <w:p w14:paraId="5C918E3C" w14:textId="77777777" w:rsidR="00BF093C" w:rsidRPr="001F05FC" w:rsidRDefault="00BF093C" w:rsidP="00BF093C">
      <w:pPr>
        <w:rPr>
          <w:rFonts w:ascii="Calibri" w:hAnsi="Calibri" w:cs="Calibri"/>
          <w:sz w:val="20"/>
          <w:szCs w:val="20"/>
          <w:lang w:val="en-US"/>
        </w:rPr>
      </w:pPr>
      <w:r w:rsidRPr="001F05FC">
        <w:rPr>
          <w:rFonts w:ascii="Calibri" w:hAnsi="Calibri" w:cs="Calibri"/>
          <w:sz w:val="20"/>
          <w:szCs w:val="20"/>
          <w:lang w:val="en-US"/>
        </w:rPr>
        <w:t xml:space="preserve">1 Department of Hematology, CHRU de Nancy, Vandœuvre-lès-Nancy, France </w:t>
      </w:r>
    </w:p>
    <w:p w14:paraId="570A780D" w14:textId="77777777" w:rsidR="00BF093C" w:rsidRPr="001F05FC" w:rsidRDefault="00BF093C" w:rsidP="00BF093C">
      <w:pPr>
        <w:rPr>
          <w:rFonts w:ascii="Calibri" w:hAnsi="Calibri" w:cs="Calibri"/>
          <w:sz w:val="20"/>
          <w:szCs w:val="20"/>
          <w:lang w:val="en-US"/>
        </w:rPr>
      </w:pPr>
      <w:r w:rsidRPr="001F05FC">
        <w:rPr>
          <w:rFonts w:ascii="Calibri" w:hAnsi="Calibri" w:cs="Calibri"/>
          <w:sz w:val="20"/>
          <w:szCs w:val="20"/>
          <w:lang w:val="en-US"/>
        </w:rPr>
        <w:t>2 UMR7365-CNRS, IMOPA, University of Lorraine, Vandœuvre-lès-Nancy, France</w:t>
      </w:r>
    </w:p>
    <w:p w14:paraId="47AC65E9" w14:textId="77777777" w:rsidR="00BF093C" w:rsidRPr="00DD7981" w:rsidRDefault="00BF093C" w:rsidP="00BF093C">
      <w:pPr>
        <w:rPr>
          <w:rFonts w:ascii="Calibri" w:hAnsi="Calibri" w:cs="Calibri"/>
          <w:sz w:val="20"/>
          <w:szCs w:val="20"/>
          <w:lang w:val="en-US"/>
        </w:rPr>
      </w:pPr>
      <w:r w:rsidRPr="001F05FC">
        <w:rPr>
          <w:rFonts w:ascii="Calibri" w:hAnsi="Calibri" w:cs="Calibri"/>
          <w:color w:val="212121"/>
          <w:sz w:val="20"/>
          <w:szCs w:val="20"/>
          <w:shd w:val="clear" w:color="auto" w:fill="FFFFFF"/>
        </w:rPr>
        <w:t xml:space="preserve">3 </w:t>
      </w:r>
      <w:r w:rsidRPr="00DD7981">
        <w:rPr>
          <w:rFonts w:ascii="Calibri" w:hAnsi="Calibri" w:cs="Calibri"/>
          <w:color w:val="212121"/>
          <w:sz w:val="20"/>
          <w:szCs w:val="20"/>
          <w:shd w:val="clear" w:color="auto" w:fill="FFFFFF"/>
          <w:lang w:val="en-US"/>
        </w:rPr>
        <w:t xml:space="preserve">Service d’Hématologie Clinique, Centre Hospitalier Lyon Sud, Hospices Civils de Lyon, Pierre Bénite, France / Université Claude Bernard Lyon 1, CIRI INSERM U1111 - CNRS UMR5308 </w:t>
      </w:r>
    </w:p>
    <w:p w14:paraId="3BCE77A8" w14:textId="77777777" w:rsidR="00BF093C" w:rsidRPr="001F05FC" w:rsidRDefault="00BF093C" w:rsidP="00BF093C">
      <w:pPr>
        <w:rPr>
          <w:rFonts w:ascii="Calibri" w:hAnsi="Calibri" w:cs="Calibri"/>
          <w:sz w:val="20"/>
          <w:szCs w:val="20"/>
          <w:lang w:val="en-US"/>
        </w:rPr>
      </w:pPr>
      <w:r w:rsidRPr="001F05FC">
        <w:rPr>
          <w:rFonts w:ascii="Calibri" w:hAnsi="Calibri" w:cs="Calibri"/>
          <w:color w:val="212121"/>
          <w:sz w:val="20"/>
          <w:szCs w:val="20"/>
          <w:shd w:val="clear" w:color="auto" w:fill="FFFFFF"/>
        </w:rPr>
        <w:t>4 Société Francophone de Greffe de Moelle et de Thérapie Cellulaire (SFGM-TC) Centre Hospitalier Lyon Sud Pierre-Bénite France.</w:t>
      </w:r>
    </w:p>
    <w:p w14:paraId="7AD143F7" w14:textId="77777777" w:rsidR="00BF093C" w:rsidRPr="001F05FC" w:rsidRDefault="00BF093C" w:rsidP="00BF093C">
      <w:pPr>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5 Hematology unit, Institut Universitaire de Cancerologie de Toulouse, Oncopole, Toulouse, France.</w:t>
      </w:r>
    </w:p>
    <w:p w14:paraId="49295610" w14:textId="77777777" w:rsidR="00BF093C" w:rsidRPr="001F05FC" w:rsidRDefault="00BF093C" w:rsidP="00BF093C">
      <w:pPr>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6 Programme de Transplantation &amp; Therapie Cellulaire, Marseille, France.</w:t>
      </w:r>
    </w:p>
    <w:p w14:paraId="51D77CE7" w14:textId="77777777" w:rsidR="00BF093C" w:rsidRPr="001F05FC" w:rsidRDefault="00BF093C" w:rsidP="00BF093C">
      <w:pPr>
        <w:rPr>
          <w:rFonts w:ascii="Calibri" w:hAnsi="Calibri" w:cs="Calibri"/>
          <w:sz w:val="20"/>
          <w:szCs w:val="20"/>
          <w:lang w:val="en-US"/>
        </w:rPr>
      </w:pPr>
      <w:r w:rsidRPr="001F05FC">
        <w:rPr>
          <w:rFonts w:ascii="Calibri" w:hAnsi="Calibri" w:cs="Calibri"/>
          <w:sz w:val="20"/>
          <w:szCs w:val="20"/>
          <w:lang w:val="en-US"/>
        </w:rPr>
        <w:t>7 Department of Translational Hematology and Oncology Research, Cleveland Clinic, Cleveland, OH, USA.</w:t>
      </w:r>
    </w:p>
    <w:p w14:paraId="52DF82A2" w14:textId="77777777" w:rsidR="00BF093C" w:rsidRPr="001F05FC" w:rsidRDefault="00BF093C" w:rsidP="00BF093C">
      <w:pPr>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8 Division of Hematology Oncology, Department of Medicine, Vanderbilt University Medical Center, Nashville, Tennessee.</w:t>
      </w:r>
    </w:p>
    <w:p w14:paraId="63A35D16" w14:textId="77777777" w:rsidR="00BF093C" w:rsidRPr="001F05FC" w:rsidRDefault="00BF093C" w:rsidP="00BF093C">
      <w:pPr>
        <w:rPr>
          <w:rFonts w:ascii="Calibri" w:hAnsi="Calibri" w:cs="Calibri"/>
          <w:sz w:val="20"/>
          <w:szCs w:val="20"/>
          <w:lang w:val="en-US"/>
        </w:rPr>
      </w:pPr>
      <w:r w:rsidRPr="001F05FC">
        <w:rPr>
          <w:rFonts w:ascii="Calibri" w:hAnsi="Calibri" w:cs="Calibri"/>
          <w:color w:val="212121"/>
          <w:sz w:val="20"/>
          <w:szCs w:val="20"/>
          <w:shd w:val="clear" w:color="auto" w:fill="FFFFFF"/>
        </w:rPr>
        <w:t>9 Sidney Kimmel Comprehensive Cancer Center, Johns Hopkins University School of Medicine, Baltimore, MD</w:t>
      </w:r>
    </w:p>
    <w:p w14:paraId="0D3705D6" w14:textId="77777777" w:rsidR="00BF093C" w:rsidRPr="001F05FC" w:rsidRDefault="00BF093C" w:rsidP="00BF093C">
      <w:pPr>
        <w:rPr>
          <w:rFonts w:ascii="Calibri" w:hAnsi="Calibri" w:cs="Calibri"/>
          <w:sz w:val="20"/>
          <w:szCs w:val="20"/>
          <w:lang w:val="en-US"/>
        </w:rPr>
      </w:pPr>
      <w:r w:rsidRPr="001F05FC">
        <w:rPr>
          <w:rFonts w:ascii="Calibri" w:hAnsi="Calibri" w:cs="Calibri"/>
          <w:sz w:val="20"/>
          <w:szCs w:val="20"/>
          <w:lang w:val="en-US"/>
        </w:rPr>
        <w:t xml:space="preserve">10 Department of Hematology, University of Minnesota, Minneapolis, </w:t>
      </w:r>
    </w:p>
    <w:p w14:paraId="12E7AB5A" w14:textId="77777777" w:rsidR="00BF093C" w:rsidRPr="001F05FC" w:rsidRDefault="00BF093C" w:rsidP="00BF093C">
      <w:pPr>
        <w:rPr>
          <w:rFonts w:ascii="Calibri" w:hAnsi="Calibri" w:cs="Calibri"/>
          <w:sz w:val="20"/>
          <w:szCs w:val="20"/>
          <w:lang w:val="en-US"/>
        </w:rPr>
      </w:pPr>
      <w:r w:rsidRPr="001F05FC">
        <w:rPr>
          <w:rFonts w:ascii="Calibri" w:hAnsi="Calibri" w:cs="Calibri"/>
          <w:sz w:val="20"/>
          <w:szCs w:val="20"/>
          <w:lang w:val="en-US"/>
        </w:rPr>
        <w:t>11 Department of Oncology, Karmanos Cancer Institute/ Wayne State University, Detroit, MI</w:t>
      </w:r>
    </w:p>
    <w:p w14:paraId="5CA54F8B" w14:textId="77777777" w:rsidR="00BF093C" w:rsidRPr="001F05FC" w:rsidRDefault="00BF093C" w:rsidP="00BF093C">
      <w:pPr>
        <w:shd w:val="clear" w:color="auto" w:fill="FFFFFF"/>
        <w:rPr>
          <w:rFonts w:ascii="Calibri" w:hAnsi="Calibri" w:cs="Calibri"/>
          <w:color w:val="212121"/>
          <w:sz w:val="20"/>
          <w:szCs w:val="20"/>
        </w:rPr>
      </w:pPr>
      <w:r w:rsidRPr="001F05FC">
        <w:rPr>
          <w:rFonts w:ascii="Calibri" w:hAnsi="Calibri" w:cs="Calibri"/>
          <w:sz w:val="20"/>
          <w:szCs w:val="20"/>
          <w:lang w:val="en-US"/>
        </w:rPr>
        <w:t>12</w:t>
      </w:r>
      <w:r w:rsidRPr="001F05FC">
        <w:rPr>
          <w:rFonts w:ascii="Calibri" w:hAnsi="Calibri" w:cs="Calibri"/>
          <w:color w:val="212121"/>
          <w:sz w:val="20"/>
          <w:szCs w:val="20"/>
        </w:rPr>
        <w:t xml:space="preserve"> Hematology and </w:t>
      </w:r>
      <w:r>
        <w:rPr>
          <w:rFonts w:ascii="Calibri" w:hAnsi="Calibri" w:cs="Calibri"/>
          <w:color w:val="212121"/>
          <w:sz w:val="20"/>
          <w:szCs w:val="20"/>
        </w:rPr>
        <w:t>T</w:t>
      </w:r>
      <w:r w:rsidRPr="001F05FC">
        <w:rPr>
          <w:rFonts w:ascii="Calibri" w:hAnsi="Calibri" w:cs="Calibri"/>
          <w:color w:val="212121"/>
          <w:sz w:val="20"/>
          <w:szCs w:val="20"/>
        </w:rPr>
        <w:t xml:space="preserve">ransplantation </w:t>
      </w:r>
      <w:r>
        <w:rPr>
          <w:rFonts w:ascii="Calibri" w:hAnsi="Calibri" w:cs="Calibri"/>
          <w:color w:val="212121"/>
          <w:sz w:val="20"/>
          <w:szCs w:val="20"/>
        </w:rPr>
        <w:t>U</w:t>
      </w:r>
      <w:r w:rsidRPr="001F05FC">
        <w:rPr>
          <w:rFonts w:ascii="Calibri" w:hAnsi="Calibri" w:cs="Calibri"/>
          <w:color w:val="212121"/>
          <w:sz w:val="20"/>
          <w:szCs w:val="20"/>
        </w:rPr>
        <w:t xml:space="preserve">nit, Saint Louis </w:t>
      </w:r>
      <w:r>
        <w:rPr>
          <w:rFonts w:ascii="Calibri" w:hAnsi="Calibri" w:cs="Calibri"/>
          <w:color w:val="212121"/>
          <w:sz w:val="20"/>
          <w:szCs w:val="20"/>
        </w:rPr>
        <w:t>H</w:t>
      </w:r>
      <w:r w:rsidRPr="001F05FC">
        <w:rPr>
          <w:rFonts w:ascii="Calibri" w:hAnsi="Calibri" w:cs="Calibri"/>
          <w:color w:val="212121"/>
          <w:sz w:val="20"/>
          <w:szCs w:val="20"/>
        </w:rPr>
        <w:t>ospital, Paris, France.</w:t>
      </w:r>
    </w:p>
    <w:p w14:paraId="4CE97C02" w14:textId="77777777" w:rsidR="00BF093C" w:rsidRPr="001F05FC" w:rsidRDefault="00BF093C" w:rsidP="00BF093C">
      <w:pPr>
        <w:shd w:val="clear" w:color="auto" w:fill="FFFFFF"/>
        <w:rPr>
          <w:rFonts w:ascii="Calibri" w:hAnsi="Calibri" w:cs="Calibri"/>
          <w:color w:val="212121"/>
          <w:sz w:val="20"/>
          <w:szCs w:val="20"/>
        </w:rPr>
      </w:pPr>
      <w:r w:rsidRPr="001F05FC">
        <w:rPr>
          <w:rFonts w:ascii="Calibri" w:hAnsi="Calibri" w:cs="Calibri"/>
          <w:color w:val="212121"/>
          <w:sz w:val="20"/>
          <w:szCs w:val="20"/>
        </w:rPr>
        <w:t>13 CHU de Lille, Univ Lille, INSERM U1286, Infinite, 59000, Lille, France.</w:t>
      </w:r>
    </w:p>
    <w:p w14:paraId="344743E0"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rPr>
        <w:t>14 Service d'Hématologie Clinique et Thérapie Cellulaire, CHU Bordeaux, F-33000, Bordeaux, France.</w:t>
      </w:r>
      <w:r w:rsidRPr="001F05FC">
        <w:rPr>
          <w:rFonts w:ascii="Calibri" w:hAnsi="Calibri" w:cs="Calibri"/>
          <w:sz w:val="20"/>
          <w:szCs w:val="20"/>
        </w:rPr>
        <w:br/>
      </w:r>
      <w:r w:rsidRPr="001F05FC">
        <w:rPr>
          <w:rFonts w:ascii="Calibri" w:hAnsi="Calibri" w:cs="Calibri"/>
          <w:color w:val="212121"/>
          <w:sz w:val="20"/>
          <w:szCs w:val="20"/>
          <w:shd w:val="clear" w:color="auto" w:fill="FFFFFF"/>
        </w:rPr>
        <w:t>15 CHU Grenoble Alpes-Université Grenoble Alpes, Grenoble, France.</w:t>
      </w:r>
    </w:p>
    <w:p w14:paraId="2D03B87A"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rPr>
        <w:t xml:space="preserve">16 </w:t>
      </w:r>
      <w:r w:rsidRPr="001F05FC">
        <w:rPr>
          <w:rFonts w:ascii="Calibri" w:hAnsi="Calibri" w:cs="Calibri"/>
          <w:color w:val="212121"/>
          <w:sz w:val="20"/>
          <w:szCs w:val="20"/>
          <w:shd w:val="clear" w:color="auto" w:fill="FFFFFF"/>
        </w:rPr>
        <w:t>Centre Hospitalier Universitaire de Rennes, Rennes, France.</w:t>
      </w:r>
    </w:p>
    <w:p w14:paraId="02C8DA78"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17 Hematology Department, CHU Hotel-Dieu, Nantes, France.</w:t>
      </w:r>
    </w:p>
    <w:p w14:paraId="6E71DF45"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18 Gustave Roussy Cancer Campus Grand Paris, Hematology Department, Villejuif, France</w:t>
      </w:r>
    </w:p>
    <w:p w14:paraId="218F4452"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19 Department of Hematology, Institut Roi Albert II, Cliniques Universitaires St-Luc, Brussels, Belgium.</w:t>
      </w:r>
    </w:p>
    <w:p w14:paraId="103CB790"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20 Department of Hematology, Hôpital L'Archet, Centre Hospitalier Universitaire de Nice, Nice, France.</w:t>
      </w:r>
    </w:p>
    <w:p w14:paraId="045AC484"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21 Department of Haematology, University Hospitals Leuven, Leuven, Belgium.</w:t>
      </w:r>
    </w:p>
    <w:p w14:paraId="2931AE15"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22 Department of Hematology, Centre Hospitalier Universitaire Pitié-Salpêtrière, Assistance Publique-Hôpitaux de Paris, Paris, France.</w:t>
      </w:r>
    </w:p>
    <w:p w14:paraId="71F022F5"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23 Department of Hematology, CHU Sart-Tilman University of Liege, Liege, Belgium.</w:t>
      </w:r>
    </w:p>
    <w:p w14:paraId="247A0E36"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24 Department of Hematology, Jean Minjoz University Hospital, Besancon, France.</w:t>
      </w:r>
    </w:p>
    <w:p w14:paraId="797FF52C"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25 Hematology unit, Poitiers university hospital, Poitiers, France.</w:t>
      </w:r>
    </w:p>
    <w:p w14:paraId="3CED84BB" w14:textId="77777777" w:rsidR="00BF093C" w:rsidRPr="001F05FC" w:rsidRDefault="00BF093C" w:rsidP="00BF093C">
      <w:pPr>
        <w:shd w:val="clear" w:color="auto" w:fill="FFFFFF"/>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lastRenderedPageBreak/>
        <w:t>26 Department of Clinical Hematology and Cellular Therapy, Saint-Antoine Hospital, AP-HP, Sorbonne University, INSERM UMR 938, Centre de Recherche Saint-Antoine, Paris, France.</w:t>
      </w:r>
    </w:p>
    <w:p w14:paraId="7F09DB69" w14:textId="77777777" w:rsidR="00BF093C" w:rsidRPr="001F05FC" w:rsidRDefault="00BF093C" w:rsidP="00BF093C">
      <w:pPr>
        <w:shd w:val="clear" w:color="auto" w:fill="FFFFFF"/>
        <w:rPr>
          <w:rFonts w:ascii="Calibri" w:hAnsi="Calibri" w:cs="Calibri"/>
          <w:color w:val="212121"/>
          <w:sz w:val="20"/>
          <w:szCs w:val="20"/>
        </w:rPr>
      </w:pPr>
      <w:r w:rsidRPr="001F05FC">
        <w:rPr>
          <w:rFonts w:ascii="Calibri" w:hAnsi="Calibri" w:cs="Calibri"/>
          <w:color w:val="212121"/>
          <w:sz w:val="20"/>
          <w:szCs w:val="20"/>
          <w:shd w:val="clear" w:color="auto" w:fill="FFFFFF"/>
        </w:rPr>
        <w:t xml:space="preserve">27 </w:t>
      </w:r>
      <w:r w:rsidRPr="001F05FC">
        <w:rPr>
          <w:rFonts w:ascii="Calibri" w:hAnsi="Calibri" w:cs="Calibri"/>
          <w:color w:val="212121"/>
          <w:sz w:val="20"/>
          <w:szCs w:val="20"/>
        </w:rPr>
        <w:t>HLA and Histocompatibility Laboratory, CHRU de Nancy, Vandœuvre-lès-Nancy, France.</w:t>
      </w:r>
    </w:p>
    <w:p w14:paraId="38335769" w14:textId="77777777" w:rsidR="00BF093C" w:rsidRPr="001F05FC" w:rsidRDefault="00BF093C" w:rsidP="00BF093C">
      <w:pPr>
        <w:shd w:val="clear" w:color="auto" w:fill="FFFFFF"/>
        <w:rPr>
          <w:rFonts w:ascii="Calibri" w:hAnsi="Calibri" w:cs="Calibri"/>
          <w:color w:val="212121"/>
          <w:sz w:val="20"/>
          <w:szCs w:val="20"/>
        </w:rPr>
      </w:pPr>
      <w:r w:rsidRPr="001F05FC">
        <w:rPr>
          <w:rFonts w:ascii="Calibri" w:hAnsi="Calibri" w:cs="Calibri"/>
          <w:color w:val="212121"/>
          <w:sz w:val="20"/>
          <w:szCs w:val="20"/>
        </w:rPr>
        <w:t xml:space="preserve">28 </w:t>
      </w:r>
      <w:r w:rsidRPr="001F05FC">
        <w:rPr>
          <w:rFonts w:ascii="Calibri" w:hAnsi="Calibri" w:cs="Calibri"/>
          <w:sz w:val="20"/>
          <w:szCs w:val="20"/>
          <w:lang w:val="en-US"/>
        </w:rPr>
        <w:t>Division of Oncology, Department of Medicine, Washington University School of Medicine (WUSM), St. Louis, Missouri.</w:t>
      </w:r>
    </w:p>
    <w:p w14:paraId="24AD322F" w14:textId="77777777" w:rsidR="00BF093C" w:rsidRPr="001F05FC" w:rsidRDefault="00BF093C" w:rsidP="00BF093C">
      <w:pPr>
        <w:jc w:val="both"/>
        <w:rPr>
          <w:rFonts w:ascii="Calibri" w:hAnsi="Calibri" w:cs="Calibri"/>
          <w:sz w:val="20"/>
          <w:szCs w:val="20"/>
          <w:lang w:val="en-US"/>
        </w:rPr>
      </w:pPr>
      <w:r w:rsidRPr="001F05FC">
        <w:rPr>
          <w:rFonts w:ascii="Calibri" w:hAnsi="Calibri" w:cs="Calibri"/>
          <w:sz w:val="20"/>
          <w:szCs w:val="20"/>
          <w:lang w:val="en-US"/>
        </w:rPr>
        <w:t>29 Research Unit for Evolutionary Immunogenomics, Department of Biology, Universität Hamburg, Hamburg, Germany.</w:t>
      </w:r>
    </w:p>
    <w:p w14:paraId="236B0327" w14:textId="77777777" w:rsidR="00BF093C" w:rsidRPr="001F05FC" w:rsidRDefault="00BF093C" w:rsidP="00BF093C">
      <w:pPr>
        <w:jc w:val="both"/>
        <w:rPr>
          <w:rFonts w:ascii="Calibri" w:hAnsi="Calibri" w:cs="Calibri"/>
          <w:color w:val="212121"/>
          <w:sz w:val="20"/>
          <w:szCs w:val="20"/>
          <w:shd w:val="clear" w:color="auto" w:fill="FFFFFF"/>
        </w:rPr>
      </w:pPr>
      <w:r w:rsidRPr="001F05FC">
        <w:rPr>
          <w:rFonts w:ascii="Calibri" w:hAnsi="Calibri" w:cs="Calibri"/>
          <w:color w:val="212121"/>
          <w:sz w:val="20"/>
          <w:szCs w:val="20"/>
          <w:shd w:val="clear" w:color="auto" w:fill="FFFFFF"/>
        </w:rPr>
        <w:t>30 Department of Biomedicine and Prevention, University of Rome Tor Vergata, Rome, Italy.</w:t>
      </w:r>
    </w:p>
    <w:p w14:paraId="5B64ACFC" w14:textId="77777777" w:rsidR="00BF093C" w:rsidRDefault="00BF093C" w:rsidP="00BF093C">
      <w:pPr>
        <w:shd w:val="clear" w:color="auto" w:fill="FFFFFF"/>
        <w:rPr>
          <w:rFonts w:ascii="Calibri" w:hAnsi="Calibri" w:cs="Calibri"/>
          <w:color w:val="212121"/>
          <w:sz w:val="20"/>
          <w:szCs w:val="20"/>
        </w:rPr>
      </w:pPr>
    </w:p>
    <w:p w14:paraId="404D13C4" w14:textId="77777777" w:rsidR="00BF093C" w:rsidRDefault="00BF093C" w:rsidP="00BF093C">
      <w:pPr>
        <w:jc w:val="both"/>
        <w:rPr>
          <w:rFonts w:ascii="Calibri" w:hAnsi="Calibri" w:cs="Calibri"/>
          <w:color w:val="212121"/>
          <w:sz w:val="20"/>
          <w:szCs w:val="20"/>
          <w:shd w:val="clear" w:color="auto" w:fill="FFFFFF"/>
        </w:rPr>
      </w:pPr>
    </w:p>
    <w:p w14:paraId="67FC2656" w14:textId="77777777" w:rsidR="00BF093C" w:rsidRDefault="00BF093C" w:rsidP="00BF093C">
      <w:pPr>
        <w:spacing w:line="360" w:lineRule="auto"/>
        <w:jc w:val="both"/>
        <w:rPr>
          <w:rFonts w:ascii="Calibri" w:hAnsi="Calibri" w:cs="Calibri"/>
          <w:color w:val="212121"/>
          <w:sz w:val="20"/>
          <w:szCs w:val="20"/>
          <w:shd w:val="clear" w:color="auto" w:fill="FFFFFF"/>
        </w:rPr>
      </w:pPr>
    </w:p>
    <w:p w14:paraId="4F578CCE" w14:textId="77777777" w:rsidR="00BF093C" w:rsidRDefault="00BF093C" w:rsidP="00BF093C">
      <w:pPr>
        <w:spacing w:line="360" w:lineRule="auto"/>
        <w:jc w:val="both"/>
        <w:rPr>
          <w:rFonts w:ascii="Calibri" w:hAnsi="Calibri" w:cs="Calibri"/>
          <w:color w:val="212121"/>
          <w:sz w:val="20"/>
          <w:szCs w:val="20"/>
          <w:shd w:val="clear" w:color="auto" w:fill="FFFFFF"/>
        </w:rPr>
      </w:pPr>
      <w:r>
        <w:rPr>
          <w:rFonts w:ascii="Calibri" w:hAnsi="Calibri" w:cs="Calibri"/>
          <w:color w:val="212121"/>
          <w:sz w:val="20"/>
          <w:szCs w:val="20"/>
          <w:shd w:val="clear" w:color="auto" w:fill="FFFFFF"/>
        </w:rPr>
        <w:t xml:space="preserve">Corrisponding author : Simona Pagliuca, </w:t>
      </w:r>
      <w:hyperlink r:id="rId8" w:history="1">
        <w:r w:rsidRPr="00A24CF5">
          <w:rPr>
            <w:rStyle w:val="Lienhypertexte"/>
            <w:rFonts w:ascii="Calibri" w:hAnsi="Calibri" w:cs="Calibri"/>
            <w:sz w:val="20"/>
            <w:szCs w:val="20"/>
            <w:shd w:val="clear" w:color="auto" w:fill="FFFFFF"/>
          </w:rPr>
          <w:t>s.pagliuca@chru-nancy.fr</w:t>
        </w:r>
      </w:hyperlink>
      <w:r>
        <w:rPr>
          <w:rFonts w:ascii="Calibri" w:hAnsi="Calibri" w:cs="Calibri"/>
          <w:color w:val="212121"/>
          <w:sz w:val="20"/>
          <w:szCs w:val="20"/>
          <w:shd w:val="clear" w:color="auto" w:fill="FFFFFF"/>
        </w:rPr>
        <w:t xml:space="preserve">, </w:t>
      </w:r>
      <w:hyperlink r:id="rId9" w:history="1">
        <w:r w:rsidRPr="00A24CF5">
          <w:rPr>
            <w:rStyle w:val="Lienhypertexte"/>
            <w:rFonts w:ascii="Calibri" w:hAnsi="Calibri" w:cs="Calibri"/>
            <w:sz w:val="20"/>
            <w:szCs w:val="20"/>
            <w:shd w:val="clear" w:color="auto" w:fill="FFFFFF"/>
          </w:rPr>
          <w:t>simona.pagliuca@univ-lorraine.fr</w:t>
        </w:r>
      </w:hyperlink>
    </w:p>
    <w:p w14:paraId="58A2E8C1" w14:textId="77777777" w:rsidR="00B97B09" w:rsidRPr="00430F9E" w:rsidRDefault="00B97B09">
      <w:pPr>
        <w:rPr>
          <w:rFonts w:ascii="Calibri" w:hAnsi="Calibri" w:cs="Calibri"/>
          <w:b/>
          <w:bCs/>
        </w:rPr>
      </w:pPr>
    </w:p>
    <w:p w14:paraId="16C72333" w14:textId="77777777" w:rsidR="00B97B09" w:rsidRDefault="00B97B09">
      <w:pPr>
        <w:rPr>
          <w:rFonts w:ascii="Calibri" w:hAnsi="Calibri" w:cs="Calibri"/>
          <w:b/>
          <w:bCs/>
        </w:rPr>
      </w:pPr>
    </w:p>
    <w:p w14:paraId="13FF3CD5" w14:textId="77777777" w:rsidR="004F68C1" w:rsidRDefault="004F68C1">
      <w:pPr>
        <w:rPr>
          <w:rFonts w:ascii="Calibri" w:hAnsi="Calibri" w:cs="Calibri"/>
          <w:b/>
          <w:bCs/>
        </w:rPr>
      </w:pPr>
    </w:p>
    <w:p w14:paraId="023851D6" w14:textId="77777777" w:rsidR="004F68C1" w:rsidRDefault="004F68C1">
      <w:pPr>
        <w:rPr>
          <w:rFonts w:ascii="Calibri" w:hAnsi="Calibri" w:cs="Calibri"/>
          <w:b/>
          <w:bCs/>
        </w:rPr>
      </w:pPr>
    </w:p>
    <w:p w14:paraId="5FE3684B" w14:textId="77777777" w:rsidR="004F68C1" w:rsidRDefault="004F68C1">
      <w:pPr>
        <w:rPr>
          <w:rFonts w:ascii="Calibri" w:hAnsi="Calibri" w:cs="Calibri"/>
          <w:b/>
          <w:bCs/>
        </w:rPr>
      </w:pPr>
    </w:p>
    <w:p w14:paraId="4E386203" w14:textId="77777777" w:rsidR="004F68C1" w:rsidRDefault="004F68C1">
      <w:pPr>
        <w:rPr>
          <w:rFonts w:ascii="Calibri" w:hAnsi="Calibri" w:cs="Calibri"/>
          <w:b/>
          <w:bCs/>
        </w:rPr>
      </w:pPr>
    </w:p>
    <w:p w14:paraId="13F70717" w14:textId="77777777" w:rsidR="004F68C1" w:rsidRDefault="004F68C1">
      <w:pPr>
        <w:rPr>
          <w:rFonts w:ascii="Calibri" w:hAnsi="Calibri" w:cs="Calibri"/>
          <w:b/>
          <w:bCs/>
        </w:rPr>
      </w:pPr>
    </w:p>
    <w:p w14:paraId="1AF29533" w14:textId="77777777" w:rsidR="004F68C1" w:rsidRDefault="004F68C1">
      <w:pPr>
        <w:rPr>
          <w:rFonts w:ascii="Calibri" w:hAnsi="Calibri" w:cs="Calibri"/>
          <w:b/>
          <w:bCs/>
        </w:rPr>
      </w:pPr>
    </w:p>
    <w:p w14:paraId="66515AFC" w14:textId="77777777" w:rsidR="004F68C1" w:rsidRDefault="004F68C1">
      <w:pPr>
        <w:rPr>
          <w:rFonts w:ascii="Calibri" w:hAnsi="Calibri" w:cs="Calibri"/>
          <w:b/>
          <w:bCs/>
        </w:rPr>
      </w:pPr>
    </w:p>
    <w:p w14:paraId="0D829F18" w14:textId="77777777" w:rsidR="004F68C1" w:rsidRPr="00430F9E" w:rsidRDefault="004F68C1">
      <w:pPr>
        <w:rPr>
          <w:rFonts w:ascii="Calibri" w:hAnsi="Calibri" w:cs="Calibri"/>
          <w:b/>
          <w:bCs/>
        </w:rPr>
      </w:pPr>
    </w:p>
    <w:p w14:paraId="4301466B" w14:textId="67071BEC" w:rsidR="00B97B09" w:rsidRPr="00430F9E" w:rsidRDefault="00B97B09" w:rsidP="00490731">
      <w:pPr>
        <w:pStyle w:val="Titre1"/>
        <w:rPr>
          <w:rFonts w:ascii="Calibri" w:hAnsi="Calibri" w:cs="Calibri"/>
        </w:rPr>
      </w:pPr>
      <w:r w:rsidRPr="00430F9E">
        <w:rPr>
          <w:rFonts w:ascii="Calibri" w:hAnsi="Calibri" w:cs="Calibri"/>
        </w:rPr>
        <w:t>Supplementary Methods</w:t>
      </w:r>
    </w:p>
    <w:p w14:paraId="1ABABCC5" w14:textId="41BDEBCD" w:rsidR="00B97B09" w:rsidRPr="00430F9E" w:rsidRDefault="00B97B09" w:rsidP="00B97B09">
      <w:pPr>
        <w:pStyle w:val="Titre2"/>
        <w:rPr>
          <w:rFonts w:ascii="Calibri" w:hAnsi="Calibri" w:cs="Calibri"/>
          <w:sz w:val="28"/>
          <w:szCs w:val="28"/>
        </w:rPr>
      </w:pPr>
      <w:r w:rsidRPr="00430F9E">
        <w:rPr>
          <w:rFonts w:ascii="Calibri" w:hAnsi="Calibri" w:cs="Calibri"/>
          <w:sz w:val="28"/>
          <w:szCs w:val="28"/>
        </w:rPr>
        <w:t xml:space="preserve">Study </w:t>
      </w:r>
      <w:r w:rsidR="00490731" w:rsidRPr="00430F9E">
        <w:rPr>
          <w:rFonts w:ascii="Calibri" w:hAnsi="Calibri" w:cs="Calibri"/>
          <w:sz w:val="28"/>
          <w:szCs w:val="28"/>
        </w:rPr>
        <w:t>d</w:t>
      </w:r>
      <w:r w:rsidRPr="00430F9E">
        <w:rPr>
          <w:rFonts w:ascii="Calibri" w:hAnsi="Calibri" w:cs="Calibri"/>
          <w:sz w:val="28"/>
          <w:szCs w:val="28"/>
        </w:rPr>
        <w:t xml:space="preserve">esign and </w:t>
      </w:r>
      <w:r w:rsidR="00490731" w:rsidRPr="00430F9E">
        <w:rPr>
          <w:rFonts w:ascii="Calibri" w:hAnsi="Calibri" w:cs="Calibri"/>
          <w:sz w:val="28"/>
          <w:szCs w:val="28"/>
        </w:rPr>
        <w:t>p</w:t>
      </w:r>
      <w:r w:rsidRPr="00430F9E">
        <w:rPr>
          <w:rFonts w:ascii="Calibri" w:hAnsi="Calibri" w:cs="Calibri"/>
          <w:sz w:val="28"/>
          <w:szCs w:val="28"/>
        </w:rPr>
        <w:t xml:space="preserve">atient </w:t>
      </w:r>
      <w:r w:rsidR="00490731" w:rsidRPr="00430F9E">
        <w:rPr>
          <w:rFonts w:ascii="Calibri" w:hAnsi="Calibri" w:cs="Calibri"/>
          <w:sz w:val="28"/>
          <w:szCs w:val="28"/>
        </w:rPr>
        <w:t>p</w:t>
      </w:r>
      <w:r w:rsidRPr="00430F9E">
        <w:rPr>
          <w:rFonts w:ascii="Calibri" w:hAnsi="Calibri" w:cs="Calibri"/>
          <w:sz w:val="28"/>
          <w:szCs w:val="28"/>
        </w:rPr>
        <w:t>opulation</w:t>
      </w:r>
    </w:p>
    <w:p w14:paraId="08E895FB" w14:textId="77777777" w:rsidR="00B97B09" w:rsidRPr="00430F9E" w:rsidRDefault="00B97B09" w:rsidP="00B97B09">
      <w:pPr>
        <w:rPr>
          <w:rFonts w:ascii="Calibri" w:hAnsi="Calibri" w:cs="Calibri"/>
        </w:rPr>
      </w:pPr>
    </w:p>
    <w:p w14:paraId="6F4A3993" w14:textId="6CCC10ED" w:rsidR="001E47A1" w:rsidRPr="001E47A1" w:rsidRDefault="00B97B09" w:rsidP="001E47A1">
      <w:pPr>
        <w:jc w:val="both"/>
        <w:rPr>
          <w:rFonts w:ascii="Calibri" w:hAnsi="Calibri" w:cs="Calibri"/>
        </w:rPr>
      </w:pPr>
      <w:r w:rsidRPr="00430F9E">
        <w:rPr>
          <w:rFonts w:ascii="Calibri" w:hAnsi="Calibri" w:cs="Calibri"/>
        </w:rPr>
        <w:t>This multicenter, international retrospective cohort study included 16,028 adult patients who underwent first allo-HCT for hematological malignancies between 2010 and 2022. The training and internal validation cohort was derived from the Societe Francophone de Greffe de Moelle et de Therapie Cellulaire (SFGM-TC) registry, comprising 13,979 patients transplanted at French centers. This cohort was randomly split (</w:t>
      </w:r>
      <w:proofErr w:type="gramStart"/>
      <w:r w:rsidRPr="00430F9E">
        <w:rPr>
          <w:rFonts w:ascii="Calibri" w:hAnsi="Calibri" w:cs="Calibri"/>
        </w:rPr>
        <w:t>70:</w:t>
      </w:r>
      <w:proofErr w:type="gramEnd"/>
      <w:r w:rsidRPr="00430F9E">
        <w:rPr>
          <w:rFonts w:ascii="Calibri" w:hAnsi="Calibri" w:cs="Calibri"/>
        </w:rPr>
        <w:t xml:space="preserve">30) into a training set (N=9,840) and a hold-out test set (N=4,139), with stratification to ensure balance across clinical and immunogenetic variables. </w:t>
      </w:r>
      <w:r w:rsidR="001E47A1" w:rsidRPr="001E47A1">
        <w:rPr>
          <w:rFonts w:ascii="Calibri" w:hAnsi="Calibri" w:cs="Calibri"/>
        </w:rPr>
        <w:t>A multi-variable stratification approach was employed to ensure balanced representation of key prognostic factors in both training and test sets. The stratification was based on variables known to influence transplant outcomes in hematologic malignancies</w:t>
      </w:r>
      <w:r w:rsidR="001E47A1">
        <w:rPr>
          <w:rFonts w:ascii="Calibri" w:hAnsi="Calibri" w:cs="Calibri"/>
        </w:rPr>
        <w:t> :</w:t>
      </w:r>
    </w:p>
    <w:p w14:paraId="5ABB0FB8" w14:textId="659C7793" w:rsidR="001E47A1" w:rsidRPr="001E47A1" w:rsidRDefault="001E47A1" w:rsidP="001E47A1">
      <w:pPr>
        <w:pStyle w:val="Paragraphedeliste"/>
        <w:numPr>
          <w:ilvl w:val="0"/>
          <w:numId w:val="1"/>
        </w:numPr>
        <w:jc w:val="both"/>
        <w:rPr>
          <w:rFonts w:ascii="Calibri" w:hAnsi="Calibri" w:cs="Calibri"/>
        </w:rPr>
      </w:pPr>
      <w:r w:rsidRPr="001E47A1">
        <w:rPr>
          <w:rFonts w:ascii="Calibri" w:hAnsi="Calibri" w:cs="Calibri"/>
        </w:rPr>
        <w:t xml:space="preserve">Donor </w:t>
      </w:r>
      <w:proofErr w:type="gramStart"/>
      <w:r w:rsidRPr="001E47A1">
        <w:rPr>
          <w:rFonts w:ascii="Calibri" w:hAnsi="Calibri" w:cs="Calibri"/>
        </w:rPr>
        <w:t>Type:</w:t>
      </w:r>
      <w:proofErr w:type="gramEnd"/>
      <w:r w:rsidRPr="001E47A1">
        <w:rPr>
          <w:rFonts w:ascii="Calibri" w:hAnsi="Calibri" w:cs="Calibri"/>
        </w:rPr>
        <w:t xml:space="preserve"> MSD, MUD, MMUD, Haploidentical, Cord Blood</w:t>
      </w:r>
    </w:p>
    <w:p w14:paraId="5556F975" w14:textId="62E80D72" w:rsidR="001E47A1" w:rsidRPr="001E47A1" w:rsidRDefault="001E47A1" w:rsidP="001E47A1">
      <w:pPr>
        <w:pStyle w:val="Paragraphedeliste"/>
        <w:numPr>
          <w:ilvl w:val="0"/>
          <w:numId w:val="1"/>
        </w:numPr>
        <w:jc w:val="both"/>
        <w:rPr>
          <w:rFonts w:ascii="Calibri" w:hAnsi="Calibri" w:cs="Calibri"/>
        </w:rPr>
      </w:pPr>
      <w:proofErr w:type="gramStart"/>
      <w:r w:rsidRPr="001E47A1">
        <w:rPr>
          <w:rFonts w:ascii="Calibri" w:hAnsi="Calibri" w:cs="Calibri"/>
        </w:rPr>
        <w:t>Disease:</w:t>
      </w:r>
      <w:proofErr w:type="gramEnd"/>
      <w:r w:rsidRPr="001E47A1">
        <w:rPr>
          <w:rFonts w:ascii="Calibri" w:hAnsi="Calibri" w:cs="Calibri"/>
        </w:rPr>
        <w:t xml:space="preserve"> 10 disease categories (AML, MDS, ALL, MPN, B-NHL, T-NHL, HL, CLL/PLL, MM/PCL, MDS/MPN)</w:t>
      </w:r>
    </w:p>
    <w:p w14:paraId="04ACE1C3" w14:textId="56DFE681" w:rsidR="001E47A1" w:rsidRPr="001E47A1" w:rsidRDefault="001E47A1" w:rsidP="001E47A1">
      <w:pPr>
        <w:pStyle w:val="Paragraphedeliste"/>
        <w:numPr>
          <w:ilvl w:val="0"/>
          <w:numId w:val="1"/>
        </w:numPr>
        <w:jc w:val="both"/>
        <w:rPr>
          <w:rFonts w:ascii="Calibri" w:hAnsi="Calibri" w:cs="Calibri"/>
        </w:rPr>
      </w:pPr>
      <w:r w:rsidRPr="001E47A1">
        <w:rPr>
          <w:rFonts w:ascii="Calibri" w:hAnsi="Calibri" w:cs="Calibri"/>
        </w:rPr>
        <w:t xml:space="preserve">Age </w:t>
      </w:r>
      <w:proofErr w:type="gramStart"/>
      <w:r w:rsidRPr="001E47A1">
        <w:rPr>
          <w:rFonts w:ascii="Calibri" w:hAnsi="Calibri" w:cs="Calibri"/>
        </w:rPr>
        <w:t>Categories:</w:t>
      </w:r>
      <w:proofErr w:type="gramEnd"/>
      <w:r w:rsidRPr="001E47A1">
        <w:rPr>
          <w:rFonts w:ascii="Calibri" w:hAnsi="Calibri" w:cs="Calibri"/>
        </w:rPr>
        <w:t xml:space="preserve"> &lt;50, 50-64, 65+ years</w:t>
      </w:r>
    </w:p>
    <w:p w14:paraId="775DAAA9" w14:textId="2ADC2961" w:rsidR="001E47A1" w:rsidRPr="001E47A1" w:rsidRDefault="001E47A1" w:rsidP="001E47A1">
      <w:pPr>
        <w:pStyle w:val="Paragraphedeliste"/>
        <w:numPr>
          <w:ilvl w:val="0"/>
          <w:numId w:val="1"/>
        </w:numPr>
        <w:jc w:val="both"/>
        <w:rPr>
          <w:rFonts w:ascii="Calibri" w:hAnsi="Calibri" w:cs="Calibri"/>
        </w:rPr>
      </w:pPr>
      <w:r w:rsidRPr="001E47A1">
        <w:rPr>
          <w:rFonts w:ascii="Calibri" w:hAnsi="Calibri" w:cs="Calibri"/>
        </w:rPr>
        <w:t xml:space="preserve">Conditioning </w:t>
      </w:r>
      <w:proofErr w:type="gramStart"/>
      <w:r w:rsidRPr="001E47A1">
        <w:rPr>
          <w:rFonts w:ascii="Calibri" w:hAnsi="Calibri" w:cs="Calibri"/>
        </w:rPr>
        <w:t>Intensity:</w:t>
      </w:r>
      <w:proofErr w:type="gramEnd"/>
      <w:r w:rsidRPr="001E47A1">
        <w:rPr>
          <w:rFonts w:ascii="Calibri" w:hAnsi="Calibri" w:cs="Calibri"/>
        </w:rPr>
        <w:t xml:space="preserve"> Myeloablative (MAC) vs Reduced Intensity (RIC)</w:t>
      </w:r>
    </w:p>
    <w:p w14:paraId="64D86E9C" w14:textId="5BFE16DE" w:rsidR="001E47A1" w:rsidRDefault="001E47A1" w:rsidP="00F91E4F">
      <w:pPr>
        <w:jc w:val="both"/>
        <w:rPr>
          <w:rFonts w:ascii="Calibri" w:hAnsi="Calibri" w:cs="Calibri"/>
        </w:rPr>
      </w:pPr>
      <w:r w:rsidRPr="001E47A1">
        <w:rPr>
          <w:rFonts w:ascii="Calibri" w:hAnsi="Calibri" w:cs="Calibri"/>
        </w:rPr>
        <w:t xml:space="preserve">The stratified split was performed using scikit-learn's train_test_split function with stratification on combined categorical variables. Random seed 123 was used for reproducibility. </w:t>
      </w:r>
    </w:p>
    <w:p w14:paraId="63182142" w14:textId="7D814F9E" w:rsidR="00F91E4F" w:rsidRPr="00430F9E" w:rsidRDefault="00F91E4F" w:rsidP="00F91E4F">
      <w:pPr>
        <w:jc w:val="both"/>
        <w:rPr>
          <w:rFonts w:ascii="Calibri" w:hAnsi="Calibri" w:cs="Calibri"/>
        </w:rPr>
      </w:pPr>
      <w:r w:rsidRPr="00430F9E">
        <w:rPr>
          <w:rFonts w:ascii="Calibri" w:hAnsi="Calibri" w:cs="Calibri"/>
        </w:rPr>
        <w:t>After excluding patients with missing outcome data or covariates, the analysis included 9,196 patients in the training set and 3,826 patients in the test set with complete data for all model variables.</w:t>
      </w:r>
    </w:p>
    <w:p w14:paraId="3A5C9841" w14:textId="77777777" w:rsidR="00F91E4F" w:rsidRPr="00430F9E" w:rsidRDefault="00F91E4F" w:rsidP="00F91E4F">
      <w:pPr>
        <w:rPr>
          <w:rFonts w:ascii="Calibri" w:hAnsi="Calibri" w:cs="Calibri"/>
        </w:rPr>
      </w:pPr>
      <w:r w:rsidRPr="00430F9E">
        <w:rPr>
          <w:rFonts w:ascii="Calibri" w:hAnsi="Calibri" w:cs="Calibri"/>
        </w:rPr>
        <w:lastRenderedPageBreak/>
        <w:t xml:space="preserve">The external validation cohort comprised 1,931 patients from five US transplant </w:t>
      </w:r>
      <w:proofErr w:type="gramStart"/>
      <w:r w:rsidRPr="00430F9E">
        <w:rPr>
          <w:rFonts w:ascii="Calibri" w:hAnsi="Calibri" w:cs="Calibri"/>
        </w:rPr>
        <w:t>centers:</w:t>
      </w:r>
      <w:proofErr w:type="gramEnd"/>
      <w:r w:rsidRPr="00430F9E">
        <w:rPr>
          <w:rFonts w:ascii="Calibri" w:hAnsi="Calibri" w:cs="Calibri"/>
        </w:rPr>
        <w:t xml:space="preserve"> Cleveland Clinic Foundation (CCF, n=344), Johns Hopkins (JH, n=354), Karmanos Cancer Institute (KARM, n=404), University Hospitals (UH, n=253), and Vanderbilt University Medical Center (VAND, n=576). After applying eligibility criteria (valid GRFS outcome), 1,700 patients were available for analysis. A total of 616 patients with complete data for all model variables were included in the final external validation.</w:t>
      </w:r>
    </w:p>
    <w:p w14:paraId="52FC9CCD" w14:textId="77777777" w:rsidR="00B97B09" w:rsidRPr="00430F9E" w:rsidRDefault="00B97B09" w:rsidP="00B97B09">
      <w:pPr>
        <w:jc w:val="both"/>
        <w:rPr>
          <w:rFonts w:ascii="Calibri" w:hAnsi="Calibri" w:cs="Calibri"/>
        </w:rPr>
      </w:pPr>
    </w:p>
    <w:p w14:paraId="40183AA4" w14:textId="77777777" w:rsidR="00B97B09" w:rsidRPr="00430F9E" w:rsidRDefault="00B97B09" w:rsidP="00B97B09">
      <w:pPr>
        <w:jc w:val="both"/>
        <w:rPr>
          <w:rFonts w:ascii="Calibri" w:hAnsi="Calibri" w:cs="Calibri"/>
        </w:rPr>
      </w:pPr>
      <w:r w:rsidRPr="00430F9E">
        <w:rPr>
          <w:rFonts w:ascii="Calibri" w:hAnsi="Calibri" w:cs="Calibri"/>
        </w:rPr>
        <w:t xml:space="preserve">Inclusion criteria </w:t>
      </w:r>
      <w:proofErr w:type="gramStart"/>
      <w:r w:rsidRPr="00430F9E">
        <w:rPr>
          <w:rFonts w:ascii="Calibri" w:hAnsi="Calibri" w:cs="Calibri"/>
        </w:rPr>
        <w:t>were:</w:t>
      </w:r>
      <w:proofErr w:type="gramEnd"/>
      <w:r w:rsidRPr="00430F9E">
        <w:rPr>
          <w:rFonts w:ascii="Calibri" w:hAnsi="Calibri" w:cs="Calibri"/>
        </w:rPr>
        <w:t xml:space="preserve"> (1) age &gt;= 18 years at </w:t>
      </w:r>
      <w:proofErr w:type="gramStart"/>
      <w:r w:rsidRPr="00430F9E">
        <w:rPr>
          <w:rFonts w:ascii="Calibri" w:hAnsi="Calibri" w:cs="Calibri"/>
        </w:rPr>
        <w:t>transplant;</w:t>
      </w:r>
      <w:proofErr w:type="gramEnd"/>
      <w:r w:rsidRPr="00430F9E">
        <w:rPr>
          <w:rFonts w:ascii="Calibri" w:hAnsi="Calibri" w:cs="Calibri"/>
        </w:rPr>
        <w:t xml:space="preserve"> (2) first allo-</w:t>
      </w:r>
      <w:proofErr w:type="gramStart"/>
      <w:r w:rsidRPr="00430F9E">
        <w:rPr>
          <w:rFonts w:ascii="Calibri" w:hAnsi="Calibri" w:cs="Calibri"/>
        </w:rPr>
        <w:t>HCT;</w:t>
      </w:r>
      <w:proofErr w:type="gramEnd"/>
      <w:r w:rsidRPr="00430F9E">
        <w:rPr>
          <w:rFonts w:ascii="Calibri" w:hAnsi="Calibri" w:cs="Calibri"/>
        </w:rPr>
        <w:t xml:space="preserve"> (3) hematological malignancy as primary </w:t>
      </w:r>
      <w:proofErr w:type="gramStart"/>
      <w:r w:rsidRPr="00430F9E">
        <w:rPr>
          <w:rFonts w:ascii="Calibri" w:hAnsi="Calibri" w:cs="Calibri"/>
        </w:rPr>
        <w:t>indication;</w:t>
      </w:r>
      <w:proofErr w:type="gramEnd"/>
      <w:r w:rsidRPr="00430F9E">
        <w:rPr>
          <w:rFonts w:ascii="Calibri" w:hAnsi="Calibri" w:cs="Calibri"/>
        </w:rPr>
        <w:t xml:space="preserve"> (4) complete recipient and donor HLA typing at high resolution for loci A, B, C, DRB1, and DQB</w:t>
      </w:r>
      <w:proofErr w:type="gramStart"/>
      <w:r w:rsidRPr="00430F9E">
        <w:rPr>
          <w:rFonts w:ascii="Calibri" w:hAnsi="Calibri" w:cs="Calibri"/>
        </w:rPr>
        <w:t>1;</w:t>
      </w:r>
      <w:proofErr w:type="gramEnd"/>
      <w:r w:rsidRPr="00430F9E">
        <w:rPr>
          <w:rFonts w:ascii="Calibri" w:hAnsi="Calibri" w:cs="Calibri"/>
        </w:rPr>
        <w:t xml:space="preserve"> and (5) available outcome data. Patients receiving second transplants, those with non-malignant indications, or those with incomplete HLA typing were excluded.</w:t>
      </w:r>
    </w:p>
    <w:p w14:paraId="7C8E7B11" w14:textId="77777777" w:rsidR="00B97B09" w:rsidRPr="00430F9E" w:rsidRDefault="00B97B09" w:rsidP="00B97B09">
      <w:pPr>
        <w:jc w:val="both"/>
        <w:rPr>
          <w:rFonts w:ascii="Calibri" w:hAnsi="Calibri" w:cs="Calibri"/>
        </w:rPr>
      </w:pPr>
    </w:p>
    <w:p w14:paraId="0114450C" w14:textId="60242967" w:rsidR="00B97B09" w:rsidRPr="00430F9E" w:rsidRDefault="00B97B09" w:rsidP="00B97B09">
      <w:pPr>
        <w:pStyle w:val="Titre2"/>
        <w:jc w:val="both"/>
        <w:rPr>
          <w:rFonts w:ascii="Calibri" w:hAnsi="Calibri" w:cs="Calibri"/>
          <w:sz w:val="28"/>
          <w:szCs w:val="28"/>
        </w:rPr>
      </w:pPr>
      <w:r w:rsidRPr="00430F9E">
        <w:rPr>
          <w:rFonts w:ascii="Calibri" w:hAnsi="Calibri" w:cs="Calibri"/>
          <w:sz w:val="28"/>
          <w:szCs w:val="28"/>
        </w:rPr>
        <w:t xml:space="preserve">HLA </w:t>
      </w:r>
      <w:r w:rsidR="00351942" w:rsidRPr="00430F9E">
        <w:rPr>
          <w:rFonts w:ascii="Calibri" w:hAnsi="Calibri" w:cs="Calibri"/>
          <w:sz w:val="28"/>
          <w:szCs w:val="28"/>
        </w:rPr>
        <w:t>t</w:t>
      </w:r>
      <w:r w:rsidRPr="00430F9E">
        <w:rPr>
          <w:rFonts w:ascii="Calibri" w:hAnsi="Calibri" w:cs="Calibri"/>
          <w:sz w:val="28"/>
          <w:szCs w:val="28"/>
        </w:rPr>
        <w:t xml:space="preserve">yping and HLA </w:t>
      </w:r>
      <w:r w:rsidR="00351942" w:rsidRPr="00430F9E">
        <w:rPr>
          <w:rFonts w:ascii="Calibri" w:hAnsi="Calibri" w:cs="Calibri"/>
          <w:sz w:val="28"/>
          <w:szCs w:val="28"/>
        </w:rPr>
        <w:t>e</w:t>
      </w:r>
      <w:r w:rsidRPr="00430F9E">
        <w:rPr>
          <w:rFonts w:ascii="Calibri" w:hAnsi="Calibri" w:cs="Calibri"/>
          <w:sz w:val="28"/>
          <w:szCs w:val="28"/>
        </w:rPr>
        <w:t xml:space="preserve">volutionary </w:t>
      </w:r>
      <w:r w:rsidR="00351942" w:rsidRPr="00430F9E">
        <w:rPr>
          <w:rFonts w:ascii="Calibri" w:hAnsi="Calibri" w:cs="Calibri"/>
          <w:sz w:val="28"/>
          <w:szCs w:val="28"/>
        </w:rPr>
        <w:t>d</w:t>
      </w:r>
      <w:r w:rsidRPr="00430F9E">
        <w:rPr>
          <w:rFonts w:ascii="Calibri" w:hAnsi="Calibri" w:cs="Calibri"/>
          <w:sz w:val="28"/>
          <w:szCs w:val="28"/>
        </w:rPr>
        <w:t xml:space="preserve">ivergence </w:t>
      </w:r>
      <w:r w:rsidR="00351942" w:rsidRPr="00430F9E">
        <w:rPr>
          <w:rFonts w:ascii="Calibri" w:hAnsi="Calibri" w:cs="Calibri"/>
          <w:sz w:val="28"/>
          <w:szCs w:val="28"/>
        </w:rPr>
        <w:t>c</w:t>
      </w:r>
      <w:r w:rsidRPr="00430F9E">
        <w:rPr>
          <w:rFonts w:ascii="Calibri" w:hAnsi="Calibri" w:cs="Calibri"/>
          <w:sz w:val="28"/>
          <w:szCs w:val="28"/>
        </w:rPr>
        <w:t>alculation</w:t>
      </w:r>
    </w:p>
    <w:p w14:paraId="01A9993B" w14:textId="77777777" w:rsidR="00B97B09" w:rsidRPr="00430F9E" w:rsidRDefault="00B97B09" w:rsidP="00B97B09">
      <w:pPr>
        <w:jc w:val="both"/>
        <w:rPr>
          <w:rFonts w:ascii="Calibri" w:hAnsi="Calibri" w:cs="Calibri"/>
        </w:rPr>
      </w:pPr>
    </w:p>
    <w:p w14:paraId="626824EE" w14:textId="77777777" w:rsidR="00B97B09" w:rsidRPr="00430F9E" w:rsidRDefault="00B97B09" w:rsidP="00B97B09">
      <w:pPr>
        <w:jc w:val="both"/>
        <w:rPr>
          <w:rFonts w:ascii="Calibri" w:hAnsi="Calibri" w:cs="Calibri"/>
        </w:rPr>
      </w:pPr>
      <w:r w:rsidRPr="00430F9E">
        <w:rPr>
          <w:rFonts w:ascii="Calibri" w:hAnsi="Calibri" w:cs="Calibri"/>
        </w:rPr>
        <w:t>High-resolution HLA typing (minimum 4-digit/2-field resolution) was performed using sequence-based typing or next-generation sequencing at accredited histocompatibility laboratories. HED was calculated for each HLA locus, as previously shown, using the Grantham distance-based algorithm, which quantifies the physicochemical divergence between the antigen binding sites of two alleles carried by an individual at each locus. For each HLA molecule, the Grantham distance between amino acid sequences of the peptide-binding domain was computed. HED values were calculated separately for loci A, B, C, DRB1, DQB1, and DPB1 (when available). Total HED was defined as the sum of locus-specific HED values for A, B, C, DRB1, and DQB1. Class I HED comprised the sum of A, B, and C, while Class II HED included DRB1 and DQB1. HED values were computed independently for recipients and donors. Delta HED was defined as the difference between donor and recipient total HED (donor minus recipient).</w:t>
      </w:r>
    </w:p>
    <w:p w14:paraId="505DA226" w14:textId="77777777" w:rsidR="00B97B09" w:rsidRPr="00430F9E" w:rsidRDefault="00B97B09" w:rsidP="00B97B09">
      <w:pPr>
        <w:jc w:val="both"/>
        <w:rPr>
          <w:rFonts w:ascii="Calibri" w:hAnsi="Calibri" w:cs="Calibri"/>
        </w:rPr>
      </w:pPr>
    </w:p>
    <w:p w14:paraId="33227BAC" w14:textId="77777777" w:rsidR="00B97B09" w:rsidRPr="00430F9E" w:rsidRDefault="00B97B09" w:rsidP="00B97B09">
      <w:pPr>
        <w:pStyle w:val="Titre2"/>
        <w:jc w:val="both"/>
        <w:rPr>
          <w:rFonts w:ascii="Calibri" w:hAnsi="Calibri" w:cs="Calibri"/>
          <w:sz w:val="28"/>
          <w:szCs w:val="28"/>
        </w:rPr>
      </w:pPr>
      <w:r w:rsidRPr="00430F9E">
        <w:rPr>
          <w:rFonts w:ascii="Calibri" w:hAnsi="Calibri" w:cs="Calibri"/>
          <w:sz w:val="28"/>
          <w:szCs w:val="28"/>
        </w:rPr>
        <w:t>Clinical variables and outcomes</w:t>
      </w:r>
    </w:p>
    <w:p w14:paraId="4CEF5697" w14:textId="77777777" w:rsidR="00B97B09" w:rsidRPr="00430F9E" w:rsidRDefault="00B97B09" w:rsidP="00B97B09">
      <w:pPr>
        <w:jc w:val="both"/>
        <w:rPr>
          <w:rFonts w:ascii="Calibri" w:hAnsi="Calibri" w:cs="Calibri"/>
        </w:rPr>
      </w:pPr>
    </w:p>
    <w:p w14:paraId="14D9C848" w14:textId="77777777" w:rsidR="00B97B09" w:rsidRPr="00430F9E" w:rsidRDefault="00B97B09" w:rsidP="00B97B09">
      <w:pPr>
        <w:jc w:val="both"/>
        <w:rPr>
          <w:rFonts w:ascii="Calibri" w:hAnsi="Calibri" w:cs="Calibri"/>
        </w:rPr>
      </w:pPr>
      <w:r w:rsidRPr="00430F9E">
        <w:rPr>
          <w:rFonts w:ascii="Calibri" w:hAnsi="Calibri" w:cs="Calibri"/>
        </w:rPr>
        <w:t>Clinical and demographic variables were extracted from registry databases, including recipient age at transplantation (years), recipient sex, underlying diagnosis (acute myeloid leukemia [AML], acute lymphoblastic leukemia [ALL], myelodysplastic syndromes [MDS], myeloproliferative neoplasms [MPN], MDS/MPN overlap, B-cell non-Hodgkin lymphoma [B-NHL], T-cell non-Hodgkin lymphoma [T-NHL], Hodgkin lymphoma [HL], chronic lymphocytic leukemia/prolymphocytic leukemia [CLL/PLL], or multiple myeloma/plasma cell leukemia [MM/PCL]), disease status at transplantation (complete remission [CR] vs active disease [AD]), donor type (matched sibling donor [MSD], matched unrelated donor [MUD], mismatched unrelated donor [MMUD], haploidentical donor [Haplo], or cord blood [CB]), donor age (years), stem cell source (peripheral blood stem cells [PBSC], bone marrow [BM], or cord blood [CB]), conditioning intensity (myeloablative conditioning [MAC] vs reduced-intensity conditioning [RIC]), graft-versus-host disease prophylaxis (calcineurin inhibitor [CNI] alone, CNI plus mycophenolate mofetil [MMF], CNI plus methotrexate [MTX], or other), and in vivo T-cell depletion (anti-thymocyte globulin [ATG], post-transplant cyclophosphamide [PTCy], ATG+PTCy, or other).</w:t>
      </w:r>
    </w:p>
    <w:p w14:paraId="01E53B71" w14:textId="77777777" w:rsidR="00B97B09" w:rsidRPr="00430F9E" w:rsidRDefault="00B97B09" w:rsidP="00B97B09">
      <w:pPr>
        <w:jc w:val="both"/>
        <w:rPr>
          <w:rFonts w:ascii="Calibri" w:hAnsi="Calibri" w:cs="Calibri"/>
        </w:rPr>
      </w:pPr>
      <w:r w:rsidRPr="00430F9E">
        <w:rPr>
          <w:rFonts w:ascii="Calibri" w:hAnsi="Calibri" w:cs="Calibri"/>
        </w:rPr>
        <w:lastRenderedPageBreak/>
        <w:t xml:space="preserve">The primary endpoint was GRFS defined as survival without grade III-IV acute GvHD, extensive chronic GvHD, disease relapse, or death from any cause. Time to GRFS event was calculated from date of transplant to first occurrence of any component event. Patients without events were censored at the date of last follow-up. Secondary endpoints included overall survival (OS), defined as time from transplantation to death from any cause. Relapse was defined as recurrence of the underlying malignancy after transplantation and was analyzed with death as a competing </w:t>
      </w:r>
      <w:proofErr w:type="gramStart"/>
      <w:r w:rsidRPr="00430F9E">
        <w:rPr>
          <w:rFonts w:ascii="Calibri" w:hAnsi="Calibri" w:cs="Calibri"/>
        </w:rPr>
        <w:t>event;</w:t>
      </w:r>
      <w:proofErr w:type="gramEnd"/>
      <w:r w:rsidRPr="00430F9E">
        <w:rPr>
          <w:rFonts w:ascii="Calibri" w:hAnsi="Calibri" w:cs="Calibri"/>
        </w:rPr>
        <w:t xml:space="preserve"> non-relapse mortality (NRM) was defined as death occurring in the absence of prior relapse and was analyzed with relapse as the competing event. </w:t>
      </w:r>
    </w:p>
    <w:p w14:paraId="522603E4" w14:textId="77777777" w:rsidR="00B97B09" w:rsidRPr="00430F9E" w:rsidRDefault="00B97B09" w:rsidP="00B97B09">
      <w:pPr>
        <w:jc w:val="both"/>
        <w:rPr>
          <w:rFonts w:ascii="Calibri" w:hAnsi="Calibri" w:cs="Calibri"/>
        </w:rPr>
      </w:pPr>
      <w:r w:rsidRPr="00430F9E">
        <w:rPr>
          <w:rFonts w:ascii="Calibri" w:hAnsi="Calibri" w:cs="Calibri"/>
        </w:rPr>
        <w:t xml:space="preserve">Acute and chronic GvHD were also evaluated using cumulative incidence </w:t>
      </w:r>
      <w:proofErr w:type="gramStart"/>
      <w:r w:rsidRPr="00430F9E">
        <w:rPr>
          <w:rFonts w:ascii="Calibri" w:hAnsi="Calibri" w:cs="Calibri"/>
        </w:rPr>
        <w:t>methods:</w:t>
      </w:r>
      <w:proofErr w:type="gramEnd"/>
      <w:r w:rsidRPr="00430F9E">
        <w:rPr>
          <w:rFonts w:ascii="Calibri" w:hAnsi="Calibri" w:cs="Calibri"/>
        </w:rPr>
        <w:t xml:space="preserve"> for acute GvHD, death before day 100 was treated as a competing event, and for chronic GvHD, death at any time was treated as a competing event. Acute GvHD was graded according to the maximum clinical grade (with a focus on grade III–IV), and chronic GvHD was categorized by severity, emphasizing extensive forms requiring systemic therapy.</w:t>
      </w:r>
    </w:p>
    <w:p w14:paraId="17701142" w14:textId="77777777" w:rsidR="00B97B09" w:rsidRPr="00430F9E" w:rsidRDefault="00B97B09" w:rsidP="00B97B09">
      <w:pPr>
        <w:jc w:val="both"/>
        <w:rPr>
          <w:rFonts w:ascii="Calibri" w:hAnsi="Calibri" w:cs="Calibri"/>
        </w:rPr>
      </w:pPr>
    </w:p>
    <w:p w14:paraId="4152C9C6" w14:textId="77777777" w:rsidR="00B97B09" w:rsidRPr="00430F9E" w:rsidRDefault="00B97B09" w:rsidP="00B97B09">
      <w:pPr>
        <w:pStyle w:val="Titre2"/>
        <w:jc w:val="both"/>
        <w:rPr>
          <w:rFonts w:ascii="Calibri" w:hAnsi="Calibri" w:cs="Calibri"/>
          <w:sz w:val="28"/>
          <w:szCs w:val="28"/>
        </w:rPr>
      </w:pPr>
      <w:r w:rsidRPr="00430F9E">
        <w:rPr>
          <w:rFonts w:ascii="Calibri" w:hAnsi="Calibri" w:cs="Calibri"/>
          <w:sz w:val="28"/>
          <w:szCs w:val="28"/>
        </w:rPr>
        <w:t>Machine learning model development</w:t>
      </w:r>
    </w:p>
    <w:p w14:paraId="20137EA2" w14:textId="77777777" w:rsidR="00B97B09" w:rsidRPr="00430F9E" w:rsidRDefault="00B97B09" w:rsidP="00B97B09">
      <w:pPr>
        <w:jc w:val="both"/>
        <w:rPr>
          <w:rFonts w:ascii="Calibri" w:hAnsi="Calibri" w:cs="Calibri"/>
        </w:rPr>
      </w:pPr>
    </w:p>
    <w:p w14:paraId="26EDCE31" w14:textId="77777777" w:rsidR="00B97B09" w:rsidRPr="00430F9E" w:rsidRDefault="00B97B09" w:rsidP="00B97B09">
      <w:pPr>
        <w:jc w:val="both"/>
        <w:rPr>
          <w:rFonts w:ascii="Calibri" w:hAnsi="Calibri" w:cs="Calibri"/>
        </w:rPr>
      </w:pPr>
      <w:r w:rsidRPr="00430F9E">
        <w:rPr>
          <w:rFonts w:ascii="Calibri" w:hAnsi="Calibri" w:cs="Calibri"/>
        </w:rPr>
        <w:t xml:space="preserve">Three complementary survival modeling approaches were implemented to assess the contribution of immunogenetic </w:t>
      </w:r>
      <w:proofErr w:type="gramStart"/>
      <w:r w:rsidRPr="00430F9E">
        <w:rPr>
          <w:rFonts w:ascii="Calibri" w:hAnsi="Calibri" w:cs="Calibri"/>
        </w:rPr>
        <w:t>information:</w:t>
      </w:r>
      <w:proofErr w:type="gramEnd"/>
    </w:p>
    <w:p w14:paraId="0C0BF044" w14:textId="77777777" w:rsidR="00B97B09" w:rsidRPr="00430F9E" w:rsidRDefault="00B97B09" w:rsidP="00B97B09">
      <w:pPr>
        <w:jc w:val="both"/>
        <w:rPr>
          <w:rFonts w:ascii="Calibri" w:hAnsi="Calibri" w:cs="Calibri"/>
        </w:rPr>
      </w:pPr>
    </w:p>
    <w:p w14:paraId="410D189A" w14:textId="51FE4B7E" w:rsidR="00B97B09" w:rsidRPr="00430F9E" w:rsidRDefault="00B97B09" w:rsidP="00B97B09">
      <w:pPr>
        <w:jc w:val="both"/>
        <w:rPr>
          <w:rFonts w:ascii="Calibri" w:hAnsi="Calibri" w:cs="Calibri"/>
        </w:rPr>
      </w:pPr>
      <w:r w:rsidRPr="00430F9E">
        <w:rPr>
          <w:rFonts w:ascii="Calibri" w:hAnsi="Calibri" w:cs="Calibri"/>
        </w:rPr>
        <w:t>1. An ensemble method based on survival trees</w:t>
      </w:r>
      <w:r w:rsidR="00351942" w:rsidRPr="00430F9E">
        <w:rPr>
          <w:rFonts w:ascii="Calibri" w:hAnsi="Calibri" w:cs="Calibri"/>
        </w:rPr>
        <w:t xml:space="preserve"> (Random survival forest, RSF)</w:t>
      </w:r>
      <w:r w:rsidRPr="00430F9E">
        <w:rPr>
          <w:rFonts w:ascii="Calibri" w:hAnsi="Calibri" w:cs="Calibri"/>
        </w:rPr>
        <w:t>, trained with 1,500 trees, minimum node size of 15, and 10 random splits per node. RSF handles non-linear relationships and variable interactions without requiring explicit specification.</w:t>
      </w:r>
    </w:p>
    <w:p w14:paraId="2E7592C1" w14:textId="77777777" w:rsidR="00B97B09" w:rsidRPr="00430F9E" w:rsidRDefault="00B97B09" w:rsidP="00B97B09">
      <w:pPr>
        <w:jc w:val="both"/>
        <w:rPr>
          <w:rFonts w:ascii="Calibri" w:hAnsi="Calibri" w:cs="Calibri"/>
        </w:rPr>
      </w:pPr>
    </w:p>
    <w:p w14:paraId="6F8BC28A" w14:textId="77777777" w:rsidR="00B97B09" w:rsidRPr="00430F9E" w:rsidRDefault="00B97B09" w:rsidP="00B97B09">
      <w:pPr>
        <w:jc w:val="both"/>
        <w:rPr>
          <w:rFonts w:ascii="Calibri" w:hAnsi="Calibri" w:cs="Calibri"/>
        </w:rPr>
      </w:pPr>
      <w:r w:rsidRPr="00430F9E">
        <w:rPr>
          <w:rFonts w:ascii="Calibri" w:hAnsi="Calibri" w:cs="Calibri"/>
        </w:rPr>
        <w:t xml:space="preserve">2. XGBoost </w:t>
      </w:r>
      <w:proofErr w:type="gramStart"/>
      <w:r w:rsidRPr="00430F9E">
        <w:rPr>
          <w:rFonts w:ascii="Calibri" w:hAnsi="Calibri" w:cs="Calibri"/>
        </w:rPr>
        <w:t>Survival:</w:t>
      </w:r>
      <w:proofErr w:type="gramEnd"/>
      <w:r w:rsidRPr="00430F9E">
        <w:rPr>
          <w:rFonts w:ascii="Calibri" w:hAnsi="Calibri" w:cs="Calibri"/>
        </w:rPr>
        <w:t xml:space="preserve"> A gradient-boosted survival model using the Cox partial likelihood objective, with hyperparameters optimized via 5-fold cross-validation (learning rate 0.01-0.1, max depth 3-6, subsample 0.7-0.9).</w:t>
      </w:r>
    </w:p>
    <w:p w14:paraId="5FB30C76" w14:textId="77777777" w:rsidR="00B97B09" w:rsidRPr="00430F9E" w:rsidRDefault="00B97B09" w:rsidP="00B97B09">
      <w:pPr>
        <w:jc w:val="both"/>
        <w:rPr>
          <w:rFonts w:ascii="Calibri" w:hAnsi="Calibri" w:cs="Calibri"/>
        </w:rPr>
      </w:pPr>
    </w:p>
    <w:p w14:paraId="72F1ED18" w14:textId="77777777" w:rsidR="00B97B09" w:rsidRPr="00430F9E" w:rsidRDefault="00B97B09" w:rsidP="00B97B09">
      <w:pPr>
        <w:jc w:val="both"/>
        <w:rPr>
          <w:rFonts w:ascii="Calibri" w:hAnsi="Calibri" w:cs="Calibri"/>
        </w:rPr>
      </w:pPr>
      <w:r w:rsidRPr="00430F9E">
        <w:rPr>
          <w:rFonts w:ascii="Calibri" w:hAnsi="Calibri" w:cs="Calibri"/>
        </w:rPr>
        <w:t xml:space="preserve">3. Cox Proportional Hazards with Elastic </w:t>
      </w:r>
      <w:proofErr w:type="gramStart"/>
      <w:r w:rsidRPr="00430F9E">
        <w:rPr>
          <w:rFonts w:ascii="Calibri" w:hAnsi="Calibri" w:cs="Calibri"/>
        </w:rPr>
        <w:t>Net:</w:t>
      </w:r>
      <w:proofErr w:type="gramEnd"/>
      <w:r w:rsidRPr="00430F9E">
        <w:rPr>
          <w:rFonts w:ascii="Calibri" w:hAnsi="Calibri" w:cs="Calibri"/>
        </w:rPr>
        <w:t xml:space="preserve"> Penalized Cox proportional hazards regression combining L1 (lasso) and L2 (ridge) penalties. The mixing parameter (alpha) and regularization strength (lambda) were optimized via cross-validation.</w:t>
      </w:r>
    </w:p>
    <w:p w14:paraId="4621B6F1" w14:textId="77777777" w:rsidR="00B97B09" w:rsidRPr="00430F9E" w:rsidRDefault="00B97B09" w:rsidP="00B97B09">
      <w:pPr>
        <w:jc w:val="both"/>
        <w:rPr>
          <w:rFonts w:ascii="Calibri" w:hAnsi="Calibri" w:cs="Calibri"/>
        </w:rPr>
      </w:pPr>
    </w:p>
    <w:p w14:paraId="167413BF" w14:textId="77777777" w:rsidR="00B97B09" w:rsidRPr="00430F9E" w:rsidRDefault="00B97B09" w:rsidP="00B97B09">
      <w:pPr>
        <w:jc w:val="both"/>
        <w:rPr>
          <w:rFonts w:ascii="Calibri" w:hAnsi="Calibri" w:cs="Calibri"/>
        </w:rPr>
      </w:pPr>
      <w:r w:rsidRPr="00430F9E">
        <w:rPr>
          <w:rFonts w:ascii="Calibri" w:hAnsi="Calibri" w:cs="Calibri"/>
        </w:rPr>
        <w:t xml:space="preserve">For each approach, two models were </w:t>
      </w:r>
      <w:proofErr w:type="gramStart"/>
      <w:r w:rsidRPr="00430F9E">
        <w:rPr>
          <w:rFonts w:ascii="Calibri" w:hAnsi="Calibri" w:cs="Calibri"/>
        </w:rPr>
        <w:t>trained:</w:t>
      </w:r>
      <w:proofErr w:type="gramEnd"/>
      <w:r w:rsidRPr="00430F9E">
        <w:rPr>
          <w:rFonts w:ascii="Calibri" w:hAnsi="Calibri" w:cs="Calibri"/>
        </w:rPr>
        <w:t xml:space="preserve"> (1) a clinical model using 9 standard pre-transplant variables (patient age, patient sex, disease, disease status, donor type, donor age, stem cell source, conditioning intensity, GvHD prophylaxis</w:t>
      </w:r>
      <w:proofErr w:type="gramStart"/>
      <w:r w:rsidRPr="00430F9E">
        <w:rPr>
          <w:rFonts w:ascii="Calibri" w:hAnsi="Calibri" w:cs="Calibri"/>
        </w:rPr>
        <w:t>);</w:t>
      </w:r>
      <w:proofErr w:type="gramEnd"/>
      <w:r w:rsidRPr="00430F9E">
        <w:rPr>
          <w:rFonts w:ascii="Calibri" w:hAnsi="Calibri" w:cs="Calibri"/>
        </w:rPr>
        <w:t xml:space="preserve"> and (2) a full model adding 10 HED variables (locus-specific HED at A, B, C, DRB1, DQB1 for both recipient and donor). Models were trained on the training set (N=9,196 with complete data) and evaluated on the internal test set (N=3,826 with complete data).</w:t>
      </w:r>
    </w:p>
    <w:p w14:paraId="7E2631D7" w14:textId="77777777" w:rsidR="00B97B09" w:rsidRPr="00430F9E" w:rsidRDefault="00B97B09" w:rsidP="00B97B09">
      <w:pPr>
        <w:rPr>
          <w:rFonts w:ascii="Calibri" w:hAnsi="Calibri" w:cs="Calibri"/>
        </w:rPr>
      </w:pPr>
    </w:p>
    <w:p w14:paraId="1A5312CC" w14:textId="77777777" w:rsidR="00B97B09" w:rsidRPr="00430F9E" w:rsidRDefault="00B97B09" w:rsidP="00B97B09">
      <w:pPr>
        <w:pStyle w:val="Titre2"/>
        <w:rPr>
          <w:rFonts w:ascii="Calibri" w:hAnsi="Calibri" w:cs="Calibri"/>
          <w:sz w:val="28"/>
          <w:szCs w:val="28"/>
        </w:rPr>
      </w:pPr>
      <w:r w:rsidRPr="00430F9E">
        <w:rPr>
          <w:rFonts w:ascii="Calibri" w:hAnsi="Calibri" w:cs="Calibri"/>
          <w:sz w:val="28"/>
          <w:szCs w:val="28"/>
        </w:rPr>
        <w:t>Model evaluation and validation</w:t>
      </w:r>
    </w:p>
    <w:p w14:paraId="0004E22C" w14:textId="77777777" w:rsidR="00B97B09" w:rsidRPr="00430F9E" w:rsidRDefault="00B97B09" w:rsidP="00B97B09">
      <w:pPr>
        <w:rPr>
          <w:rFonts w:ascii="Calibri" w:hAnsi="Calibri" w:cs="Calibri"/>
        </w:rPr>
      </w:pPr>
    </w:p>
    <w:p w14:paraId="09FDDC89" w14:textId="671E1350" w:rsidR="00B97B09" w:rsidRPr="00430F9E" w:rsidRDefault="00B97B09" w:rsidP="004F68C1">
      <w:pPr>
        <w:jc w:val="both"/>
        <w:rPr>
          <w:rFonts w:ascii="Calibri" w:hAnsi="Calibri" w:cs="Calibri"/>
        </w:rPr>
      </w:pPr>
      <w:r w:rsidRPr="00430F9E">
        <w:rPr>
          <w:rFonts w:ascii="Calibri" w:hAnsi="Calibri" w:cs="Calibri"/>
        </w:rPr>
        <w:t>Discriminatory performance was assessed using Harrell's concordance index (c-index) with 95% confidence intervals derived from 1,000 bootstrap resamples. Time-dependent AUC was calculated at 1, 2, and 5 years. Calibration was assessed by comparing predicted and observed event rates across risk deciles. Internal validation used the held-out test set, while external validation applied the trained RSF model to the US multicenter cohort without recalibration.</w:t>
      </w:r>
    </w:p>
    <w:p w14:paraId="6B0239AD" w14:textId="77777777" w:rsidR="00B97B09" w:rsidRPr="00430F9E" w:rsidRDefault="00B97B09" w:rsidP="004F68C1">
      <w:pPr>
        <w:jc w:val="both"/>
        <w:rPr>
          <w:rFonts w:ascii="Calibri" w:hAnsi="Calibri" w:cs="Calibri"/>
        </w:rPr>
      </w:pPr>
      <w:r w:rsidRPr="00430F9E">
        <w:rPr>
          <w:rFonts w:ascii="Calibri" w:hAnsi="Calibri" w:cs="Calibri"/>
        </w:rPr>
        <w:lastRenderedPageBreak/>
        <w:t>For risk stratification, patients were categorized into low, intermediate, and high-risk groups using tertiles of the predicted cumulative hazard score derived from the trained RSF model. Cutpoints (score &lt;103 for low, 103-143 for intermediate, &gt;143 for high) were established in the training set and applied unchanged to validation cohorts. Kaplan-Meier survival curves were generated for each risk category and compared using log-rank tests.</w:t>
      </w:r>
    </w:p>
    <w:p w14:paraId="4F6B8DBE" w14:textId="77777777" w:rsidR="00B97B09" w:rsidRPr="00430F9E" w:rsidRDefault="00B97B09" w:rsidP="00B97B09">
      <w:pPr>
        <w:rPr>
          <w:rFonts w:ascii="Calibri" w:hAnsi="Calibri" w:cs="Calibri"/>
        </w:rPr>
      </w:pPr>
    </w:p>
    <w:p w14:paraId="6C29A170" w14:textId="77777777" w:rsidR="00B97B09" w:rsidRPr="00430F9E" w:rsidRDefault="00B97B09" w:rsidP="00B97B09">
      <w:pPr>
        <w:pStyle w:val="Titre2"/>
        <w:rPr>
          <w:rFonts w:ascii="Calibri" w:hAnsi="Calibri" w:cs="Calibri"/>
          <w:sz w:val="28"/>
          <w:szCs w:val="28"/>
        </w:rPr>
      </w:pPr>
      <w:r w:rsidRPr="00430F9E">
        <w:rPr>
          <w:rFonts w:ascii="Calibri" w:hAnsi="Calibri" w:cs="Calibri"/>
          <w:sz w:val="28"/>
          <w:szCs w:val="28"/>
        </w:rPr>
        <w:t>Simulation Studies</w:t>
      </w:r>
    </w:p>
    <w:p w14:paraId="142349B7" w14:textId="77777777" w:rsidR="00B97B09" w:rsidRPr="00430F9E" w:rsidRDefault="00B97B09" w:rsidP="004F68C1">
      <w:pPr>
        <w:jc w:val="both"/>
        <w:rPr>
          <w:rFonts w:ascii="Calibri" w:hAnsi="Calibri" w:cs="Calibri"/>
        </w:rPr>
      </w:pPr>
    </w:p>
    <w:p w14:paraId="4142D950" w14:textId="07D7DBBA" w:rsidR="00B97B09" w:rsidRPr="00430F9E" w:rsidRDefault="00B97B09" w:rsidP="004F68C1">
      <w:pPr>
        <w:jc w:val="both"/>
        <w:rPr>
          <w:rFonts w:ascii="Calibri" w:hAnsi="Calibri" w:cs="Calibri"/>
        </w:rPr>
      </w:pPr>
      <w:r w:rsidRPr="00430F9E">
        <w:rPr>
          <w:rFonts w:ascii="Calibri" w:hAnsi="Calibri" w:cs="Calibri"/>
        </w:rPr>
        <w:t>To characterize the relationship between HED and predicted GRFS risk across clinically relevant scenarios, we performed simulation studies using the trained RSF model. A reference clinical profile was defined (56-year-old male with AML in complete remission, receiving peripheral blood stem cells with reduced-intensity conditioning and CNI/MMF prophylaxis). HED values were varied systematically across their observed range while holding clinical variables constant.</w:t>
      </w:r>
    </w:p>
    <w:p w14:paraId="3C97B365" w14:textId="77777777" w:rsidR="00B97B09" w:rsidRPr="00430F9E" w:rsidRDefault="00B97B09" w:rsidP="004F68C1">
      <w:pPr>
        <w:jc w:val="both"/>
        <w:rPr>
          <w:rFonts w:ascii="Calibri" w:hAnsi="Calibri" w:cs="Calibri"/>
        </w:rPr>
      </w:pPr>
      <w:r w:rsidRPr="00430F9E">
        <w:rPr>
          <w:rFonts w:ascii="Calibri" w:hAnsi="Calibri" w:cs="Calibri"/>
        </w:rPr>
        <w:t>For matched donor transplants, total HED was varied from 0 to the 95th percentile for both recipient and donor to generate risk surfaces. For haploidentical transplants, a 7x7 matrix of recipient-donor HED combinations (P5, P10, P25, P50, P75, P90, P95) was generated to identify optimal donor selection strategies. For 9/10 mismatched unrelated donor transplants (N=1,326), simulations were stratified by mismatched locus (A, B, C, DRB1, or DQB1) to quantify locus-specific HED effects.</w:t>
      </w:r>
    </w:p>
    <w:p w14:paraId="22CA01A9" w14:textId="77777777" w:rsidR="00B97B09" w:rsidRPr="00430F9E" w:rsidRDefault="00B97B09" w:rsidP="00B97B09">
      <w:pPr>
        <w:rPr>
          <w:rFonts w:ascii="Calibri" w:hAnsi="Calibri" w:cs="Calibri"/>
        </w:rPr>
      </w:pPr>
    </w:p>
    <w:p w14:paraId="3AAE6D50" w14:textId="77777777" w:rsidR="00B97B09" w:rsidRPr="00430F9E" w:rsidRDefault="00B97B09" w:rsidP="00B97B09">
      <w:pPr>
        <w:pStyle w:val="Titre2"/>
        <w:rPr>
          <w:rFonts w:ascii="Calibri" w:hAnsi="Calibri" w:cs="Calibri"/>
          <w:sz w:val="28"/>
          <w:szCs w:val="28"/>
        </w:rPr>
      </w:pPr>
      <w:r w:rsidRPr="00430F9E">
        <w:rPr>
          <w:rFonts w:ascii="Calibri" w:hAnsi="Calibri" w:cs="Calibri"/>
          <w:sz w:val="28"/>
          <w:szCs w:val="28"/>
        </w:rPr>
        <w:t>Statistical Analysis</w:t>
      </w:r>
    </w:p>
    <w:p w14:paraId="50A46363" w14:textId="77777777" w:rsidR="00B97B09" w:rsidRPr="00430F9E" w:rsidRDefault="00B97B09" w:rsidP="00B97B09">
      <w:pPr>
        <w:rPr>
          <w:rFonts w:ascii="Calibri" w:hAnsi="Calibri" w:cs="Calibri"/>
        </w:rPr>
      </w:pPr>
    </w:p>
    <w:p w14:paraId="4D85B830" w14:textId="77777777" w:rsidR="00B97B09" w:rsidRPr="00430F9E" w:rsidRDefault="00B97B09" w:rsidP="00B97B09">
      <w:pPr>
        <w:jc w:val="both"/>
        <w:rPr>
          <w:rFonts w:ascii="Calibri" w:hAnsi="Calibri" w:cs="Calibri"/>
        </w:rPr>
      </w:pPr>
      <w:r w:rsidRPr="00430F9E">
        <w:rPr>
          <w:rFonts w:ascii="Calibri" w:hAnsi="Calibri" w:cs="Calibri"/>
        </w:rPr>
        <w:t>Continuous variables were summarized as median with interquartile range (IQR) and compared using Wilcoxon rank-sum tests. Categorical variables were presented as frequencies with percentages and compared using chi-squared or Fisher's exact tests. Survival outcomes were estimated using the Kaplan-Meier method and compared with log-rank tests. Multivariable Cox proportional hazards models were used to assess associations between HED and time-to-event outcomes, adjusted for relevant clinical covariates. Competing risks for relapse and NRM were handled using Fine-Gray subdistribution hazards models.</w:t>
      </w:r>
    </w:p>
    <w:p w14:paraId="1DF7E082" w14:textId="77777777" w:rsidR="00B97B09" w:rsidRPr="00430F9E" w:rsidRDefault="00B97B09" w:rsidP="00B97B09">
      <w:pPr>
        <w:jc w:val="both"/>
        <w:rPr>
          <w:rFonts w:ascii="Calibri" w:hAnsi="Calibri" w:cs="Calibri"/>
        </w:rPr>
      </w:pPr>
      <w:r w:rsidRPr="00430F9E">
        <w:rPr>
          <w:rFonts w:ascii="Calibri" w:hAnsi="Calibri" w:cs="Calibri"/>
        </w:rPr>
        <w:t>Missing data patterns were assessed across all variables. After complete-case analysis for model training (requiring complete data for all 19 predictors), 9,196 patients remained in training and 3,826 in test sets. Missing data were not imputed.</w:t>
      </w:r>
    </w:p>
    <w:p w14:paraId="496C9140" w14:textId="408BD2A7" w:rsidR="00B97B09" w:rsidRPr="00430F9E" w:rsidRDefault="00B97B09" w:rsidP="00B97B09">
      <w:pPr>
        <w:jc w:val="both"/>
        <w:rPr>
          <w:rFonts w:ascii="Calibri" w:hAnsi="Calibri" w:cs="Calibri"/>
        </w:rPr>
      </w:pPr>
      <w:r w:rsidRPr="00430F9E">
        <w:rPr>
          <w:rFonts w:ascii="Calibri" w:hAnsi="Calibri" w:cs="Calibri"/>
        </w:rPr>
        <w:t xml:space="preserve">All analyses were performed using R version 4.2.0 with packages survival, randomForestSRC, xgboost, glmnet, survminer, and ggplot2. A two-sided P-value &lt;0.05 was considered statistically significant. </w:t>
      </w:r>
    </w:p>
    <w:p w14:paraId="78561D9B" w14:textId="77777777" w:rsidR="00B97B09" w:rsidRPr="00430F9E" w:rsidRDefault="00B97B09">
      <w:pPr>
        <w:rPr>
          <w:rFonts w:ascii="Calibri" w:hAnsi="Calibri" w:cs="Calibri"/>
          <w:b/>
          <w:bCs/>
        </w:rPr>
      </w:pPr>
    </w:p>
    <w:p w14:paraId="03D6DB87" w14:textId="3CB034C0" w:rsidR="00ED2E03" w:rsidRPr="00430F9E" w:rsidRDefault="00ED2E03" w:rsidP="00351942">
      <w:pPr>
        <w:pStyle w:val="Titre2"/>
        <w:rPr>
          <w:rFonts w:ascii="Calibri" w:hAnsi="Calibri" w:cs="Calibri"/>
          <w:sz w:val="28"/>
          <w:szCs w:val="28"/>
        </w:rPr>
      </w:pPr>
      <w:r w:rsidRPr="00430F9E">
        <w:rPr>
          <w:rFonts w:ascii="Calibri" w:hAnsi="Calibri" w:cs="Calibri"/>
          <w:sz w:val="28"/>
          <w:szCs w:val="28"/>
        </w:rPr>
        <w:t>SMART Tool development</w:t>
      </w:r>
    </w:p>
    <w:p w14:paraId="368692F0" w14:textId="2E44B681" w:rsidR="00ED2E03" w:rsidRPr="00430F9E" w:rsidRDefault="00ED2E03" w:rsidP="00C10C94">
      <w:pPr>
        <w:jc w:val="both"/>
        <w:rPr>
          <w:rFonts w:ascii="Calibri" w:hAnsi="Calibri" w:cs="Calibri"/>
        </w:rPr>
      </w:pPr>
      <w:r w:rsidRPr="00430F9E">
        <w:rPr>
          <w:rFonts w:ascii="Calibri" w:hAnsi="Calibri" w:cs="Calibri"/>
        </w:rPr>
        <w:t xml:space="preserve">Given the well-documented non-linear relationship between recipient age and non-relapse mortality (NRM) and to avoid bias related to the absence in both French and US cohorts of elderly patients receiving myeloablative conditioning (MAC) procedures, a post-hoc calibration was applied to the RSF model predictions. This calibration accounts </w:t>
      </w:r>
      <w:proofErr w:type="gramStart"/>
      <w:r w:rsidRPr="00430F9E">
        <w:rPr>
          <w:rFonts w:ascii="Calibri" w:hAnsi="Calibri" w:cs="Calibri"/>
        </w:rPr>
        <w:t>for:</w:t>
      </w:r>
      <w:proofErr w:type="gramEnd"/>
      <w:r w:rsidRPr="00430F9E">
        <w:rPr>
          <w:rFonts w:ascii="Calibri" w:hAnsi="Calibri" w:cs="Calibri"/>
        </w:rPr>
        <w:t xml:space="preserve"> (1) the exponential</w:t>
      </w:r>
      <w:r w:rsidR="00C10C94">
        <w:rPr>
          <w:rFonts w:ascii="Calibri" w:hAnsi="Calibri" w:cs="Calibri"/>
        </w:rPr>
        <w:t xml:space="preserve"> </w:t>
      </w:r>
      <w:r w:rsidRPr="00430F9E">
        <w:rPr>
          <w:rFonts w:ascii="Calibri" w:hAnsi="Calibri" w:cs="Calibri"/>
        </w:rPr>
        <w:t>increase in NRM observed in patients aged &gt;60 years, and (2) the interaction between advanced age and myeloablative</w:t>
      </w:r>
      <w:r w:rsidR="00C10C94">
        <w:rPr>
          <w:rFonts w:ascii="Calibri" w:hAnsi="Calibri" w:cs="Calibri"/>
        </w:rPr>
        <w:t xml:space="preserve"> </w:t>
      </w:r>
      <w:r w:rsidRPr="00430F9E">
        <w:rPr>
          <w:rFonts w:ascii="Calibri" w:hAnsi="Calibri" w:cs="Calibri"/>
        </w:rPr>
        <w:t xml:space="preserve">conditioning intensity. </w:t>
      </w:r>
    </w:p>
    <w:p w14:paraId="63BFD914" w14:textId="5A06C1CF" w:rsidR="00ED2E03" w:rsidRPr="00430F9E" w:rsidRDefault="00ED2E03" w:rsidP="00C10C94">
      <w:pPr>
        <w:jc w:val="both"/>
        <w:rPr>
          <w:rFonts w:ascii="Calibri" w:hAnsi="Calibri" w:cs="Calibri"/>
        </w:rPr>
      </w:pPr>
      <w:r w:rsidRPr="00430F9E">
        <w:rPr>
          <w:rFonts w:ascii="Calibri" w:hAnsi="Calibri" w:cs="Calibri"/>
        </w:rPr>
        <w:lastRenderedPageBreak/>
        <w:t xml:space="preserve">The calibration formula </w:t>
      </w:r>
      <w:proofErr w:type="gramStart"/>
      <w:r w:rsidRPr="00430F9E">
        <w:rPr>
          <w:rFonts w:ascii="Calibri" w:hAnsi="Calibri" w:cs="Calibri"/>
        </w:rPr>
        <w:t>is:</w:t>
      </w:r>
      <w:proofErr w:type="gramEnd"/>
    </w:p>
    <w:p w14:paraId="51F7B094" w14:textId="3040E04C" w:rsidR="00ED2E03" w:rsidRPr="00430F9E" w:rsidRDefault="00ED2E03" w:rsidP="00C10C94">
      <w:pPr>
        <w:jc w:val="both"/>
        <w:rPr>
          <w:rFonts w:ascii="Calibri" w:hAnsi="Calibri" w:cs="Calibri"/>
        </w:rPr>
      </w:pPr>
      <w:r w:rsidRPr="00430F9E">
        <w:rPr>
          <w:rFonts w:ascii="Calibri" w:hAnsi="Calibri" w:cs="Calibri"/>
        </w:rPr>
        <w:t xml:space="preserve">- Base age adjustment = (age − </w:t>
      </w:r>
      <w:proofErr w:type="gramStart"/>
      <w:r w:rsidRPr="00430F9E">
        <w:rPr>
          <w:rFonts w:ascii="Calibri" w:hAnsi="Calibri" w:cs="Calibri"/>
        </w:rPr>
        <w:t>60)^</w:t>
      </w:r>
      <w:proofErr w:type="gramEnd"/>
      <w:r w:rsidRPr="00430F9E">
        <w:rPr>
          <w:rFonts w:ascii="Calibri" w:hAnsi="Calibri" w:cs="Calibri"/>
        </w:rPr>
        <w:t xml:space="preserve">1.5 × 1.5 for patients &gt;60 years </w:t>
      </w:r>
    </w:p>
    <w:p w14:paraId="263DEF37" w14:textId="5AEF4E68" w:rsidR="00ED2E03" w:rsidRPr="00430F9E" w:rsidRDefault="00ED2E03" w:rsidP="00C10C94">
      <w:pPr>
        <w:jc w:val="both"/>
        <w:rPr>
          <w:rFonts w:ascii="Calibri" w:hAnsi="Calibri" w:cs="Calibri"/>
        </w:rPr>
      </w:pPr>
      <w:r w:rsidRPr="00430F9E">
        <w:rPr>
          <w:rFonts w:ascii="Calibri" w:hAnsi="Calibri" w:cs="Calibri"/>
        </w:rPr>
        <w:t xml:space="preserve">- MAC interaction = (age − 55) × 2 + (age − 65) × 3 for patients receiving MAC aged &gt;55/65 years </w:t>
      </w:r>
    </w:p>
    <w:p w14:paraId="5FEC420E" w14:textId="135FAC22" w:rsidR="00B97B09" w:rsidRPr="004F68C1" w:rsidRDefault="00ED2E03" w:rsidP="004F68C1">
      <w:pPr>
        <w:jc w:val="both"/>
        <w:rPr>
          <w:rFonts w:ascii="Calibri" w:hAnsi="Calibri" w:cs="Calibri"/>
        </w:rPr>
      </w:pPr>
      <w:r w:rsidRPr="00430F9E">
        <w:rPr>
          <w:rFonts w:ascii="Calibri" w:hAnsi="Calibri" w:cs="Calibri"/>
        </w:rPr>
        <w:t>This calibration reflects findings from EBMT and CIBMTR registries demonstrating age-dependent increases in</w:t>
      </w:r>
      <w:r w:rsidR="00C10C94">
        <w:rPr>
          <w:rFonts w:ascii="Calibri" w:hAnsi="Calibri" w:cs="Calibri"/>
        </w:rPr>
        <w:t xml:space="preserve"> </w:t>
      </w:r>
      <w:r w:rsidRPr="00430F9E">
        <w:rPr>
          <w:rFonts w:ascii="Calibri" w:hAnsi="Calibri" w:cs="Calibri"/>
        </w:rPr>
        <w:t xml:space="preserve">transplant-related complications, particularly in elderly patients receiving intensive conditioning </w:t>
      </w:r>
      <w:proofErr w:type="gramStart"/>
      <w:r w:rsidRPr="00430F9E">
        <w:rPr>
          <w:rFonts w:ascii="Calibri" w:hAnsi="Calibri" w:cs="Calibri"/>
        </w:rPr>
        <w:t>regimens  The</w:t>
      </w:r>
      <w:proofErr w:type="gramEnd"/>
      <w:r w:rsidRPr="00430F9E">
        <w:rPr>
          <w:rFonts w:ascii="Calibri" w:hAnsi="Calibri" w:cs="Calibri"/>
        </w:rPr>
        <w:t xml:space="preserve"> final calibrated risk score was used for patient stratification into Low (&lt;103.09), Intermediate (103.09–143.13), and High (&gt;143.13) risk groups. </w:t>
      </w:r>
      <w:r w:rsidR="00C10C94" w:rsidRPr="00B36514">
        <w:rPr>
          <w:rFonts w:ascii="Calibri" w:hAnsi="Calibri" w:cs="Calibri"/>
        </w:rPr>
        <w:t>For m</w:t>
      </w:r>
      <w:r w:rsidR="003900FE">
        <w:rPr>
          <w:rFonts w:ascii="Calibri" w:hAnsi="Calibri" w:cs="Calibri"/>
        </w:rPr>
        <w:t>ismatched</w:t>
      </w:r>
      <w:r w:rsidR="00C10C94" w:rsidRPr="00B36514">
        <w:rPr>
          <w:rFonts w:ascii="Calibri" w:hAnsi="Calibri" w:cs="Calibri"/>
        </w:rPr>
        <w:t xml:space="preserve"> donor transplantation, the tool displays the patient's position on the U-shaped HED-risk curve, highlighting whether HED optimization through alternative donor selection could improve predicted outcomes.</w:t>
      </w:r>
    </w:p>
    <w:p w14:paraId="3F147F9A" w14:textId="7052ADB6" w:rsidR="00160A30" w:rsidRPr="00430F9E" w:rsidRDefault="000072C6" w:rsidP="000072C6">
      <w:pPr>
        <w:ind w:left="-1134"/>
        <w:rPr>
          <w:rFonts w:ascii="Calibri" w:hAnsi="Calibri" w:cs="Calibri"/>
        </w:rPr>
      </w:pPr>
      <w:r w:rsidRPr="00430F9E">
        <w:rPr>
          <w:rFonts w:ascii="Calibri" w:hAnsi="Calibri" w:cs="Calibri"/>
          <w:noProof/>
          <w14:ligatures w14:val="standardContextual"/>
        </w:rPr>
        <w:drawing>
          <wp:inline distT="0" distB="0" distL="0" distR="0" wp14:anchorId="2EDF0F96" wp14:editId="77AC2700">
            <wp:extent cx="6939420" cy="6490406"/>
            <wp:effectExtent l="0" t="0" r="0" b="0"/>
            <wp:docPr id="330362942" name="Image 4" descr="Une image contenant texte, capture d’écran,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62942" name="Image 4" descr="Une image contenant texte, capture d’écran, diagramme, Caractère coloré&#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56849" cy="6506708"/>
                    </a:xfrm>
                    <a:prstGeom prst="rect">
                      <a:avLst/>
                    </a:prstGeom>
                  </pic:spPr>
                </pic:pic>
              </a:graphicData>
            </a:graphic>
          </wp:inline>
        </w:drawing>
      </w:r>
    </w:p>
    <w:p w14:paraId="6246D30A" w14:textId="094AF9AE" w:rsidR="009E535F" w:rsidRPr="00430F9E" w:rsidRDefault="00EA5E1B" w:rsidP="00EA5E1B">
      <w:pPr>
        <w:rPr>
          <w:rFonts w:ascii="Calibri" w:hAnsi="Calibri" w:cs="Calibri"/>
          <w:b/>
          <w:bCs/>
        </w:rPr>
        <w:sectPr w:rsidR="009E535F" w:rsidRPr="00430F9E" w:rsidSect="00EA5E1B">
          <w:footerReference w:type="even" r:id="rId11"/>
          <w:footerReference w:type="default" r:id="rId12"/>
          <w:pgSz w:w="11906" w:h="16838"/>
          <w:pgMar w:top="1417" w:right="1417" w:bottom="1417" w:left="1417" w:header="708" w:footer="708" w:gutter="0"/>
          <w:cols w:space="708"/>
          <w:docGrid w:linePitch="360"/>
        </w:sectPr>
      </w:pPr>
      <w:r w:rsidRPr="00430F9E">
        <w:rPr>
          <w:rFonts w:ascii="Calibri" w:hAnsi="Calibri" w:cs="Calibri"/>
          <w:b/>
          <w:bCs/>
        </w:rPr>
        <w:lastRenderedPageBreak/>
        <w:t>Figure S</w:t>
      </w:r>
      <w:r w:rsidR="00DF36B1" w:rsidRPr="00430F9E">
        <w:rPr>
          <w:rFonts w:ascii="Calibri" w:hAnsi="Calibri" w:cs="Calibri"/>
          <w:b/>
          <w:bCs/>
        </w:rPr>
        <w:t>1.</w:t>
      </w:r>
      <w:r w:rsidRPr="00430F9E">
        <w:rPr>
          <w:rFonts w:ascii="Calibri" w:hAnsi="Calibri" w:cs="Calibri"/>
          <w:b/>
          <w:bCs/>
        </w:rPr>
        <w:t xml:space="preserve"> </w:t>
      </w:r>
      <w:r w:rsidR="009E535F" w:rsidRPr="00430F9E">
        <w:rPr>
          <w:rStyle w:val="lev"/>
          <w:rFonts w:ascii="Calibri" w:eastAsiaTheme="majorEastAsia" w:hAnsi="Calibri" w:cs="Calibri"/>
        </w:rPr>
        <w:t>Cohort composition and data completeness in the model development dataset.</w:t>
      </w:r>
      <w:r w:rsidR="009E535F" w:rsidRPr="00430F9E">
        <w:rPr>
          <w:rFonts w:ascii="Calibri" w:hAnsi="Calibri" w:cs="Calibri"/>
        </w:rPr>
        <w:br/>
      </w:r>
      <w:r w:rsidR="009E535F" w:rsidRPr="00430F9E">
        <w:rPr>
          <w:rStyle w:val="lev"/>
          <w:rFonts w:ascii="Calibri" w:eastAsiaTheme="majorEastAsia" w:hAnsi="Calibri" w:cs="Calibri"/>
        </w:rPr>
        <w:t>(A)</w:t>
      </w:r>
      <w:r w:rsidR="009E535F" w:rsidRPr="00430F9E">
        <w:rPr>
          <w:rFonts w:ascii="Calibri" w:hAnsi="Calibri" w:cs="Calibri"/>
        </w:rPr>
        <w:t xml:space="preserve"> Center-level contribution to the study population. Horizontal stacked bars show the number of transplanted patients contributed by each participating center (y-axis labels), with colors indicating underlying disease categories.</w:t>
      </w:r>
      <w:r w:rsidR="009E535F" w:rsidRPr="00430F9E">
        <w:rPr>
          <w:rFonts w:ascii="Calibri" w:hAnsi="Calibri" w:cs="Calibri"/>
        </w:rPr>
        <w:br/>
      </w:r>
      <w:r w:rsidR="009E535F" w:rsidRPr="00430F9E">
        <w:rPr>
          <w:rStyle w:val="lev"/>
          <w:rFonts w:ascii="Calibri" w:eastAsiaTheme="majorEastAsia" w:hAnsi="Calibri" w:cs="Calibri"/>
        </w:rPr>
        <w:t>(B)</w:t>
      </w:r>
      <w:r w:rsidR="009E535F" w:rsidRPr="00430F9E">
        <w:rPr>
          <w:rFonts w:ascii="Calibri" w:hAnsi="Calibri" w:cs="Calibri"/>
        </w:rPr>
        <w:t xml:space="preserve"> Overall distribution of malignant diagnoses in the full cohort, displayed as proportions of the total population.</w:t>
      </w:r>
      <w:r w:rsidR="009E535F" w:rsidRPr="00430F9E">
        <w:rPr>
          <w:rFonts w:ascii="Calibri" w:hAnsi="Calibri" w:cs="Calibri"/>
        </w:rPr>
        <w:br/>
      </w:r>
      <w:r w:rsidR="009E535F" w:rsidRPr="00430F9E">
        <w:rPr>
          <w:rStyle w:val="lev"/>
          <w:rFonts w:ascii="Calibri" w:eastAsiaTheme="majorEastAsia" w:hAnsi="Calibri" w:cs="Calibri"/>
        </w:rPr>
        <w:t>(C)</w:t>
      </w:r>
      <w:r w:rsidR="009E535F" w:rsidRPr="00430F9E">
        <w:rPr>
          <w:rFonts w:ascii="Calibri" w:hAnsi="Calibri" w:cs="Calibri"/>
        </w:rPr>
        <w:t xml:space="preserve"> Missingness profile across study variables. For each clinical, outcome, and immunogenetic feature, bars indicate the percentage of missing (red) and non-missing (grey) observations. Overall completeness was high for most variables, with the most notable missingness observed for T-cell depletion status and HLA-DPB1–related fields (recipient and donor), consistent with registry reporting patterns.</w:t>
      </w:r>
    </w:p>
    <w:p w14:paraId="15867518" w14:textId="77777777" w:rsidR="00EA5E1B" w:rsidRPr="00430F9E" w:rsidRDefault="00EA5E1B">
      <w:pPr>
        <w:rPr>
          <w:rFonts w:ascii="Calibri" w:hAnsi="Calibri" w:cs="Calibri"/>
        </w:rPr>
      </w:pPr>
    </w:p>
    <w:p w14:paraId="6BBDC253" w14:textId="543725D4" w:rsidR="00160A30" w:rsidRPr="00430F9E" w:rsidRDefault="00DF36B1" w:rsidP="00EA5E1B">
      <w:pPr>
        <w:ind w:left="-1134"/>
        <w:rPr>
          <w:rFonts w:ascii="Calibri" w:hAnsi="Calibri" w:cs="Calibri"/>
          <w:b/>
          <w:bCs/>
        </w:rPr>
      </w:pPr>
      <w:r w:rsidRPr="00430F9E">
        <w:rPr>
          <w:rFonts w:ascii="Calibri" w:hAnsi="Calibri" w:cs="Calibri"/>
          <w:b/>
          <w:bCs/>
          <w:noProof/>
        </w:rPr>
        <w:drawing>
          <wp:inline distT="0" distB="0" distL="0" distR="0" wp14:anchorId="62B30883" wp14:editId="79096059">
            <wp:extent cx="7105475" cy="6110771"/>
            <wp:effectExtent l="0" t="0" r="0" b="0"/>
            <wp:docPr id="1762455654" name="Image 2" descr="Une image contenant capture d’écran, diagramme, Tracé,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55654" name="Image 2" descr="Une image contenant capture d’écran, diagramme, Tracé, text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961" cy="6127529"/>
                    </a:xfrm>
                    <a:prstGeom prst="rect">
                      <a:avLst/>
                    </a:prstGeom>
                  </pic:spPr>
                </pic:pic>
              </a:graphicData>
            </a:graphic>
          </wp:inline>
        </w:drawing>
      </w:r>
    </w:p>
    <w:p w14:paraId="2AC44F4F" w14:textId="77777777" w:rsidR="0023322B" w:rsidRPr="00430F9E" w:rsidRDefault="0023322B" w:rsidP="004F68C1">
      <w:pPr>
        <w:rPr>
          <w:rFonts w:ascii="Calibri" w:hAnsi="Calibri" w:cs="Calibri"/>
          <w:b/>
          <w:bCs/>
        </w:rPr>
      </w:pPr>
    </w:p>
    <w:p w14:paraId="5616B1FF" w14:textId="77777777" w:rsidR="0023322B" w:rsidRPr="00430F9E" w:rsidRDefault="0023322B" w:rsidP="00EA5E1B">
      <w:pPr>
        <w:ind w:left="-1134"/>
        <w:rPr>
          <w:rFonts w:ascii="Calibri" w:hAnsi="Calibri" w:cs="Calibri"/>
          <w:b/>
          <w:bCs/>
        </w:rPr>
      </w:pPr>
    </w:p>
    <w:p w14:paraId="0930DAA2" w14:textId="77777777" w:rsidR="00DF36B1" w:rsidRPr="00430F9E" w:rsidRDefault="00DF36B1" w:rsidP="00DF36B1">
      <w:pPr>
        <w:ind w:left="-284"/>
        <w:rPr>
          <w:rFonts w:ascii="Calibri" w:hAnsi="Calibri" w:cs="Calibri"/>
          <w:b/>
          <w:bCs/>
        </w:rPr>
      </w:pPr>
      <w:r w:rsidRPr="00430F9E">
        <w:rPr>
          <w:rFonts w:ascii="Calibri" w:hAnsi="Calibri" w:cs="Calibri"/>
          <w:b/>
          <w:bCs/>
        </w:rPr>
        <w:t>Figure S2.  Distribution of HLA evolutionary divergence (HED) according to underlying disease.</w:t>
      </w:r>
    </w:p>
    <w:p w14:paraId="324039E5" w14:textId="77777777" w:rsidR="00DF36B1" w:rsidRPr="00430F9E" w:rsidRDefault="00DF36B1" w:rsidP="00DF36B1">
      <w:pPr>
        <w:ind w:left="-284"/>
        <w:jc w:val="both"/>
        <w:rPr>
          <w:rFonts w:ascii="Calibri" w:hAnsi="Calibri" w:cs="Calibri"/>
        </w:rPr>
      </w:pPr>
      <w:r w:rsidRPr="00430F9E">
        <w:rPr>
          <w:rFonts w:ascii="Calibri" w:hAnsi="Calibri" w:cs="Calibri"/>
          <w:b/>
          <w:bCs/>
        </w:rPr>
        <w:t>(A)</w:t>
      </w:r>
      <w:r w:rsidRPr="00430F9E">
        <w:rPr>
          <w:rFonts w:ascii="Calibri" w:hAnsi="Calibri" w:cs="Calibri"/>
        </w:rPr>
        <w:t xml:space="preserve"> Kernel density plots of locus-specific (A, B, C, DRB1, DQB1), class I, class II and total HED in the overall cohort, stratified by disease category (AML, ALL, B-cell NHL, CLL/PLL, HL, MDS, MDS/MPN, MM/PCL, MPN, T-cell NHL). Colored curves and vertical lines indicate, respectively, the smoothed distribution and median HED for each disease </w:t>
      </w:r>
      <w:proofErr w:type="gramStart"/>
      <w:r w:rsidRPr="00430F9E">
        <w:rPr>
          <w:rFonts w:ascii="Calibri" w:hAnsi="Calibri" w:cs="Calibri"/>
        </w:rPr>
        <w:t>group;</w:t>
      </w:r>
      <w:proofErr w:type="gramEnd"/>
      <w:r w:rsidRPr="00430F9E">
        <w:rPr>
          <w:rFonts w:ascii="Calibri" w:hAnsi="Calibri" w:cs="Calibri"/>
        </w:rPr>
        <w:t xml:space="preserve"> rugs on the x-axis represent individual patients.</w:t>
      </w:r>
    </w:p>
    <w:p w14:paraId="04C50D35" w14:textId="5EBE83C6" w:rsidR="00DF36B1" w:rsidRPr="00430F9E" w:rsidRDefault="00DF36B1" w:rsidP="00DF36B1">
      <w:pPr>
        <w:ind w:left="-284"/>
        <w:jc w:val="both"/>
        <w:rPr>
          <w:rFonts w:ascii="Calibri" w:hAnsi="Calibri" w:cs="Calibri"/>
        </w:rPr>
        <w:sectPr w:rsidR="00DF36B1" w:rsidRPr="00430F9E">
          <w:pgSz w:w="11906" w:h="16838"/>
          <w:pgMar w:top="1417" w:right="1417" w:bottom="1417" w:left="1417" w:header="708" w:footer="708" w:gutter="0"/>
          <w:cols w:space="708"/>
          <w:docGrid w:linePitch="360"/>
        </w:sectPr>
      </w:pPr>
      <w:r w:rsidRPr="00430F9E">
        <w:rPr>
          <w:rFonts w:ascii="Calibri" w:hAnsi="Calibri" w:cs="Calibri"/>
          <w:b/>
          <w:bCs/>
        </w:rPr>
        <w:t>(B)</w:t>
      </w:r>
      <w:r w:rsidRPr="00430F9E">
        <w:rPr>
          <w:rFonts w:ascii="Calibri" w:hAnsi="Calibri" w:cs="Calibri"/>
        </w:rPr>
        <w:t xml:space="preserve"> Violin and embedded boxplots showing the distribution of total HED across disease categories, with the p value from one-way ANOVA (p = 2.6×10⁻⁸) indicating overall differences in total HED between disease groups. Notably, the Hodgkin lymphoma (HL) group showed the lowest total HED scores among all disease categories.</w:t>
      </w:r>
    </w:p>
    <w:p w14:paraId="32D865CA" w14:textId="78187112" w:rsidR="00160A30" w:rsidRPr="00430F9E" w:rsidRDefault="00160A30" w:rsidP="00160A30">
      <w:pPr>
        <w:ind w:left="-1417"/>
        <w:rPr>
          <w:rFonts w:ascii="Calibri" w:hAnsi="Calibri" w:cs="Calibri"/>
          <w:b/>
          <w:bCs/>
        </w:rPr>
      </w:pPr>
    </w:p>
    <w:p w14:paraId="1A0A7651" w14:textId="043D2A29" w:rsidR="00066E62" w:rsidRPr="00430F9E" w:rsidRDefault="00EA5E1B" w:rsidP="00EA5E1B">
      <w:pPr>
        <w:rPr>
          <w:rFonts w:ascii="Calibri" w:hAnsi="Calibri" w:cs="Calibri"/>
          <w:b/>
          <w:bCs/>
        </w:rPr>
      </w:pPr>
      <w:r w:rsidRPr="00430F9E">
        <w:rPr>
          <w:rFonts w:ascii="Calibri" w:hAnsi="Calibri" w:cs="Calibri"/>
          <w:b/>
          <w:bCs/>
          <w:noProof/>
        </w:rPr>
        <w:drawing>
          <wp:inline distT="0" distB="0" distL="0" distR="0" wp14:anchorId="39870E88" wp14:editId="2CA4AEBE">
            <wp:extent cx="9060873" cy="5720954"/>
            <wp:effectExtent l="0" t="0" r="0" b="0"/>
            <wp:docPr id="1385650842" name="Image 6" descr="Une image contenant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50842" name="Image 6" descr="Une image contenant texte, conception&#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81596" cy="5734039"/>
                    </a:xfrm>
                    <a:prstGeom prst="rect">
                      <a:avLst/>
                    </a:prstGeom>
                  </pic:spPr>
                </pic:pic>
              </a:graphicData>
            </a:graphic>
          </wp:inline>
        </w:drawing>
      </w:r>
    </w:p>
    <w:p w14:paraId="73448335" w14:textId="56FBCE24" w:rsidR="00DF36B1" w:rsidRPr="00430F9E" w:rsidRDefault="00DF36B1" w:rsidP="00EA5E1B">
      <w:pPr>
        <w:rPr>
          <w:rFonts w:ascii="Calibri" w:hAnsi="Calibri" w:cs="Calibri"/>
          <w:b/>
          <w:bCs/>
        </w:rPr>
      </w:pPr>
      <w:r w:rsidRPr="00430F9E">
        <w:rPr>
          <w:rStyle w:val="lev"/>
          <w:rFonts w:ascii="Calibri" w:hAnsi="Calibri" w:cs="Calibri"/>
        </w:rPr>
        <w:lastRenderedPageBreak/>
        <w:t>Figure S3. Locus-specific HED by disease category.</w:t>
      </w:r>
      <w:r w:rsidRPr="00430F9E">
        <w:rPr>
          <w:rFonts w:ascii="Calibri" w:hAnsi="Calibri" w:cs="Calibri"/>
        </w:rPr>
        <w:br/>
        <w:t>(A–E) Violin plots with overlaid jittered points showing the distribution of locus-specific HED values for HLA-A (A), HLA-B (B), HLA-C (C), HLA-DQB1 (D) and HLA-DRB1 (E) according to underlying disease. For each disease group, the violin outlines represent the kernel density of HED values, and the internal boxplots indicate the median and interquartile range. Notably HL group showed the lowest total HED scores especially across class II loci (HED DQB1 and DRB1)</w:t>
      </w:r>
    </w:p>
    <w:p w14:paraId="3EF61225" w14:textId="3B53048B" w:rsidR="00EE640B" w:rsidRPr="00430F9E" w:rsidRDefault="00EE640B" w:rsidP="00EA5E1B">
      <w:pPr>
        <w:rPr>
          <w:rFonts w:ascii="Calibri" w:hAnsi="Calibri" w:cs="Calibri"/>
          <w:b/>
          <w:bCs/>
        </w:rPr>
      </w:pPr>
      <w:r w:rsidRPr="00430F9E">
        <w:rPr>
          <w:rFonts w:ascii="Calibri" w:hAnsi="Calibri" w:cs="Calibri"/>
          <w:b/>
          <w:bCs/>
          <w:noProof/>
        </w:rPr>
        <w:lastRenderedPageBreak/>
        <w:drawing>
          <wp:inline distT="0" distB="0" distL="0" distR="0" wp14:anchorId="7AE209C1" wp14:editId="52B80ADB">
            <wp:extent cx="8892540" cy="5685169"/>
            <wp:effectExtent l="0" t="0" r="0" b="4445"/>
            <wp:docPr id="1873757765" name="Image 1" descr="Une image contenant texte, lign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57765" name="Image 1" descr="Une image contenant texte, ligne, capture d’écran, diagramme&#10;&#10;Le contenu généré par l’IA peut être incorrect."/>
                    <pic:cNvPicPr/>
                  </pic:nvPicPr>
                  <pic:blipFill rotWithShape="1">
                    <a:blip r:embed="rId15"/>
                    <a:srcRect t="4103"/>
                    <a:stretch>
                      <a:fillRect/>
                    </a:stretch>
                  </pic:blipFill>
                  <pic:spPr bwMode="auto">
                    <a:xfrm>
                      <a:off x="0" y="0"/>
                      <a:ext cx="8892540" cy="5685169"/>
                    </a:xfrm>
                    <a:prstGeom prst="rect">
                      <a:avLst/>
                    </a:prstGeom>
                    <a:ln>
                      <a:noFill/>
                    </a:ln>
                    <a:extLst>
                      <a:ext uri="{53640926-AAD7-44D8-BBD7-CCE9431645EC}">
                        <a14:shadowObscured xmlns:a14="http://schemas.microsoft.com/office/drawing/2010/main"/>
                      </a:ext>
                    </a:extLst>
                  </pic:spPr>
                </pic:pic>
              </a:graphicData>
            </a:graphic>
          </wp:inline>
        </w:drawing>
      </w:r>
    </w:p>
    <w:p w14:paraId="6E92B5A5" w14:textId="77777777" w:rsidR="00992821" w:rsidRPr="00430F9E" w:rsidRDefault="00DF36B1" w:rsidP="00EA5E1B">
      <w:pPr>
        <w:rPr>
          <w:rFonts w:ascii="Calibri" w:hAnsi="Calibri" w:cs="Calibri"/>
        </w:rPr>
      </w:pPr>
      <w:r w:rsidRPr="00430F9E">
        <w:rPr>
          <w:rStyle w:val="lev"/>
          <w:rFonts w:ascii="Calibri" w:hAnsi="Calibri" w:cs="Calibri"/>
        </w:rPr>
        <w:lastRenderedPageBreak/>
        <w:t>Figure S4. Correlation between recipient and donor HLA evolutionary divergence (HED).</w:t>
      </w:r>
      <w:r w:rsidRPr="00430F9E">
        <w:rPr>
          <w:rFonts w:ascii="Calibri" w:hAnsi="Calibri" w:cs="Calibri"/>
        </w:rPr>
        <w:br/>
        <w:t xml:space="preserve">Scatterplots show the relationship between recipient HED (x-axis) and donor HED (y-axis) for individual loci (A, B, C, DPB1, DQB1, DRB1), mean class I and class II HED, and total HED in the full cohort. Each point represents a donor–recipient </w:t>
      </w:r>
      <w:proofErr w:type="gramStart"/>
      <w:r w:rsidRPr="00430F9E">
        <w:rPr>
          <w:rFonts w:ascii="Calibri" w:hAnsi="Calibri" w:cs="Calibri"/>
        </w:rPr>
        <w:t>pair;</w:t>
      </w:r>
      <w:proofErr w:type="gramEnd"/>
      <w:r w:rsidRPr="00430F9E">
        <w:rPr>
          <w:rFonts w:ascii="Calibri" w:hAnsi="Calibri" w:cs="Calibri"/>
        </w:rPr>
        <w:t xml:space="preserve"> the red line indicates the fitted linear regression. Pearson correlation coefficients (R) and corresponding p values are reported on each panel, showing strong positive correlations between recipient and donor HED across loci and summary measures, with a weaker correlation for DPB</w:t>
      </w:r>
    </w:p>
    <w:p w14:paraId="3A234F6B" w14:textId="77777777" w:rsidR="00992821" w:rsidRPr="00430F9E" w:rsidRDefault="00992821" w:rsidP="00EA5E1B">
      <w:pPr>
        <w:rPr>
          <w:rFonts w:ascii="Calibri" w:hAnsi="Calibri" w:cs="Calibri"/>
        </w:rPr>
      </w:pPr>
    </w:p>
    <w:p w14:paraId="7107149F" w14:textId="4FB09916" w:rsidR="00992821" w:rsidRPr="00430F9E" w:rsidRDefault="00992821" w:rsidP="00EA5E1B">
      <w:pPr>
        <w:rPr>
          <w:rFonts w:ascii="Calibri" w:hAnsi="Calibri" w:cs="Calibri"/>
        </w:rPr>
        <w:sectPr w:rsidR="00992821" w:rsidRPr="00430F9E" w:rsidSect="000E27CD">
          <w:pgSz w:w="16838" w:h="11906" w:orient="landscape"/>
          <w:pgMar w:top="871" w:right="1417" w:bottom="1417" w:left="1417" w:header="708" w:footer="708" w:gutter="0"/>
          <w:cols w:space="708"/>
          <w:docGrid w:linePitch="360"/>
        </w:sectPr>
      </w:pPr>
    </w:p>
    <w:p w14:paraId="2225E5AC" w14:textId="7DA9E0B2" w:rsidR="00992821" w:rsidRPr="00430F9E" w:rsidRDefault="00992821" w:rsidP="00EA5E1B">
      <w:pPr>
        <w:rPr>
          <w:rFonts w:ascii="Calibri" w:hAnsi="Calibri" w:cs="Calibri"/>
        </w:rPr>
      </w:pPr>
      <w:r w:rsidRPr="00430F9E">
        <w:rPr>
          <w:rFonts w:ascii="Calibri" w:hAnsi="Calibri" w:cs="Calibri"/>
        </w:rPr>
        <w:lastRenderedPageBreak/>
        <w:t>Figure S5</w:t>
      </w:r>
    </w:p>
    <w:p w14:paraId="569C86E1" w14:textId="77777777" w:rsidR="00992821" w:rsidRPr="00430F9E" w:rsidRDefault="00992821" w:rsidP="00EA5E1B">
      <w:pPr>
        <w:rPr>
          <w:rFonts w:ascii="Calibri" w:hAnsi="Calibri" w:cs="Calibri"/>
        </w:rPr>
      </w:pPr>
    </w:p>
    <w:p w14:paraId="10003C7C" w14:textId="77777777" w:rsidR="00992821" w:rsidRPr="00430F9E" w:rsidRDefault="00992821" w:rsidP="00EA5E1B">
      <w:pPr>
        <w:rPr>
          <w:rFonts w:ascii="Calibri" w:hAnsi="Calibri" w:cs="Calibri"/>
          <w:b/>
          <w:bCs/>
        </w:rPr>
      </w:pPr>
      <w:r w:rsidRPr="00430F9E">
        <w:rPr>
          <w:rFonts w:ascii="Calibri" w:hAnsi="Calibri" w:cs="Calibri"/>
          <w:b/>
          <w:bCs/>
          <w:noProof/>
        </w:rPr>
        <w:drawing>
          <wp:inline distT="0" distB="0" distL="0" distR="0" wp14:anchorId="25C3366B" wp14:editId="0D694CEC">
            <wp:extent cx="6107430" cy="5996594"/>
            <wp:effectExtent l="0" t="0" r="1270" b="0"/>
            <wp:docPr id="3944609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0961" name="Image 394460961"/>
                    <pic:cNvPicPr/>
                  </pic:nvPicPr>
                  <pic:blipFill rotWithShape="1">
                    <a:blip r:embed="rId16"/>
                    <a:srcRect t="1814"/>
                    <a:stretch>
                      <a:fillRect/>
                    </a:stretch>
                  </pic:blipFill>
                  <pic:spPr bwMode="auto">
                    <a:xfrm>
                      <a:off x="0" y="0"/>
                      <a:ext cx="6107430" cy="5996594"/>
                    </a:xfrm>
                    <a:prstGeom prst="rect">
                      <a:avLst/>
                    </a:prstGeom>
                    <a:ln>
                      <a:noFill/>
                    </a:ln>
                    <a:extLst>
                      <a:ext uri="{53640926-AAD7-44D8-BBD7-CCE9431645EC}">
                        <a14:shadowObscured xmlns:a14="http://schemas.microsoft.com/office/drawing/2010/main"/>
                      </a:ext>
                    </a:extLst>
                  </pic:spPr>
                </pic:pic>
              </a:graphicData>
            </a:graphic>
          </wp:inline>
        </w:drawing>
      </w:r>
    </w:p>
    <w:p w14:paraId="29D094E4" w14:textId="7DB649C1" w:rsidR="00992821" w:rsidRPr="00430F9E" w:rsidRDefault="00992821" w:rsidP="00992821">
      <w:pPr>
        <w:rPr>
          <w:rFonts w:ascii="Calibri" w:hAnsi="Calibri" w:cs="Calibri"/>
        </w:rPr>
      </w:pPr>
      <w:r w:rsidRPr="00430F9E">
        <w:rPr>
          <w:rStyle w:val="lev"/>
          <w:rFonts w:ascii="Calibri" w:hAnsi="Calibri" w:cs="Calibri"/>
        </w:rPr>
        <w:t>Figure S5. Correlation between recipient and donor HLA evolutionary divergence (HED) in the mismatched subgroup (N=1769).</w:t>
      </w:r>
      <w:r w:rsidRPr="00430F9E">
        <w:rPr>
          <w:rFonts w:ascii="Calibri" w:hAnsi="Calibri" w:cs="Calibri"/>
        </w:rPr>
        <w:br/>
        <w:t xml:space="preserve">Scatterplots show the relationship between recipient HED (x-axis) and donor HED (y-axis) for individual loci (A, B, C, DPB1, DQB1, DRB1), mean class I and class II HED, and total HED in the full cohort. Each point represents a donor–recipient </w:t>
      </w:r>
      <w:proofErr w:type="gramStart"/>
      <w:r w:rsidRPr="00430F9E">
        <w:rPr>
          <w:rFonts w:ascii="Calibri" w:hAnsi="Calibri" w:cs="Calibri"/>
        </w:rPr>
        <w:t>pair;</w:t>
      </w:r>
      <w:proofErr w:type="gramEnd"/>
      <w:r w:rsidRPr="00430F9E">
        <w:rPr>
          <w:rFonts w:ascii="Calibri" w:hAnsi="Calibri" w:cs="Calibri"/>
        </w:rPr>
        <w:t xml:space="preserve"> the red line indicates the fitted linear regression. Pearson correlation coefficients (R) and corresponding p values are reported on each panel, showing strong positive correlations between recipient and donor HED across loci and summary measures, with a weaker correlation for DPB1</w:t>
      </w:r>
    </w:p>
    <w:p w14:paraId="711410AC" w14:textId="77777777" w:rsidR="00992821" w:rsidRPr="00430F9E" w:rsidRDefault="00992821" w:rsidP="00EA5E1B">
      <w:pPr>
        <w:rPr>
          <w:rFonts w:ascii="Calibri" w:hAnsi="Calibri" w:cs="Calibri"/>
          <w:b/>
          <w:bCs/>
        </w:rPr>
      </w:pPr>
    </w:p>
    <w:p w14:paraId="1DD3C5E2" w14:textId="77777777" w:rsidR="00992821" w:rsidRPr="00430F9E" w:rsidRDefault="00992821" w:rsidP="00EA5E1B">
      <w:pPr>
        <w:rPr>
          <w:rFonts w:ascii="Calibri" w:hAnsi="Calibri" w:cs="Calibri"/>
          <w:b/>
          <w:bCs/>
        </w:rPr>
      </w:pPr>
    </w:p>
    <w:p w14:paraId="17A31DD4" w14:textId="658B22CE" w:rsidR="00992821" w:rsidRPr="00430F9E" w:rsidRDefault="00992821" w:rsidP="00EA5E1B">
      <w:pPr>
        <w:rPr>
          <w:rFonts w:ascii="Calibri" w:hAnsi="Calibri" w:cs="Calibri"/>
          <w:b/>
          <w:bCs/>
        </w:rPr>
        <w:sectPr w:rsidR="00992821" w:rsidRPr="00430F9E" w:rsidSect="00992821">
          <w:pgSz w:w="11906" w:h="16838"/>
          <w:pgMar w:top="1417" w:right="871" w:bottom="1417" w:left="1417" w:header="708" w:footer="708" w:gutter="0"/>
          <w:cols w:space="708"/>
          <w:docGrid w:linePitch="360"/>
        </w:sectPr>
      </w:pPr>
    </w:p>
    <w:p w14:paraId="6E38E481" w14:textId="77777777" w:rsidR="00992821" w:rsidRPr="00430F9E" w:rsidRDefault="00992821" w:rsidP="00EA5E1B">
      <w:pPr>
        <w:rPr>
          <w:rFonts w:ascii="Calibri" w:hAnsi="Calibri" w:cs="Calibri"/>
          <w:b/>
          <w:bCs/>
        </w:rPr>
      </w:pPr>
    </w:p>
    <w:p w14:paraId="406A4B3A" w14:textId="77777777" w:rsidR="00F3019F" w:rsidRPr="00430F9E" w:rsidRDefault="00F3019F" w:rsidP="00160A30">
      <w:pPr>
        <w:ind w:left="-1417"/>
        <w:rPr>
          <w:rFonts w:ascii="Calibri" w:hAnsi="Calibri" w:cs="Calibri"/>
          <w:b/>
          <w:bCs/>
        </w:rPr>
      </w:pPr>
    </w:p>
    <w:p w14:paraId="06C866D9" w14:textId="77777777" w:rsidR="00E21C53" w:rsidRPr="00430F9E" w:rsidRDefault="00E21C53" w:rsidP="00160A30">
      <w:pPr>
        <w:ind w:left="-1417"/>
        <w:rPr>
          <w:rFonts w:ascii="Calibri" w:hAnsi="Calibri" w:cs="Calibri"/>
          <w:b/>
          <w:bCs/>
        </w:rPr>
      </w:pPr>
    </w:p>
    <w:p w14:paraId="13E33AB3" w14:textId="03336351" w:rsidR="00E21C53" w:rsidRPr="00430F9E" w:rsidRDefault="009E535F" w:rsidP="00160A30">
      <w:pPr>
        <w:ind w:left="-1417"/>
        <w:rPr>
          <w:rFonts w:ascii="Calibri" w:hAnsi="Calibri" w:cs="Calibri"/>
          <w:b/>
          <w:bCs/>
        </w:rPr>
      </w:pPr>
      <w:r w:rsidRPr="00430F9E">
        <w:rPr>
          <w:rFonts w:ascii="Calibri" w:hAnsi="Calibri" w:cs="Calibri"/>
          <w:b/>
          <w:bCs/>
          <w:noProof/>
        </w:rPr>
        <w:drawing>
          <wp:anchor distT="0" distB="0" distL="114300" distR="114300" simplePos="0" relativeHeight="251658240" behindDoc="0" locked="0" layoutInCell="1" allowOverlap="1" wp14:anchorId="570134FD" wp14:editId="10CDD44F">
            <wp:simplePos x="900187" y="1298164"/>
            <wp:positionH relativeFrom="column">
              <wp:align>left</wp:align>
            </wp:positionH>
            <wp:positionV relativeFrom="paragraph">
              <wp:align>top</wp:align>
            </wp:positionV>
            <wp:extent cx="6950075" cy="4270375"/>
            <wp:effectExtent l="0" t="0" r="0" b="0"/>
            <wp:wrapSquare wrapText="bothSides"/>
            <wp:docPr id="2111506411" name="Image 8" descr="Une image contenant texte, capture d’écran, carré,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06411" name="Image 8" descr="Une image contenant texte, capture d’écran, carré, Caractère coloré&#10;&#10;Le contenu généré par l’IA peut être incorrect."/>
                    <pic:cNvPicPr/>
                  </pic:nvPicPr>
                  <pic:blipFill rotWithShape="1">
                    <a:blip r:embed="rId17">
                      <a:extLst>
                        <a:ext uri="{28A0092B-C50C-407E-A947-70E740481C1C}">
                          <a14:useLocalDpi xmlns:a14="http://schemas.microsoft.com/office/drawing/2010/main" val="0"/>
                        </a:ext>
                      </a:extLst>
                    </a:blip>
                    <a:srcRect t="6571" r="4970"/>
                    <a:stretch>
                      <a:fillRect/>
                    </a:stretch>
                  </pic:blipFill>
                  <pic:spPr bwMode="auto">
                    <a:xfrm>
                      <a:off x="0" y="0"/>
                      <a:ext cx="6951045" cy="42712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1B6CDE4" w14:textId="0B1D6EE1" w:rsidR="00066E62" w:rsidRPr="00430F9E" w:rsidRDefault="009E535F" w:rsidP="000E27CD">
      <w:pPr>
        <w:rPr>
          <w:rFonts w:ascii="Calibri" w:hAnsi="Calibri" w:cs="Calibri"/>
          <w:b/>
          <w:bCs/>
        </w:rPr>
      </w:pPr>
      <w:r w:rsidRPr="00430F9E">
        <w:rPr>
          <w:rFonts w:ascii="Calibri" w:hAnsi="Calibri" w:cs="Calibri"/>
          <w:b/>
          <w:bCs/>
        </w:rPr>
        <w:br w:type="textWrapping" w:clear="all"/>
      </w:r>
    </w:p>
    <w:p w14:paraId="4CA49FA1" w14:textId="16198DCF" w:rsidR="00DF36B1" w:rsidRPr="00430F9E" w:rsidRDefault="00DF36B1" w:rsidP="000E27CD">
      <w:pPr>
        <w:rPr>
          <w:rFonts w:ascii="Calibri" w:hAnsi="Calibri" w:cs="Calibri"/>
          <w:b/>
          <w:bCs/>
        </w:rPr>
      </w:pPr>
      <w:r w:rsidRPr="00430F9E">
        <w:rPr>
          <w:rStyle w:val="lev"/>
          <w:rFonts w:ascii="Calibri" w:hAnsi="Calibri" w:cs="Calibri"/>
        </w:rPr>
        <w:t>Figure S</w:t>
      </w:r>
      <w:r w:rsidR="00992821" w:rsidRPr="00430F9E">
        <w:rPr>
          <w:rStyle w:val="lev"/>
          <w:rFonts w:ascii="Calibri" w:hAnsi="Calibri" w:cs="Calibri"/>
        </w:rPr>
        <w:t>6</w:t>
      </w:r>
      <w:r w:rsidRPr="00430F9E">
        <w:rPr>
          <w:rStyle w:val="lev"/>
          <w:rFonts w:ascii="Calibri" w:hAnsi="Calibri" w:cs="Calibri"/>
        </w:rPr>
        <w:t>. Recipient–donor HED correlations by donor subgroup.</w:t>
      </w:r>
      <w:r w:rsidRPr="00430F9E">
        <w:rPr>
          <w:rFonts w:ascii="Calibri" w:hAnsi="Calibri" w:cs="Calibri"/>
        </w:rPr>
        <w:br/>
        <w:t xml:space="preserve">Heatmap showing Pearson correlation coefficients (r) between recipient and donor HED for individual loci (A, B, C, DRB1, DQB1, DPB1), mean class I and class II HED, and total HED, stratified by donor type (cord blood [CB], haploidentical [Haplo], mismatched unrelated donor [MMUD], matched sibling donor [MSD], and matched unrelated donor [MUD]). Each cell reports the correlation value, with color intensity reflecting its magnitude. Strong correlations are observed for most loci and summary scores in MSD and MUD pairs, whereas correlations are weaker in CB </w:t>
      </w:r>
      <w:r w:rsidRPr="00430F9E">
        <w:rPr>
          <w:rFonts w:ascii="Calibri" w:hAnsi="Calibri" w:cs="Calibri"/>
        </w:rPr>
        <w:lastRenderedPageBreak/>
        <w:t>and haploidentical transplants. DPB1 correlations were weak across all transplant types except MSD. Cord blood (CB) transplants showed a more heterogeneous pattern, with comparatively weaker correlations at loci A, B, C and DPB1, but stronger correlations at DQB1 and DRB1.</w:t>
      </w:r>
    </w:p>
    <w:p w14:paraId="09703B3E" w14:textId="0170CF98" w:rsidR="00066E62" w:rsidRPr="00430F9E" w:rsidRDefault="00066E62" w:rsidP="003744D3">
      <w:pPr>
        <w:ind w:left="-426"/>
        <w:rPr>
          <w:rFonts w:ascii="Calibri" w:hAnsi="Calibri" w:cs="Calibri"/>
          <w:b/>
          <w:bCs/>
          <w:noProof/>
        </w:rPr>
      </w:pPr>
      <w:r w:rsidRPr="00430F9E">
        <w:rPr>
          <w:rFonts w:ascii="Calibri" w:hAnsi="Calibri" w:cs="Calibri"/>
        </w:rPr>
        <w:fldChar w:fldCharType="begin"/>
      </w:r>
      <w:r w:rsidRPr="00430F9E">
        <w:rPr>
          <w:rFonts w:ascii="Calibri" w:hAnsi="Calibri" w:cs="Calibri"/>
        </w:rPr>
        <w:instrText xml:space="preserve"> INCLUDEPICTURE "http://127.0.0.1:36913/graphics/plot_zoom_png?width=1348&amp;height=873" \* MERGEFORMATINET </w:instrText>
      </w:r>
      <w:r w:rsidRPr="00430F9E">
        <w:rPr>
          <w:rFonts w:ascii="Calibri" w:hAnsi="Calibri" w:cs="Calibri"/>
        </w:rPr>
        <w:fldChar w:fldCharType="separate"/>
      </w:r>
      <w:r w:rsidRPr="00430F9E">
        <w:rPr>
          <w:rFonts w:ascii="Calibri" w:hAnsi="Calibri" w:cs="Calibri"/>
          <w:noProof/>
        </w:rPr>
        <mc:AlternateContent>
          <mc:Choice Requires="wps">
            <w:drawing>
              <wp:inline distT="0" distB="0" distL="0" distR="0" wp14:anchorId="32DE0A10" wp14:editId="7635CEAE">
                <wp:extent cx="309880" cy="309880"/>
                <wp:effectExtent l="0" t="0" r="0" b="0"/>
                <wp:docPr id="213727826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E7056B" id="Rectangle 2" o:spid="_x0000_s1026"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" filled="f" stroked="f">
                <o:lock v:ext="edit" aspectratio="t"/>
                <w10:anchorlock/>
              </v:rect>
            </w:pict>
          </mc:Fallback>
        </mc:AlternateContent>
      </w:r>
      <w:r w:rsidRPr="00430F9E">
        <w:rPr>
          <w:rFonts w:ascii="Calibri" w:hAnsi="Calibri" w:cs="Calibri"/>
        </w:rPr>
        <w:fldChar w:fldCharType="end"/>
      </w:r>
      <w:r w:rsidR="000E27CD" w:rsidRPr="00430F9E">
        <w:rPr>
          <w:rFonts w:ascii="Calibri" w:hAnsi="Calibri" w:cs="Calibri"/>
          <w:b/>
          <w:bCs/>
          <w:noProof/>
        </w:rPr>
        <w:t xml:space="preserve"> </w:t>
      </w:r>
    </w:p>
    <w:p w14:paraId="2A8CC1B6" w14:textId="77777777" w:rsidR="00FF18FF" w:rsidRPr="00430F9E" w:rsidRDefault="00FF18FF" w:rsidP="003744D3">
      <w:pPr>
        <w:ind w:left="-426"/>
        <w:rPr>
          <w:rFonts w:ascii="Calibri" w:hAnsi="Calibri" w:cs="Calibri"/>
          <w:b/>
          <w:bCs/>
          <w:noProof/>
        </w:rPr>
      </w:pPr>
    </w:p>
    <w:p w14:paraId="3C2C1989" w14:textId="77777777" w:rsidR="00FF18FF" w:rsidRPr="00430F9E" w:rsidRDefault="00FF18FF" w:rsidP="003744D3">
      <w:pPr>
        <w:ind w:left="-426"/>
        <w:rPr>
          <w:rFonts w:ascii="Calibri" w:hAnsi="Calibri" w:cs="Calibri"/>
          <w:b/>
          <w:bCs/>
          <w:noProof/>
        </w:rPr>
      </w:pPr>
    </w:p>
    <w:p w14:paraId="5C7A6A77" w14:textId="77777777" w:rsidR="00FF18FF" w:rsidRPr="00430F9E" w:rsidRDefault="00FF18FF" w:rsidP="003744D3">
      <w:pPr>
        <w:ind w:left="-426"/>
        <w:rPr>
          <w:rFonts w:ascii="Calibri" w:hAnsi="Calibri" w:cs="Calibri"/>
          <w:b/>
          <w:bCs/>
          <w:noProof/>
        </w:rPr>
      </w:pPr>
    </w:p>
    <w:p w14:paraId="19823AB2" w14:textId="77777777" w:rsidR="00FF18FF" w:rsidRPr="00430F9E" w:rsidRDefault="00FF18FF" w:rsidP="003744D3">
      <w:pPr>
        <w:ind w:left="-426"/>
        <w:rPr>
          <w:rFonts w:ascii="Calibri" w:hAnsi="Calibri" w:cs="Calibri"/>
          <w:b/>
          <w:bCs/>
          <w:noProof/>
        </w:rPr>
      </w:pPr>
    </w:p>
    <w:p w14:paraId="425884C2" w14:textId="77777777" w:rsidR="00FF18FF" w:rsidRPr="00430F9E" w:rsidRDefault="00FF18FF" w:rsidP="003744D3">
      <w:pPr>
        <w:ind w:left="-426"/>
        <w:rPr>
          <w:rFonts w:ascii="Calibri" w:hAnsi="Calibri" w:cs="Calibri"/>
          <w:b/>
          <w:bCs/>
          <w:noProof/>
        </w:rPr>
      </w:pPr>
    </w:p>
    <w:p w14:paraId="2123E005" w14:textId="77777777" w:rsidR="00FF18FF" w:rsidRPr="00430F9E" w:rsidRDefault="00FF18FF" w:rsidP="003744D3">
      <w:pPr>
        <w:ind w:left="-426"/>
        <w:rPr>
          <w:rFonts w:ascii="Calibri" w:hAnsi="Calibri" w:cs="Calibri"/>
          <w:b/>
          <w:bCs/>
          <w:noProof/>
        </w:rPr>
      </w:pPr>
    </w:p>
    <w:p w14:paraId="538E290C" w14:textId="77777777" w:rsidR="00FF18FF" w:rsidRPr="00430F9E" w:rsidRDefault="00FF18FF" w:rsidP="00FF18FF">
      <w:pPr>
        <w:ind w:left="-1417"/>
        <w:rPr>
          <w:rFonts w:ascii="Calibri" w:hAnsi="Calibri" w:cs="Calibri"/>
          <w:b/>
          <w:bCs/>
        </w:rPr>
      </w:pPr>
      <w:r w:rsidRPr="00430F9E">
        <w:rPr>
          <w:rFonts w:ascii="Calibri" w:hAnsi="Calibri" w:cs="Calibri"/>
          <w:b/>
          <w:bCs/>
          <w:noProof/>
        </w:rPr>
        <w:lastRenderedPageBreak/>
        <w:drawing>
          <wp:inline distT="0" distB="0" distL="0" distR="0" wp14:anchorId="035557C9" wp14:editId="7C15689F">
            <wp:extent cx="10463573" cy="4510006"/>
            <wp:effectExtent l="0" t="0" r="1270" b="0"/>
            <wp:docPr id="1504069064" name="Image 4" descr="Une image contenant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69064" name="Image 4" descr="Une image contenant diagramme, ligne, Tracé&#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85179" cy="4519318"/>
                    </a:xfrm>
                    <a:prstGeom prst="rect">
                      <a:avLst/>
                    </a:prstGeom>
                  </pic:spPr>
                </pic:pic>
              </a:graphicData>
            </a:graphic>
          </wp:inline>
        </w:drawing>
      </w:r>
    </w:p>
    <w:p w14:paraId="0FC9959E" w14:textId="77777777" w:rsidR="00FF18FF" w:rsidRPr="00430F9E" w:rsidRDefault="00FF18FF" w:rsidP="00FF18FF">
      <w:pPr>
        <w:ind w:left="-1417"/>
        <w:rPr>
          <w:rFonts w:ascii="Calibri" w:hAnsi="Calibri" w:cs="Calibri"/>
          <w:b/>
          <w:bCs/>
        </w:rPr>
      </w:pPr>
    </w:p>
    <w:p w14:paraId="437D8339" w14:textId="77777777" w:rsidR="00FF18FF" w:rsidRPr="00430F9E" w:rsidRDefault="00FF18FF" w:rsidP="00FF18FF">
      <w:pPr>
        <w:ind w:left="284"/>
        <w:jc w:val="both"/>
        <w:rPr>
          <w:rFonts w:ascii="Calibri" w:hAnsi="Calibri" w:cs="Calibri"/>
          <w:b/>
          <w:bCs/>
        </w:rPr>
      </w:pPr>
    </w:p>
    <w:p w14:paraId="411FFDB8" w14:textId="7C7A65E3" w:rsidR="00FF18FF" w:rsidRPr="00430F9E" w:rsidRDefault="00FF18FF" w:rsidP="00FF18FF">
      <w:pPr>
        <w:ind w:left="284"/>
        <w:jc w:val="both"/>
        <w:rPr>
          <w:rFonts w:ascii="Calibri" w:hAnsi="Calibri" w:cs="Calibri"/>
          <w:b/>
          <w:bCs/>
        </w:rPr>
      </w:pPr>
      <w:r w:rsidRPr="00430F9E">
        <w:rPr>
          <w:rStyle w:val="lev"/>
          <w:rFonts w:ascii="Calibri" w:eastAsiaTheme="majorEastAsia" w:hAnsi="Calibri" w:cs="Calibri"/>
        </w:rPr>
        <w:t>Figure S7. Donor–recipient HED difference (Delta HED) across first GRFS events in the HLA-mismatched subset.</w:t>
      </w:r>
      <w:r w:rsidRPr="00430F9E">
        <w:rPr>
          <w:rFonts w:ascii="Calibri" w:hAnsi="Calibri" w:cs="Calibri"/>
        </w:rPr>
        <w:br/>
        <w:t xml:space="preserve">Analyses were restricted to donor–recipient pairs with at least one HLA mismatch (mismatched set only). </w:t>
      </w:r>
      <w:r w:rsidRPr="00430F9E">
        <w:rPr>
          <w:rStyle w:val="lev"/>
          <w:rFonts w:ascii="Calibri" w:eastAsiaTheme="majorEastAsia" w:hAnsi="Calibri" w:cs="Calibri"/>
        </w:rPr>
        <w:t>(A)</w:t>
      </w:r>
      <w:r w:rsidRPr="00430F9E">
        <w:rPr>
          <w:rFonts w:ascii="Calibri" w:hAnsi="Calibri" w:cs="Calibri"/>
        </w:rPr>
        <w:t xml:space="preserve"> Ridgeline density plots showing the distribution of Delta HED (donor minus recipient) stratified by the first event contributing to the GRFS composite endpoint (none, relapse, grade II–IV acute GvHD, extensive chronic GvHD, or death – as binary status). </w:t>
      </w:r>
      <w:r w:rsidRPr="00430F9E">
        <w:rPr>
          <w:rStyle w:val="lev"/>
          <w:rFonts w:ascii="Calibri" w:eastAsiaTheme="majorEastAsia" w:hAnsi="Calibri" w:cs="Calibri"/>
        </w:rPr>
        <w:t>(B)</w:t>
      </w:r>
      <w:r w:rsidRPr="00430F9E">
        <w:rPr>
          <w:rFonts w:ascii="Calibri" w:hAnsi="Calibri" w:cs="Calibri"/>
        </w:rPr>
        <w:t xml:space="preserve"> Violin plots with embedded boxplots summarizing Delta HED for each event category (median and interquartile range). Distributions were comparable across groups, with no evidence of heterogeneity in Delta HED by first-event category (Kruskal–Wallis p=0.961).</w:t>
      </w:r>
    </w:p>
    <w:p w14:paraId="1257F63C" w14:textId="77777777" w:rsidR="00FF18FF" w:rsidRPr="00430F9E" w:rsidRDefault="00FF18FF" w:rsidP="003744D3">
      <w:pPr>
        <w:ind w:left="-426"/>
        <w:rPr>
          <w:rFonts w:ascii="Calibri" w:hAnsi="Calibri" w:cs="Calibri"/>
          <w:b/>
          <w:bCs/>
          <w:noProof/>
        </w:rPr>
      </w:pPr>
    </w:p>
    <w:p w14:paraId="4B5752B2" w14:textId="265312F5" w:rsidR="00DF36B1" w:rsidRPr="00430F9E" w:rsidRDefault="00DF36B1" w:rsidP="00DF36B1">
      <w:pPr>
        <w:ind w:left="709"/>
        <w:rPr>
          <w:rFonts w:ascii="Calibri" w:hAnsi="Calibri" w:cs="Calibri"/>
          <w:b/>
          <w:bCs/>
        </w:rPr>
      </w:pPr>
      <w:r w:rsidRPr="00430F9E">
        <w:rPr>
          <w:rFonts w:ascii="Calibri" w:hAnsi="Calibri" w:cs="Calibri"/>
          <w:b/>
          <w:bCs/>
          <w:noProof/>
        </w:rPr>
        <w:drawing>
          <wp:inline distT="0" distB="0" distL="0" distR="0" wp14:anchorId="5C0B01AA" wp14:editId="344C9553">
            <wp:extent cx="7683500" cy="5638800"/>
            <wp:effectExtent l="0" t="0" r="0" b="0"/>
            <wp:docPr id="2020446007" name="Image 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46007" name="Image 3" descr="Une image contenant texte, capture d’écran, diagramme, ligne&#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83500" cy="5638800"/>
                    </a:xfrm>
                    <a:prstGeom prst="rect">
                      <a:avLst/>
                    </a:prstGeom>
                  </pic:spPr>
                </pic:pic>
              </a:graphicData>
            </a:graphic>
          </wp:inline>
        </w:drawing>
      </w:r>
    </w:p>
    <w:p w14:paraId="779041E8" w14:textId="77777777" w:rsidR="003744D3" w:rsidRPr="00430F9E" w:rsidRDefault="003744D3" w:rsidP="00DF36B1">
      <w:pPr>
        <w:ind w:left="709"/>
        <w:rPr>
          <w:rFonts w:ascii="Calibri" w:hAnsi="Calibri" w:cs="Calibri"/>
          <w:b/>
          <w:bCs/>
        </w:rPr>
      </w:pPr>
    </w:p>
    <w:p w14:paraId="397B9BD8" w14:textId="685ADFDA" w:rsidR="00DF36B1" w:rsidRPr="00430F9E" w:rsidRDefault="00DF36B1" w:rsidP="00DF36B1">
      <w:pPr>
        <w:ind w:left="709"/>
        <w:rPr>
          <w:rFonts w:ascii="Calibri" w:hAnsi="Calibri" w:cs="Calibri"/>
          <w:b/>
          <w:bCs/>
        </w:rPr>
      </w:pPr>
      <w:r w:rsidRPr="00430F9E">
        <w:rPr>
          <w:rFonts w:ascii="Calibri" w:hAnsi="Calibri" w:cs="Calibri"/>
          <w:b/>
          <w:bCs/>
        </w:rPr>
        <w:t>Figure S</w:t>
      </w:r>
      <w:r w:rsidR="00FF18FF" w:rsidRPr="00430F9E">
        <w:rPr>
          <w:rFonts w:ascii="Calibri" w:hAnsi="Calibri" w:cs="Calibri"/>
          <w:b/>
          <w:bCs/>
        </w:rPr>
        <w:t>8</w:t>
      </w:r>
      <w:r w:rsidRPr="00430F9E">
        <w:rPr>
          <w:rFonts w:ascii="Calibri" w:hAnsi="Calibri" w:cs="Calibri"/>
          <w:b/>
          <w:bCs/>
        </w:rPr>
        <w:t xml:space="preserve"> : </w:t>
      </w:r>
      <w:r w:rsidR="00290875" w:rsidRPr="00430F9E">
        <w:rPr>
          <w:rFonts w:ascii="Calibri" w:hAnsi="Calibri" w:cs="Calibri"/>
          <w:b/>
          <w:bCs/>
        </w:rPr>
        <w:t xml:space="preserve">Baseline outcome patterns in the development cohorts. </w:t>
      </w:r>
      <w:r w:rsidRPr="00430F9E">
        <w:rPr>
          <w:rFonts w:ascii="Calibri" w:hAnsi="Calibri" w:cs="Calibri"/>
          <w:b/>
          <w:bCs/>
        </w:rPr>
        <w:t>(from SFGM-TC cohort)</w:t>
      </w:r>
    </w:p>
    <w:p w14:paraId="4B545F50" w14:textId="0D494EB0" w:rsidR="00290875" w:rsidRPr="00430F9E" w:rsidRDefault="00290875" w:rsidP="00DF36B1">
      <w:pPr>
        <w:ind w:left="709"/>
        <w:rPr>
          <w:rFonts w:ascii="Calibri" w:hAnsi="Calibri" w:cs="Calibri"/>
        </w:rPr>
      </w:pPr>
      <w:r w:rsidRPr="00430F9E">
        <w:rPr>
          <w:rFonts w:ascii="Calibri" w:hAnsi="Calibri" w:cs="Calibri"/>
        </w:rPr>
        <w:t>Kaplan–Meier and cumulative-incidence curves describing the major components of the GRFS composite endpoint in the SFGM-TC development dataset. Overall survival (OS) is shown as Kaplan–Meier survival probability, whereas relapse, grade III–IV acute GvHD (aGvHD), and extensive chronic GvHD (cGvHD) are shown as cumulative incidence over follow-up. Curves are displayed for the training cohort (N=9,840) and the independent hold-out test cohort (N=4,139) (blue and red, respectively), with shaded bands indicating 95% confidence intervals. Numbers at risk (or remaining under observation for cumulative-incidence curves, as applicable) are provided below each panel.</w:t>
      </w:r>
    </w:p>
    <w:p w14:paraId="71D48396" w14:textId="77777777" w:rsidR="003744D3" w:rsidRPr="00430F9E" w:rsidRDefault="003744D3" w:rsidP="00DF36B1">
      <w:pPr>
        <w:ind w:left="709"/>
        <w:rPr>
          <w:rFonts w:ascii="Calibri" w:hAnsi="Calibri" w:cs="Calibri"/>
          <w:b/>
          <w:bCs/>
        </w:rPr>
      </w:pPr>
    </w:p>
    <w:p w14:paraId="7E23B969" w14:textId="77777777" w:rsidR="00066E62" w:rsidRPr="00430F9E" w:rsidRDefault="00066E62" w:rsidP="00160A30">
      <w:pPr>
        <w:ind w:left="-1417"/>
        <w:rPr>
          <w:rFonts w:ascii="Calibri" w:hAnsi="Calibri" w:cs="Calibri"/>
          <w:b/>
          <w:bCs/>
        </w:rPr>
      </w:pPr>
    </w:p>
    <w:p w14:paraId="1D7FEFC7" w14:textId="77777777" w:rsidR="00585BF3" w:rsidRPr="00430F9E" w:rsidRDefault="00585BF3" w:rsidP="00160A30">
      <w:pPr>
        <w:ind w:left="-1417"/>
        <w:rPr>
          <w:rFonts w:ascii="Calibri" w:hAnsi="Calibri" w:cs="Calibri"/>
          <w:b/>
          <w:bCs/>
        </w:rPr>
      </w:pPr>
    </w:p>
    <w:p w14:paraId="2B8C9BD1" w14:textId="77777777" w:rsidR="003744D3" w:rsidRPr="00430F9E" w:rsidRDefault="003744D3" w:rsidP="00160A30">
      <w:pPr>
        <w:ind w:left="-1417"/>
        <w:rPr>
          <w:rFonts w:ascii="Calibri" w:hAnsi="Calibri" w:cs="Calibri"/>
          <w:b/>
          <w:bCs/>
        </w:rPr>
      </w:pPr>
    </w:p>
    <w:p w14:paraId="29A0EE97" w14:textId="77777777" w:rsidR="003744D3" w:rsidRPr="00430F9E" w:rsidRDefault="003744D3" w:rsidP="00160A30">
      <w:pPr>
        <w:ind w:left="-1417"/>
        <w:rPr>
          <w:rFonts w:ascii="Calibri" w:hAnsi="Calibri" w:cs="Calibri"/>
          <w:b/>
          <w:bCs/>
        </w:rPr>
      </w:pPr>
    </w:p>
    <w:p w14:paraId="482CDCE5" w14:textId="77777777" w:rsidR="003744D3" w:rsidRPr="00430F9E" w:rsidRDefault="003744D3" w:rsidP="00160A30">
      <w:pPr>
        <w:ind w:left="-1417"/>
        <w:rPr>
          <w:rFonts w:ascii="Calibri" w:hAnsi="Calibri" w:cs="Calibri"/>
          <w:b/>
          <w:bCs/>
        </w:rPr>
      </w:pPr>
    </w:p>
    <w:p w14:paraId="388AE05E" w14:textId="77777777" w:rsidR="00585BF3" w:rsidRPr="00430F9E" w:rsidRDefault="00585BF3" w:rsidP="00160A30">
      <w:pPr>
        <w:ind w:left="-1417"/>
        <w:rPr>
          <w:rFonts w:ascii="Calibri" w:hAnsi="Calibri" w:cs="Calibri"/>
          <w:b/>
          <w:bCs/>
        </w:rPr>
      </w:pPr>
    </w:p>
    <w:p w14:paraId="7DC5E6C3" w14:textId="77777777" w:rsidR="00585BF3" w:rsidRPr="00430F9E" w:rsidRDefault="00585BF3" w:rsidP="00160A30">
      <w:pPr>
        <w:ind w:left="-1417"/>
        <w:rPr>
          <w:rFonts w:ascii="Calibri" w:hAnsi="Calibri" w:cs="Calibri"/>
          <w:b/>
          <w:bCs/>
        </w:rPr>
      </w:pPr>
    </w:p>
    <w:p w14:paraId="337ADDA0" w14:textId="77777777" w:rsidR="00585BF3" w:rsidRPr="00430F9E" w:rsidRDefault="00585BF3" w:rsidP="003744D3">
      <w:pPr>
        <w:ind w:left="-708"/>
        <w:rPr>
          <w:rFonts w:ascii="Calibri" w:hAnsi="Calibri" w:cs="Calibri"/>
          <w:b/>
          <w:bCs/>
        </w:rPr>
      </w:pPr>
    </w:p>
    <w:p w14:paraId="46C15278" w14:textId="5139B3A6" w:rsidR="00172BD5" w:rsidRPr="00430F9E" w:rsidRDefault="00172BD5" w:rsidP="00172BD5">
      <w:pPr>
        <w:ind w:left="-1417"/>
        <w:rPr>
          <w:rFonts w:ascii="Calibri" w:hAnsi="Calibri" w:cs="Calibri"/>
          <w:b/>
          <w:bCs/>
        </w:rPr>
      </w:pPr>
    </w:p>
    <w:p w14:paraId="6AD363A1" w14:textId="77777777" w:rsidR="003744D3" w:rsidRPr="00430F9E" w:rsidRDefault="003744D3" w:rsidP="00172BD5">
      <w:pPr>
        <w:ind w:left="851"/>
        <w:rPr>
          <w:rFonts w:ascii="Calibri" w:hAnsi="Calibri" w:cs="Calibri"/>
          <w:b/>
          <w:bCs/>
        </w:rPr>
        <w:sectPr w:rsidR="003744D3" w:rsidRPr="00430F9E" w:rsidSect="000E27CD">
          <w:pgSz w:w="16838" w:h="11906" w:orient="landscape"/>
          <w:pgMar w:top="871" w:right="1417" w:bottom="1417" w:left="1417" w:header="708" w:footer="708" w:gutter="0"/>
          <w:cols w:space="708"/>
          <w:docGrid w:linePitch="360"/>
        </w:sectPr>
      </w:pPr>
    </w:p>
    <w:p w14:paraId="6A3FB422" w14:textId="595F3834" w:rsidR="00D043F6" w:rsidRPr="00430F9E" w:rsidRDefault="003744D3" w:rsidP="003744D3">
      <w:pPr>
        <w:ind w:left="-426"/>
        <w:rPr>
          <w:rFonts w:ascii="Calibri" w:hAnsi="Calibri" w:cs="Calibri"/>
          <w:b/>
          <w:bCs/>
        </w:rPr>
      </w:pPr>
      <w:r w:rsidRPr="00430F9E">
        <w:rPr>
          <w:rFonts w:ascii="Calibri" w:hAnsi="Calibri" w:cs="Calibri"/>
          <w:b/>
          <w:bCs/>
        </w:rPr>
        <w:lastRenderedPageBreak/>
        <w:t>Figure S</w:t>
      </w:r>
      <w:r w:rsidR="000E45A3" w:rsidRPr="00430F9E">
        <w:rPr>
          <w:rFonts w:ascii="Calibri" w:hAnsi="Calibri" w:cs="Calibri"/>
          <w:b/>
          <w:bCs/>
        </w:rPr>
        <w:t>9</w:t>
      </w:r>
      <w:r w:rsidR="00D043F6" w:rsidRPr="00430F9E">
        <w:rPr>
          <w:rFonts w:ascii="Calibri" w:hAnsi="Calibri" w:cs="Calibri"/>
          <w:b/>
          <w:bCs/>
          <w:noProof/>
          <w14:ligatures w14:val="standardContextual"/>
        </w:rPr>
        <w:drawing>
          <wp:inline distT="0" distB="0" distL="0" distR="0" wp14:anchorId="66CA555B" wp14:editId="3CCD5765">
            <wp:extent cx="6107430" cy="7730490"/>
            <wp:effectExtent l="0" t="0" r="1270" b="3810"/>
            <wp:docPr id="1079041367" name="Image 3" descr="Une image contenant texte, diagramme,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41367" name="Image 3" descr="Une image contenant texte, diagramme, Tracé, lign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7430" cy="7730490"/>
                    </a:xfrm>
                    <a:prstGeom prst="rect">
                      <a:avLst/>
                    </a:prstGeom>
                  </pic:spPr>
                </pic:pic>
              </a:graphicData>
            </a:graphic>
          </wp:inline>
        </w:drawing>
      </w:r>
    </w:p>
    <w:p w14:paraId="15975CE4" w14:textId="77777777" w:rsidR="003744D3" w:rsidRPr="00430F9E" w:rsidRDefault="003744D3" w:rsidP="00172BD5">
      <w:pPr>
        <w:ind w:left="851"/>
        <w:rPr>
          <w:rFonts w:ascii="Calibri" w:hAnsi="Calibri" w:cs="Calibri"/>
          <w:b/>
          <w:bCs/>
        </w:rPr>
      </w:pPr>
    </w:p>
    <w:p w14:paraId="61A2BA60" w14:textId="77777777" w:rsidR="003744D3" w:rsidRPr="00430F9E" w:rsidRDefault="003744D3" w:rsidP="00172BD5">
      <w:pPr>
        <w:ind w:left="851"/>
        <w:rPr>
          <w:rFonts w:ascii="Calibri" w:hAnsi="Calibri" w:cs="Calibri"/>
          <w:b/>
          <w:bCs/>
        </w:rPr>
      </w:pPr>
    </w:p>
    <w:p w14:paraId="650ACE4C" w14:textId="77777777" w:rsidR="000E45A3" w:rsidRPr="00430F9E" w:rsidRDefault="000E45A3" w:rsidP="000E45A3">
      <w:pPr>
        <w:ind w:right="262"/>
        <w:jc w:val="both"/>
        <w:rPr>
          <w:rFonts w:ascii="Calibri" w:hAnsi="Calibri" w:cs="Calibri"/>
        </w:rPr>
      </w:pPr>
      <w:r w:rsidRPr="00430F9E">
        <w:rPr>
          <w:rFonts w:ascii="Calibri" w:hAnsi="Calibri" w:cs="Calibri"/>
          <w:b/>
          <w:bCs/>
        </w:rPr>
        <w:t xml:space="preserve">Figure S9 : </w:t>
      </w:r>
      <w:r w:rsidRPr="00430F9E">
        <w:rPr>
          <w:rStyle w:val="lev"/>
          <w:rFonts w:ascii="Calibri" w:eastAsiaTheme="majorEastAsia" w:hAnsi="Calibri" w:cs="Calibri"/>
        </w:rPr>
        <w:t>RSF-based GRFS risk stratification in AML/MDS across training and validation cohorts.</w:t>
      </w:r>
      <w:r w:rsidRPr="00430F9E">
        <w:rPr>
          <w:rFonts w:ascii="Calibri" w:hAnsi="Calibri" w:cs="Calibri"/>
        </w:rPr>
        <w:br/>
      </w:r>
      <w:r w:rsidRPr="00430F9E">
        <w:rPr>
          <w:rFonts w:ascii="Calibri" w:hAnsi="Calibri" w:cs="Calibri"/>
        </w:rPr>
        <w:lastRenderedPageBreak/>
        <w:t xml:space="preserve">Kaplan–Meier curves (left) show graft-versus-host disease–free/relapse-free survival (GRFS) after allo-HCT stratified by three risk groups (low, intermediate, high) defined using the random survival forest (RSF) full-model risk score in patients with AML/MDS. Risk-group thresholds were predefined (low &lt;103, intermediate 103–143, high ≥143) and applied unchanged across cohorts. Histograms (right) display the distribution of RSF risk scores within each cohort, colored by risk </w:t>
      </w:r>
      <w:proofErr w:type="gramStart"/>
      <w:r w:rsidRPr="00430F9E">
        <w:rPr>
          <w:rFonts w:ascii="Calibri" w:hAnsi="Calibri" w:cs="Calibri"/>
        </w:rPr>
        <w:t>group;</w:t>
      </w:r>
      <w:proofErr w:type="gramEnd"/>
      <w:r w:rsidRPr="00430F9E">
        <w:rPr>
          <w:rFonts w:ascii="Calibri" w:hAnsi="Calibri" w:cs="Calibri"/>
        </w:rPr>
        <w:t xml:space="preserve"> vertical dashed lines indicate the cut points. Analyses are shown for the AML/MDS training cohort (N=5,501), an independent French validation cohort (N=2,303), and an external U.S. cohort (N=554). Insets report the number and proportion of patients in each risk category, and numbers at risk are shown below each survival </w:t>
      </w:r>
      <w:proofErr w:type="gramStart"/>
      <w:r w:rsidRPr="00430F9E">
        <w:rPr>
          <w:rFonts w:ascii="Calibri" w:hAnsi="Calibri" w:cs="Calibri"/>
        </w:rPr>
        <w:t>curve;</w:t>
      </w:r>
      <w:proofErr w:type="gramEnd"/>
      <w:r w:rsidRPr="00430F9E">
        <w:rPr>
          <w:rFonts w:ascii="Calibri" w:hAnsi="Calibri" w:cs="Calibri"/>
        </w:rPr>
        <w:t xml:space="preserve"> between-group differences were assessed using the log-rank test.</w:t>
      </w:r>
    </w:p>
    <w:p w14:paraId="12B638F6" w14:textId="77777777" w:rsidR="00490731" w:rsidRPr="00430F9E" w:rsidRDefault="00490731" w:rsidP="000E45A3">
      <w:pPr>
        <w:ind w:right="262"/>
        <w:jc w:val="both"/>
        <w:rPr>
          <w:rFonts w:ascii="Calibri" w:hAnsi="Calibri" w:cs="Calibri"/>
        </w:rPr>
      </w:pPr>
    </w:p>
    <w:p w14:paraId="5C9BA586" w14:textId="77777777" w:rsidR="00490731" w:rsidRPr="00430F9E" w:rsidRDefault="00490731" w:rsidP="000E45A3">
      <w:pPr>
        <w:ind w:right="262"/>
        <w:jc w:val="both"/>
        <w:rPr>
          <w:rFonts w:ascii="Calibri" w:hAnsi="Calibri" w:cs="Calibri"/>
          <w:b/>
          <w:bCs/>
        </w:rPr>
        <w:sectPr w:rsidR="00490731" w:rsidRPr="00430F9E" w:rsidSect="003744D3">
          <w:pgSz w:w="11906" w:h="16838"/>
          <w:pgMar w:top="1417" w:right="871" w:bottom="1417" w:left="1417" w:header="708" w:footer="708" w:gutter="0"/>
          <w:cols w:space="708"/>
          <w:docGrid w:linePitch="360"/>
        </w:sectPr>
      </w:pPr>
    </w:p>
    <w:p w14:paraId="2117E944" w14:textId="77777777" w:rsidR="00490731" w:rsidRPr="00430F9E" w:rsidRDefault="00490731" w:rsidP="000E45A3">
      <w:pPr>
        <w:ind w:right="262"/>
        <w:jc w:val="both"/>
        <w:rPr>
          <w:rFonts w:ascii="Calibri" w:hAnsi="Calibri" w:cs="Calibri"/>
          <w:b/>
          <w:bCs/>
        </w:rPr>
      </w:pPr>
      <w:r w:rsidRPr="00430F9E">
        <w:rPr>
          <w:rFonts w:ascii="Calibri" w:hAnsi="Calibri" w:cs="Calibri"/>
          <w:b/>
          <w:bCs/>
          <w:noProof/>
          <w14:ligatures w14:val="standardContextual"/>
        </w:rPr>
        <w:lastRenderedPageBreak/>
        <w:drawing>
          <wp:inline distT="0" distB="0" distL="0" distR="0" wp14:anchorId="02D3F069" wp14:editId="1BF22B7C">
            <wp:extent cx="8724900" cy="6107430"/>
            <wp:effectExtent l="0" t="0" r="0" b="1270"/>
            <wp:docPr id="1922255528" name="Image 2"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55528" name="Image 2" descr="Une image contenant texte, capture d’écran, diagramme, nombr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24900" cy="6107430"/>
                    </a:xfrm>
                    <a:prstGeom prst="rect">
                      <a:avLst/>
                    </a:prstGeom>
                  </pic:spPr>
                </pic:pic>
              </a:graphicData>
            </a:graphic>
          </wp:inline>
        </w:drawing>
      </w:r>
    </w:p>
    <w:p w14:paraId="51D3BDB6" w14:textId="77777777" w:rsidR="00490731" w:rsidRPr="00430F9E" w:rsidRDefault="00490731" w:rsidP="000E45A3">
      <w:pPr>
        <w:ind w:right="262"/>
        <w:jc w:val="both"/>
        <w:rPr>
          <w:rFonts w:ascii="Calibri" w:hAnsi="Calibri" w:cs="Calibri"/>
          <w:b/>
          <w:bCs/>
        </w:rPr>
      </w:pPr>
    </w:p>
    <w:p w14:paraId="794B4C1C" w14:textId="77777777" w:rsidR="00490731" w:rsidRPr="00430F9E" w:rsidRDefault="00490731" w:rsidP="00490731">
      <w:pPr>
        <w:pStyle w:val="NormalWeb"/>
        <w:rPr>
          <w:rFonts w:ascii="Calibri" w:hAnsi="Calibri" w:cs="Calibri"/>
        </w:rPr>
      </w:pPr>
      <w:r w:rsidRPr="00430F9E">
        <w:rPr>
          <w:rFonts w:ascii="Calibri" w:hAnsi="Calibri" w:cs="Calibri"/>
          <w:b/>
          <w:bCs/>
        </w:rPr>
        <w:t>Figure S10 : Locus-specific recipient–donor HED interactions at the mismatched locus in 9/10 MMUD transplants.</w:t>
      </w:r>
    </w:p>
    <w:p w14:paraId="58B3CF92" w14:textId="77777777" w:rsidR="00490731" w:rsidRPr="00430F9E" w:rsidRDefault="00490731" w:rsidP="00490731">
      <w:pPr>
        <w:pStyle w:val="NormalWeb"/>
        <w:jc w:val="both"/>
        <w:rPr>
          <w:rFonts w:ascii="Calibri" w:hAnsi="Calibri" w:cs="Calibri"/>
        </w:rPr>
      </w:pPr>
      <w:r w:rsidRPr="00430F9E">
        <w:rPr>
          <w:rFonts w:ascii="Calibri" w:hAnsi="Calibri" w:cs="Calibri"/>
        </w:rPr>
        <w:t xml:space="preserve">Heatmaps display the predicted random survival forest (RSF) GRFS risk score across combinations of recipient (y-axis) and donor (x-axis) HED percentiles at the mismatched HLA locus, restricted to 9/10 mismatched unrelated donor (MMUD) pairs. Separate panels are shown for mismatches at HLA-A, -B, -C, -DRB1, and -DQB1. Each cell reports the model-predicted RSF risk score for the corresponding recipient–donor percentile pairing, with color intensity indicating risk (green = lower predicted </w:t>
      </w:r>
      <w:proofErr w:type="gramStart"/>
      <w:r w:rsidRPr="00430F9E">
        <w:rPr>
          <w:rFonts w:ascii="Calibri" w:hAnsi="Calibri" w:cs="Calibri"/>
        </w:rPr>
        <w:t>risk;</w:t>
      </w:r>
      <w:proofErr w:type="gramEnd"/>
      <w:r w:rsidRPr="00430F9E">
        <w:rPr>
          <w:rFonts w:ascii="Calibri" w:hAnsi="Calibri" w:cs="Calibri"/>
        </w:rPr>
        <w:t xml:space="preserve"> red = higher predicted risk). Percentiles (P5–P95) are computed within the cohort-specific distribution of locus-level HED. These simulations illustrate that the predicted impact of immunogenetic diversity is locus dependent and may vary with the joint recipient–donor HED configuration at the mismatched locus.</w:t>
      </w:r>
    </w:p>
    <w:p w14:paraId="62C2CD54" w14:textId="052F088E" w:rsidR="00490731" w:rsidRPr="00430F9E" w:rsidRDefault="00490731" w:rsidP="000E45A3">
      <w:pPr>
        <w:ind w:right="262"/>
        <w:jc w:val="both"/>
        <w:rPr>
          <w:rFonts w:ascii="Calibri" w:hAnsi="Calibri" w:cs="Calibri"/>
          <w:b/>
          <w:bCs/>
        </w:rPr>
        <w:sectPr w:rsidR="00490731" w:rsidRPr="00430F9E" w:rsidSect="00490731">
          <w:pgSz w:w="16838" w:h="11906" w:orient="landscape"/>
          <w:pgMar w:top="871" w:right="1417" w:bottom="1417" w:left="1417" w:header="708" w:footer="708" w:gutter="0"/>
          <w:cols w:space="708"/>
          <w:docGrid w:linePitch="360"/>
        </w:sectPr>
      </w:pPr>
    </w:p>
    <w:p w14:paraId="10ECBF4E" w14:textId="2F76607A" w:rsidR="00724198" w:rsidRPr="00724198" w:rsidRDefault="00DF36B1" w:rsidP="00724198">
      <w:pPr>
        <w:rPr>
          <w:rFonts w:ascii="Calibri" w:hAnsi="Calibri" w:cs="Calibri"/>
          <w:b/>
          <w:bCs/>
          <w:sz w:val="28"/>
          <w:szCs w:val="28"/>
        </w:rPr>
      </w:pPr>
      <w:r w:rsidRPr="00724198">
        <w:rPr>
          <w:rFonts w:ascii="Calibri" w:hAnsi="Calibri" w:cs="Calibri"/>
          <w:b/>
          <w:bCs/>
          <w:sz w:val="28"/>
          <w:szCs w:val="28"/>
        </w:rPr>
        <w:lastRenderedPageBreak/>
        <w:t>Table S1</w:t>
      </w:r>
      <w:r w:rsidR="00724198">
        <w:rPr>
          <w:rFonts w:ascii="Calibri" w:hAnsi="Calibri" w:cs="Calibri"/>
          <w:b/>
          <w:bCs/>
          <w:sz w:val="28"/>
          <w:szCs w:val="28"/>
        </w:rPr>
        <w:t> </w:t>
      </w:r>
      <w:r w:rsidR="00724198" w:rsidRPr="00724198">
        <w:rPr>
          <w:rFonts w:ascii="Calibri" w:hAnsi="Calibri" w:cs="Calibri"/>
          <w:b/>
          <w:bCs/>
          <w:sz w:val="28"/>
          <w:szCs w:val="28"/>
        </w:rPr>
        <w:t>: Center list involved from the SFGM-TC cohort (Training and Hold-out test sets)</w:t>
      </w:r>
      <w:r w:rsidR="00724198">
        <w:rPr>
          <w:rFonts w:ascii="Calibri" w:hAnsi="Calibri" w:cs="Calibri"/>
          <w:b/>
          <w:bCs/>
          <w:sz w:val="28"/>
          <w:szCs w:val="28"/>
        </w:rPr>
        <w:t xml:space="preserve">. </w:t>
      </w:r>
      <w:r w:rsidR="00430F9E" w:rsidRPr="00724198">
        <w:rPr>
          <w:rFonts w:ascii="Calibri" w:hAnsi="Calibri" w:cs="Calibri"/>
          <w:sz w:val="28"/>
          <w:szCs w:val="28"/>
        </w:rPr>
        <w:t>Excel file</w:t>
      </w:r>
    </w:p>
    <w:p w14:paraId="294DC0D1" w14:textId="77777777" w:rsidR="00724198" w:rsidRPr="00724198" w:rsidRDefault="00724198" w:rsidP="00172BD5">
      <w:pPr>
        <w:ind w:left="851"/>
        <w:rPr>
          <w:rFonts w:ascii="Calibri" w:hAnsi="Calibri" w:cs="Calibri"/>
          <w:sz w:val="28"/>
          <w:szCs w:val="28"/>
        </w:rPr>
      </w:pPr>
    </w:p>
    <w:p w14:paraId="5FDA7F09" w14:textId="6713B63E" w:rsidR="00724198" w:rsidRPr="00724198" w:rsidRDefault="00724198" w:rsidP="00724198">
      <w:pPr>
        <w:rPr>
          <w:rFonts w:ascii="Calibri" w:hAnsi="Calibri" w:cs="Calibri"/>
          <w:b/>
          <w:bCs/>
          <w:sz w:val="28"/>
          <w:szCs w:val="28"/>
        </w:rPr>
      </w:pPr>
      <w:r w:rsidRPr="00724198">
        <w:rPr>
          <w:rFonts w:ascii="Calibri" w:hAnsi="Calibri" w:cs="Calibri"/>
          <w:b/>
          <w:bCs/>
          <w:sz w:val="28"/>
          <w:szCs w:val="28"/>
        </w:rPr>
        <w:t>Table S2 : Patient characteristics in the external validation cohort</w:t>
      </w:r>
      <w:r>
        <w:rPr>
          <w:rFonts w:ascii="Calibri" w:hAnsi="Calibri" w:cs="Calibri"/>
          <w:b/>
          <w:bCs/>
          <w:sz w:val="28"/>
          <w:szCs w:val="28"/>
        </w:rPr>
        <w:t xml:space="preserve"> (US)</w:t>
      </w:r>
    </w:p>
    <w:tbl>
      <w:tblPr>
        <w:tblW w:w="5000" w:type="pct"/>
        <w:tblCellMar>
          <w:left w:w="70" w:type="dxa"/>
          <w:right w:w="70" w:type="dxa"/>
        </w:tblCellMar>
        <w:tblLook w:val="04A0" w:firstRow="1" w:lastRow="0" w:firstColumn="1" w:lastColumn="0" w:noHBand="0" w:noVBand="1"/>
      </w:tblPr>
      <w:tblGrid>
        <w:gridCol w:w="4114"/>
        <w:gridCol w:w="2743"/>
        <w:gridCol w:w="2741"/>
      </w:tblGrid>
      <w:tr w:rsidR="00724198" w14:paraId="61589258" w14:textId="77777777" w:rsidTr="00724198">
        <w:trPr>
          <w:trHeight w:val="600"/>
        </w:trPr>
        <w:tc>
          <w:tcPr>
            <w:tcW w:w="2143" w:type="pct"/>
            <w:tcBorders>
              <w:top w:val="single" w:sz="8" w:space="0" w:color="auto"/>
              <w:left w:val="single" w:sz="8" w:space="0" w:color="auto"/>
              <w:bottom w:val="single" w:sz="4" w:space="0" w:color="auto"/>
              <w:right w:val="single" w:sz="4" w:space="0" w:color="auto"/>
            </w:tcBorders>
            <w:shd w:val="clear" w:color="DBEEF3" w:fill="000000"/>
            <w:vAlign w:val="center"/>
            <w:hideMark/>
          </w:tcPr>
          <w:p w14:paraId="4F698384" w14:textId="77777777" w:rsidR="00724198" w:rsidRDefault="00724198">
            <w:pPr>
              <w:jc w:val="center"/>
              <w:rPr>
                <w:rFonts w:ascii="Calibri" w:hAnsi="Calibri" w:cs="Calibri"/>
                <w:b/>
                <w:bCs/>
                <w:color w:val="FFFFFF"/>
              </w:rPr>
            </w:pPr>
            <w:r>
              <w:rPr>
                <w:rFonts w:ascii="Calibri" w:hAnsi="Calibri" w:cs="Calibri"/>
                <w:b/>
                <w:bCs/>
                <w:color w:val="FFFFFF"/>
              </w:rPr>
              <w:t>Characteristic</w:t>
            </w:r>
          </w:p>
        </w:tc>
        <w:tc>
          <w:tcPr>
            <w:tcW w:w="1429" w:type="pct"/>
            <w:tcBorders>
              <w:top w:val="single" w:sz="8" w:space="0" w:color="auto"/>
              <w:left w:val="nil"/>
              <w:bottom w:val="single" w:sz="4" w:space="0" w:color="auto"/>
              <w:right w:val="single" w:sz="4" w:space="0" w:color="auto"/>
            </w:tcBorders>
            <w:shd w:val="clear" w:color="DBEEF3" w:fill="000000"/>
            <w:vAlign w:val="center"/>
            <w:hideMark/>
          </w:tcPr>
          <w:p w14:paraId="1DE745C2" w14:textId="77777777" w:rsidR="00724198" w:rsidRDefault="00724198">
            <w:pPr>
              <w:jc w:val="center"/>
              <w:rPr>
                <w:rFonts w:ascii="Calibri" w:hAnsi="Calibri" w:cs="Calibri"/>
                <w:b/>
                <w:bCs/>
                <w:color w:val="FFFFFF"/>
              </w:rPr>
            </w:pPr>
            <w:r>
              <w:rPr>
                <w:rFonts w:ascii="Calibri" w:hAnsi="Calibri" w:cs="Calibri"/>
                <w:b/>
                <w:bCs/>
                <w:color w:val="FFFFFF"/>
              </w:rPr>
              <w:t>All Patients</w:t>
            </w:r>
            <w:r>
              <w:rPr>
                <w:rFonts w:ascii="Calibri" w:hAnsi="Calibri" w:cs="Calibri"/>
                <w:b/>
                <w:bCs/>
                <w:color w:val="FFFFFF"/>
              </w:rPr>
              <w:br/>
              <w:t>(n=1,931)</w:t>
            </w:r>
          </w:p>
        </w:tc>
        <w:tc>
          <w:tcPr>
            <w:tcW w:w="1429" w:type="pct"/>
            <w:tcBorders>
              <w:top w:val="single" w:sz="8" w:space="0" w:color="auto"/>
              <w:left w:val="nil"/>
              <w:bottom w:val="single" w:sz="4" w:space="0" w:color="auto"/>
              <w:right w:val="single" w:sz="8" w:space="0" w:color="auto"/>
            </w:tcBorders>
            <w:shd w:val="clear" w:color="DBEEF3" w:fill="000000"/>
            <w:vAlign w:val="center"/>
            <w:hideMark/>
          </w:tcPr>
          <w:p w14:paraId="4C6BDF0B" w14:textId="77777777" w:rsidR="00724198" w:rsidRDefault="00724198">
            <w:pPr>
              <w:jc w:val="center"/>
              <w:rPr>
                <w:rFonts w:ascii="Calibri" w:hAnsi="Calibri" w:cs="Calibri"/>
                <w:b/>
                <w:bCs/>
                <w:color w:val="FFFFFF"/>
              </w:rPr>
            </w:pPr>
            <w:r>
              <w:rPr>
                <w:rFonts w:ascii="Calibri" w:hAnsi="Calibri" w:cs="Calibri"/>
                <w:b/>
                <w:bCs/>
                <w:color w:val="FFFFFF"/>
              </w:rPr>
              <w:t>Complete Cases</w:t>
            </w:r>
            <w:r>
              <w:rPr>
                <w:rFonts w:ascii="Calibri" w:hAnsi="Calibri" w:cs="Calibri"/>
                <w:b/>
                <w:bCs/>
                <w:color w:val="FFFFFF"/>
              </w:rPr>
              <w:br/>
              <w:t>(n=616)</w:t>
            </w:r>
          </w:p>
        </w:tc>
      </w:tr>
      <w:tr w:rsidR="00724198" w14:paraId="68095ECA" w14:textId="77777777" w:rsidTr="00724198">
        <w:trPr>
          <w:trHeight w:val="300"/>
        </w:trPr>
        <w:tc>
          <w:tcPr>
            <w:tcW w:w="2143" w:type="pct"/>
            <w:tcBorders>
              <w:top w:val="nil"/>
              <w:left w:val="single" w:sz="8" w:space="0" w:color="auto"/>
              <w:bottom w:val="single" w:sz="4" w:space="0" w:color="auto"/>
              <w:right w:val="single" w:sz="4" w:space="0" w:color="auto"/>
            </w:tcBorders>
            <w:shd w:val="clear" w:color="F2F2F2" w:fill="F2F2F2"/>
            <w:noWrap/>
            <w:vAlign w:val="bottom"/>
            <w:hideMark/>
          </w:tcPr>
          <w:p w14:paraId="1DF322A5" w14:textId="77777777" w:rsidR="00724198" w:rsidRDefault="00724198">
            <w:pPr>
              <w:rPr>
                <w:rFonts w:ascii="Calibri" w:hAnsi="Calibri" w:cs="Calibri"/>
                <w:b/>
                <w:bCs/>
                <w:sz w:val="22"/>
                <w:szCs w:val="22"/>
              </w:rPr>
            </w:pPr>
            <w:r>
              <w:rPr>
                <w:rFonts w:ascii="Calibri" w:hAnsi="Calibri" w:cs="Calibri"/>
                <w:b/>
                <w:bCs/>
                <w:sz w:val="22"/>
                <w:szCs w:val="22"/>
              </w:rPr>
              <w:t>Patient Characteristics</w:t>
            </w:r>
          </w:p>
        </w:tc>
        <w:tc>
          <w:tcPr>
            <w:tcW w:w="1429" w:type="pct"/>
            <w:tcBorders>
              <w:top w:val="nil"/>
              <w:left w:val="nil"/>
              <w:bottom w:val="single" w:sz="4" w:space="0" w:color="auto"/>
              <w:right w:val="single" w:sz="4" w:space="0" w:color="auto"/>
            </w:tcBorders>
            <w:shd w:val="clear" w:color="F2F2F2" w:fill="F2F2F2"/>
            <w:noWrap/>
            <w:vAlign w:val="bottom"/>
            <w:hideMark/>
          </w:tcPr>
          <w:p w14:paraId="1384E444"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c>
          <w:tcPr>
            <w:tcW w:w="1429" w:type="pct"/>
            <w:tcBorders>
              <w:top w:val="nil"/>
              <w:left w:val="nil"/>
              <w:bottom w:val="single" w:sz="4" w:space="0" w:color="auto"/>
              <w:right w:val="single" w:sz="8" w:space="0" w:color="auto"/>
            </w:tcBorders>
            <w:shd w:val="clear" w:color="F2F2F2" w:fill="F2F2F2"/>
            <w:noWrap/>
            <w:vAlign w:val="bottom"/>
            <w:hideMark/>
          </w:tcPr>
          <w:p w14:paraId="6C35D3C0"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r>
      <w:tr w:rsidR="00724198" w14:paraId="6E9D6D29"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A8656C1" w14:textId="77777777" w:rsidR="00724198" w:rsidRDefault="00724198">
            <w:pPr>
              <w:rPr>
                <w:rFonts w:ascii="Calibri" w:hAnsi="Calibri" w:cs="Calibri"/>
                <w:sz w:val="20"/>
                <w:szCs w:val="20"/>
              </w:rPr>
            </w:pPr>
            <w:r>
              <w:rPr>
                <w:rFonts w:ascii="Calibri" w:hAnsi="Calibri" w:cs="Calibri"/>
                <w:sz w:val="20"/>
                <w:szCs w:val="20"/>
              </w:rPr>
              <w:t>Patient age, years, median (IQR)</w:t>
            </w:r>
          </w:p>
        </w:tc>
        <w:tc>
          <w:tcPr>
            <w:tcW w:w="1429" w:type="pct"/>
            <w:tcBorders>
              <w:top w:val="nil"/>
              <w:left w:val="nil"/>
              <w:bottom w:val="single" w:sz="4" w:space="0" w:color="auto"/>
              <w:right w:val="single" w:sz="4" w:space="0" w:color="auto"/>
            </w:tcBorders>
            <w:noWrap/>
            <w:vAlign w:val="bottom"/>
            <w:hideMark/>
          </w:tcPr>
          <w:p w14:paraId="1EBB0F1E" w14:textId="77777777" w:rsidR="00724198" w:rsidRDefault="00724198">
            <w:pPr>
              <w:jc w:val="center"/>
              <w:rPr>
                <w:rFonts w:ascii="Calibri" w:hAnsi="Calibri" w:cs="Calibri"/>
                <w:sz w:val="20"/>
                <w:szCs w:val="20"/>
              </w:rPr>
            </w:pPr>
            <w:r>
              <w:rPr>
                <w:rFonts w:ascii="Calibri" w:hAnsi="Calibri" w:cs="Calibri"/>
                <w:sz w:val="20"/>
                <w:szCs w:val="20"/>
              </w:rPr>
              <w:t>59.0 (49.0-65.7)</w:t>
            </w:r>
          </w:p>
        </w:tc>
        <w:tc>
          <w:tcPr>
            <w:tcW w:w="1429" w:type="pct"/>
            <w:tcBorders>
              <w:top w:val="nil"/>
              <w:left w:val="nil"/>
              <w:bottom w:val="single" w:sz="4" w:space="0" w:color="auto"/>
              <w:right w:val="single" w:sz="8" w:space="0" w:color="auto"/>
            </w:tcBorders>
            <w:noWrap/>
            <w:vAlign w:val="bottom"/>
            <w:hideMark/>
          </w:tcPr>
          <w:p w14:paraId="093FC60C" w14:textId="77777777" w:rsidR="00724198" w:rsidRDefault="00724198">
            <w:pPr>
              <w:jc w:val="center"/>
              <w:rPr>
                <w:rFonts w:ascii="Calibri" w:hAnsi="Calibri" w:cs="Calibri"/>
                <w:sz w:val="20"/>
                <w:szCs w:val="20"/>
              </w:rPr>
            </w:pPr>
            <w:r>
              <w:rPr>
                <w:rFonts w:ascii="Calibri" w:hAnsi="Calibri" w:cs="Calibri"/>
                <w:sz w:val="20"/>
                <w:szCs w:val="20"/>
              </w:rPr>
              <w:t>58.7 (46.9-65.0)</w:t>
            </w:r>
          </w:p>
        </w:tc>
      </w:tr>
      <w:tr w:rsidR="00724198" w14:paraId="2E6AEBFB"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8719D94" w14:textId="77777777" w:rsidR="00724198" w:rsidRDefault="00724198">
            <w:pPr>
              <w:rPr>
                <w:rFonts w:ascii="Calibri" w:hAnsi="Calibri" w:cs="Calibri"/>
                <w:sz w:val="20"/>
                <w:szCs w:val="20"/>
              </w:rPr>
            </w:pPr>
            <w:r>
              <w:rPr>
                <w:rFonts w:ascii="Calibri" w:hAnsi="Calibri" w:cs="Calibri"/>
                <w:sz w:val="20"/>
                <w:szCs w:val="20"/>
              </w:rPr>
              <w:t>Patient sex, n (%)</w:t>
            </w:r>
          </w:p>
        </w:tc>
        <w:tc>
          <w:tcPr>
            <w:tcW w:w="1429" w:type="pct"/>
            <w:tcBorders>
              <w:top w:val="nil"/>
              <w:left w:val="nil"/>
              <w:bottom w:val="single" w:sz="4" w:space="0" w:color="auto"/>
              <w:right w:val="single" w:sz="4" w:space="0" w:color="auto"/>
            </w:tcBorders>
            <w:noWrap/>
            <w:vAlign w:val="bottom"/>
            <w:hideMark/>
          </w:tcPr>
          <w:p w14:paraId="29B70EF5"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6EC59ED3"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103C6431"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6EBC23E" w14:textId="77777777" w:rsidR="00724198" w:rsidRDefault="00724198">
            <w:pPr>
              <w:rPr>
                <w:rFonts w:ascii="Calibri" w:hAnsi="Calibri" w:cs="Calibri"/>
                <w:sz w:val="20"/>
                <w:szCs w:val="20"/>
              </w:rPr>
            </w:pPr>
            <w:r>
              <w:rPr>
                <w:rFonts w:ascii="Calibri" w:hAnsi="Calibri" w:cs="Calibri"/>
                <w:sz w:val="20"/>
                <w:szCs w:val="20"/>
              </w:rPr>
              <w:t xml:space="preserve">   Male</w:t>
            </w:r>
          </w:p>
        </w:tc>
        <w:tc>
          <w:tcPr>
            <w:tcW w:w="1429" w:type="pct"/>
            <w:tcBorders>
              <w:top w:val="nil"/>
              <w:left w:val="nil"/>
              <w:bottom w:val="single" w:sz="4" w:space="0" w:color="auto"/>
              <w:right w:val="single" w:sz="4" w:space="0" w:color="auto"/>
            </w:tcBorders>
            <w:noWrap/>
            <w:vAlign w:val="bottom"/>
            <w:hideMark/>
          </w:tcPr>
          <w:p w14:paraId="2D8797FF" w14:textId="77777777" w:rsidR="00724198" w:rsidRDefault="00724198">
            <w:pPr>
              <w:jc w:val="center"/>
              <w:rPr>
                <w:rFonts w:ascii="Calibri" w:hAnsi="Calibri" w:cs="Calibri"/>
                <w:sz w:val="20"/>
                <w:szCs w:val="20"/>
              </w:rPr>
            </w:pPr>
            <w:r>
              <w:rPr>
                <w:rFonts w:ascii="Calibri" w:hAnsi="Calibri" w:cs="Calibri"/>
                <w:sz w:val="20"/>
                <w:szCs w:val="20"/>
              </w:rPr>
              <w:t>1,083 (56.1%)</w:t>
            </w:r>
          </w:p>
        </w:tc>
        <w:tc>
          <w:tcPr>
            <w:tcW w:w="1429" w:type="pct"/>
            <w:tcBorders>
              <w:top w:val="nil"/>
              <w:left w:val="nil"/>
              <w:bottom w:val="single" w:sz="4" w:space="0" w:color="auto"/>
              <w:right w:val="single" w:sz="8" w:space="0" w:color="auto"/>
            </w:tcBorders>
            <w:noWrap/>
            <w:vAlign w:val="bottom"/>
            <w:hideMark/>
          </w:tcPr>
          <w:p w14:paraId="45DED273" w14:textId="77777777" w:rsidR="00724198" w:rsidRDefault="00724198">
            <w:pPr>
              <w:jc w:val="center"/>
              <w:rPr>
                <w:rFonts w:ascii="Calibri" w:hAnsi="Calibri" w:cs="Calibri"/>
                <w:sz w:val="20"/>
                <w:szCs w:val="20"/>
              </w:rPr>
            </w:pPr>
            <w:r>
              <w:rPr>
                <w:rFonts w:ascii="Calibri" w:hAnsi="Calibri" w:cs="Calibri"/>
                <w:sz w:val="20"/>
                <w:szCs w:val="20"/>
              </w:rPr>
              <w:t>355 (57.6%)</w:t>
            </w:r>
          </w:p>
        </w:tc>
      </w:tr>
      <w:tr w:rsidR="00724198" w14:paraId="532A4233"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7DC5A2E" w14:textId="77777777" w:rsidR="00724198" w:rsidRDefault="00724198">
            <w:pPr>
              <w:rPr>
                <w:rFonts w:ascii="Calibri" w:hAnsi="Calibri" w:cs="Calibri"/>
                <w:sz w:val="20"/>
                <w:szCs w:val="20"/>
              </w:rPr>
            </w:pPr>
            <w:r>
              <w:rPr>
                <w:rFonts w:ascii="Calibri" w:hAnsi="Calibri" w:cs="Calibri"/>
                <w:sz w:val="20"/>
                <w:szCs w:val="20"/>
              </w:rPr>
              <w:t xml:space="preserve">   Female</w:t>
            </w:r>
          </w:p>
        </w:tc>
        <w:tc>
          <w:tcPr>
            <w:tcW w:w="1429" w:type="pct"/>
            <w:tcBorders>
              <w:top w:val="nil"/>
              <w:left w:val="nil"/>
              <w:bottom w:val="single" w:sz="4" w:space="0" w:color="auto"/>
              <w:right w:val="single" w:sz="4" w:space="0" w:color="auto"/>
            </w:tcBorders>
            <w:noWrap/>
            <w:vAlign w:val="bottom"/>
            <w:hideMark/>
          </w:tcPr>
          <w:p w14:paraId="5B7C8142" w14:textId="77777777" w:rsidR="00724198" w:rsidRDefault="00724198">
            <w:pPr>
              <w:jc w:val="center"/>
              <w:rPr>
                <w:rFonts w:ascii="Calibri" w:hAnsi="Calibri" w:cs="Calibri"/>
                <w:sz w:val="20"/>
                <w:szCs w:val="20"/>
              </w:rPr>
            </w:pPr>
            <w:r>
              <w:rPr>
                <w:rFonts w:ascii="Calibri" w:hAnsi="Calibri" w:cs="Calibri"/>
                <w:sz w:val="20"/>
                <w:szCs w:val="20"/>
              </w:rPr>
              <w:t>848 (43.9%)</w:t>
            </w:r>
          </w:p>
        </w:tc>
        <w:tc>
          <w:tcPr>
            <w:tcW w:w="1429" w:type="pct"/>
            <w:tcBorders>
              <w:top w:val="nil"/>
              <w:left w:val="nil"/>
              <w:bottom w:val="single" w:sz="4" w:space="0" w:color="auto"/>
              <w:right w:val="single" w:sz="8" w:space="0" w:color="auto"/>
            </w:tcBorders>
            <w:noWrap/>
            <w:vAlign w:val="bottom"/>
            <w:hideMark/>
          </w:tcPr>
          <w:p w14:paraId="5277A60E" w14:textId="77777777" w:rsidR="00724198" w:rsidRDefault="00724198">
            <w:pPr>
              <w:jc w:val="center"/>
              <w:rPr>
                <w:rFonts w:ascii="Calibri" w:hAnsi="Calibri" w:cs="Calibri"/>
                <w:sz w:val="20"/>
                <w:szCs w:val="20"/>
              </w:rPr>
            </w:pPr>
            <w:r>
              <w:rPr>
                <w:rFonts w:ascii="Calibri" w:hAnsi="Calibri" w:cs="Calibri"/>
                <w:sz w:val="20"/>
                <w:szCs w:val="20"/>
              </w:rPr>
              <w:t>261 (42.4%)</w:t>
            </w:r>
          </w:p>
        </w:tc>
      </w:tr>
      <w:tr w:rsidR="00724198" w14:paraId="42C0F876" w14:textId="77777777" w:rsidTr="00724198">
        <w:trPr>
          <w:trHeight w:val="300"/>
        </w:trPr>
        <w:tc>
          <w:tcPr>
            <w:tcW w:w="2143" w:type="pct"/>
            <w:tcBorders>
              <w:top w:val="nil"/>
              <w:left w:val="single" w:sz="8" w:space="0" w:color="auto"/>
              <w:bottom w:val="single" w:sz="4" w:space="0" w:color="auto"/>
              <w:right w:val="single" w:sz="4" w:space="0" w:color="auto"/>
            </w:tcBorders>
            <w:shd w:val="clear" w:color="F2F2F2" w:fill="F2F2F2"/>
            <w:noWrap/>
            <w:vAlign w:val="bottom"/>
            <w:hideMark/>
          </w:tcPr>
          <w:p w14:paraId="173A7393" w14:textId="77777777" w:rsidR="00724198" w:rsidRDefault="00724198">
            <w:pPr>
              <w:rPr>
                <w:rFonts w:ascii="Calibri" w:hAnsi="Calibri" w:cs="Calibri"/>
                <w:b/>
                <w:bCs/>
                <w:sz w:val="22"/>
                <w:szCs w:val="22"/>
              </w:rPr>
            </w:pPr>
            <w:r>
              <w:rPr>
                <w:rFonts w:ascii="Calibri" w:hAnsi="Calibri" w:cs="Calibri"/>
                <w:b/>
                <w:bCs/>
                <w:sz w:val="22"/>
                <w:szCs w:val="22"/>
              </w:rPr>
              <w:t>Disease Characteristics</w:t>
            </w:r>
          </w:p>
        </w:tc>
        <w:tc>
          <w:tcPr>
            <w:tcW w:w="1429" w:type="pct"/>
            <w:tcBorders>
              <w:top w:val="nil"/>
              <w:left w:val="nil"/>
              <w:bottom w:val="single" w:sz="4" w:space="0" w:color="auto"/>
              <w:right w:val="single" w:sz="4" w:space="0" w:color="auto"/>
            </w:tcBorders>
            <w:shd w:val="clear" w:color="F2F2F2" w:fill="F2F2F2"/>
            <w:noWrap/>
            <w:vAlign w:val="bottom"/>
            <w:hideMark/>
          </w:tcPr>
          <w:p w14:paraId="38708819"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c>
          <w:tcPr>
            <w:tcW w:w="1429" w:type="pct"/>
            <w:tcBorders>
              <w:top w:val="nil"/>
              <w:left w:val="nil"/>
              <w:bottom w:val="single" w:sz="4" w:space="0" w:color="auto"/>
              <w:right w:val="single" w:sz="8" w:space="0" w:color="auto"/>
            </w:tcBorders>
            <w:shd w:val="clear" w:color="F2F2F2" w:fill="F2F2F2"/>
            <w:noWrap/>
            <w:vAlign w:val="bottom"/>
            <w:hideMark/>
          </w:tcPr>
          <w:p w14:paraId="5021FBAD"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r>
      <w:tr w:rsidR="00724198" w14:paraId="45F5E1AD"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0088DD4" w14:textId="77777777" w:rsidR="00724198" w:rsidRDefault="00724198">
            <w:pPr>
              <w:rPr>
                <w:rFonts w:ascii="Calibri" w:hAnsi="Calibri" w:cs="Calibri"/>
                <w:sz w:val="20"/>
                <w:szCs w:val="20"/>
              </w:rPr>
            </w:pPr>
            <w:r>
              <w:rPr>
                <w:rFonts w:ascii="Calibri" w:hAnsi="Calibri" w:cs="Calibri"/>
                <w:sz w:val="20"/>
                <w:szCs w:val="20"/>
              </w:rPr>
              <w:t>Diagnosis, n (%)</w:t>
            </w:r>
          </w:p>
        </w:tc>
        <w:tc>
          <w:tcPr>
            <w:tcW w:w="1429" w:type="pct"/>
            <w:tcBorders>
              <w:top w:val="nil"/>
              <w:left w:val="nil"/>
              <w:bottom w:val="single" w:sz="4" w:space="0" w:color="auto"/>
              <w:right w:val="single" w:sz="4" w:space="0" w:color="auto"/>
            </w:tcBorders>
            <w:noWrap/>
            <w:vAlign w:val="bottom"/>
            <w:hideMark/>
          </w:tcPr>
          <w:p w14:paraId="6335B204"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1DFB1F8B"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2EA81BCA"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4DF7CF2" w14:textId="77777777" w:rsidR="00724198" w:rsidRDefault="00724198">
            <w:pPr>
              <w:rPr>
                <w:rFonts w:ascii="Calibri" w:hAnsi="Calibri" w:cs="Calibri"/>
                <w:sz w:val="20"/>
                <w:szCs w:val="20"/>
              </w:rPr>
            </w:pPr>
            <w:r>
              <w:rPr>
                <w:rFonts w:ascii="Calibri" w:hAnsi="Calibri" w:cs="Calibri"/>
                <w:sz w:val="20"/>
                <w:szCs w:val="20"/>
              </w:rPr>
              <w:t xml:space="preserve">   Acute myeloid leukemia</w:t>
            </w:r>
          </w:p>
        </w:tc>
        <w:tc>
          <w:tcPr>
            <w:tcW w:w="1429" w:type="pct"/>
            <w:tcBorders>
              <w:top w:val="nil"/>
              <w:left w:val="nil"/>
              <w:bottom w:val="single" w:sz="4" w:space="0" w:color="auto"/>
              <w:right w:val="single" w:sz="4" w:space="0" w:color="auto"/>
            </w:tcBorders>
            <w:noWrap/>
            <w:vAlign w:val="bottom"/>
            <w:hideMark/>
          </w:tcPr>
          <w:p w14:paraId="0CC91441" w14:textId="77777777" w:rsidR="00724198" w:rsidRDefault="00724198">
            <w:pPr>
              <w:jc w:val="center"/>
              <w:rPr>
                <w:rFonts w:ascii="Calibri" w:hAnsi="Calibri" w:cs="Calibri"/>
                <w:sz w:val="20"/>
                <w:szCs w:val="20"/>
              </w:rPr>
            </w:pPr>
            <w:r>
              <w:rPr>
                <w:rFonts w:ascii="Calibri" w:hAnsi="Calibri" w:cs="Calibri"/>
                <w:sz w:val="20"/>
                <w:szCs w:val="20"/>
              </w:rPr>
              <w:t>1,140 (59.0%)</w:t>
            </w:r>
          </w:p>
        </w:tc>
        <w:tc>
          <w:tcPr>
            <w:tcW w:w="1429" w:type="pct"/>
            <w:tcBorders>
              <w:top w:val="nil"/>
              <w:left w:val="nil"/>
              <w:bottom w:val="single" w:sz="4" w:space="0" w:color="auto"/>
              <w:right w:val="single" w:sz="8" w:space="0" w:color="auto"/>
            </w:tcBorders>
            <w:noWrap/>
            <w:vAlign w:val="bottom"/>
            <w:hideMark/>
          </w:tcPr>
          <w:p w14:paraId="191AA7E8" w14:textId="77777777" w:rsidR="00724198" w:rsidRDefault="00724198">
            <w:pPr>
              <w:jc w:val="center"/>
              <w:rPr>
                <w:rFonts w:ascii="Calibri" w:hAnsi="Calibri" w:cs="Calibri"/>
                <w:sz w:val="20"/>
                <w:szCs w:val="20"/>
              </w:rPr>
            </w:pPr>
            <w:r>
              <w:rPr>
                <w:rFonts w:ascii="Calibri" w:hAnsi="Calibri" w:cs="Calibri"/>
                <w:sz w:val="20"/>
                <w:szCs w:val="20"/>
              </w:rPr>
              <w:t>373 (60.6%)</w:t>
            </w:r>
          </w:p>
        </w:tc>
      </w:tr>
      <w:tr w:rsidR="00724198" w14:paraId="5E6696C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23EEA2E" w14:textId="77777777" w:rsidR="00724198" w:rsidRDefault="00724198">
            <w:pPr>
              <w:rPr>
                <w:rFonts w:ascii="Calibri" w:hAnsi="Calibri" w:cs="Calibri"/>
                <w:sz w:val="20"/>
                <w:szCs w:val="20"/>
              </w:rPr>
            </w:pPr>
            <w:r>
              <w:rPr>
                <w:rFonts w:ascii="Calibri" w:hAnsi="Calibri" w:cs="Calibri"/>
                <w:sz w:val="20"/>
                <w:szCs w:val="20"/>
              </w:rPr>
              <w:t xml:space="preserve">   Acute lymphoblastic leukemia</w:t>
            </w:r>
          </w:p>
        </w:tc>
        <w:tc>
          <w:tcPr>
            <w:tcW w:w="1429" w:type="pct"/>
            <w:tcBorders>
              <w:top w:val="nil"/>
              <w:left w:val="nil"/>
              <w:bottom w:val="single" w:sz="4" w:space="0" w:color="auto"/>
              <w:right w:val="single" w:sz="4" w:space="0" w:color="auto"/>
            </w:tcBorders>
            <w:noWrap/>
            <w:vAlign w:val="bottom"/>
            <w:hideMark/>
          </w:tcPr>
          <w:p w14:paraId="42AA995D" w14:textId="77777777" w:rsidR="00724198" w:rsidRDefault="00724198">
            <w:pPr>
              <w:jc w:val="center"/>
              <w:rPr>
                <w:rFonts w:ascii="Calibri" w:hAnsi="Calibri" w:cs="Calibri"/>
                <w:sz w:val="20"/>
                <w:szCs w:val="20"/>
              </w:rPr>
            </w:pPr>
            <w:r>
              <w:rPr>
                <w:rFonts w:ascii="Calibri" w:hAnsi="Calibri" w:cs="Calibri"/>
                <w:sz w:val="20"/>
                <w:szCs w:val="20"/>
              </w:rPr>
              <w:t>49 (2.5%)</w:t>
            </w:r>
          </w:p>
        </w:tc>
        <w:tc>
          <w:tcPr>
            <w:tcW w:w="1429" w:type="pct"/>
            <w:tcBorders>
              <w:top w:val="nil"/>
              <w:left w:val="nil"/>
              <w:bottom w:val="single" w:sz="4" w:space="0" w:color="auto"/>
              <w:right w:val="single" w:sz="8" w:space="0" w:color="auto"/>
            </w:tcBorders>
            <w:noWrap/>
            <w:vAlign w:val="bottom"/>
            <w:hideMark/>
          </w:tcPr>
          <w:p w14:paraId="25CA5689" w14:textId="77777777" w:rsidR="00724198" w:rsidRDefault="00724198">
            <w:pPr>
              <w:jc w:val="center"/>
              <w:rPr>
                <w:rFonts w:ascii="Calibri" w:hAnsi="Calibri" w:cs="Calibri"/>
                <w:sz w:val="20"/>
                <w:szCs w:val="20"/>
              </w:rPr>
            </w:pPr>
            <w:r>
              <w:rPr>
                <w:rFonts w:ascii="Calibri" w:hAnsi="Calibri" w:cs="Calibri"/>
                <w:sz w:val="20"/>
                <w:szCs w:val="20"/>
              </w:rPr>
              <w:t>0 (0.0%)</w:t>
            </w:r>
          </w:p>
        </w:tc>
      </w:tr>
      <w:tr w:rsidR="00724198" w14:paraId="4FB11B8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0B2C49B" w14:textId="77777777" w:rsidR="00724198" w:rsidRDefault="00724198">
            <w:pPr>
              <w:rPr>
                <w:rFonts w:ascii="Calibri" w:hAnsi="Calibri" w:cs="Calibri"/>
                <w:sz w:val="20"/>
                <w:szCs w:val="20"/>
              </w:rPr>
            </w:pPr>
            <w:r>
              <w:rPr>
                <w:rFonts w:ascii="Calibri" w:hAnsi="Calibri" w:cs="Calibri"/>
                <w:sz w:val="20"/>
                <w:szCs w:val="20"/>
              </w:rPr>
              <w:t xml:space="preserve">   Myelodysplastic syndrome</w:t>
            </w:r>
          </w:p>
        </w:tc>
        <w:tc>
          <w:tcPr>
            <w:tcW w:w="1429" w:type="pct"/>
            <w:tcBorders>
              <w:top w:val="nil"/>
              <w:left w:val="nil"/>
              <w:bottom w:val="single" w:sz="4" w:space="0" w:color="auto"/>
              <w:right w:val="single" w:sz="4" w:space="0" w:color="auto"/>
            </w:tcBorders>
            <w:noWrap/>
            <w:vAlign w:val="bottom"/>
            <w:hideMark/>
          </w:tcPr>
          <w:p w14:paraId="052D3B44" w14:textId="77777777" w:rsidR="00724198" w:rsidRDefault="00724198">
            <w:pPr>
              <w:jc w:val="center"/>
              <w:rPr>
                <w:rFonts w:ascii="Calibri" w:hAnsi="Calibri" w:cs="Calibri"/>
                <w:sz w:val="20"/>
                <w:szCs w:val="20"/>
              </w:rPr>
            </w:pPr>
            <w:r>
              <w:rPr>
                <w:rFonts w:ascii="Calibri" w:hAnsi="Calibri" w:cs="Calibri"/>
                <w:sz w:val="20"/>
                <w:szCs w:val="20"/>
              </w:rPr>
              <w:t>546 (28.3%)</w:t>
            </w:r>
          </w:p>
        </w:tc>
        <w:tc>
          <w:tcPr>
            <w:tcW w:w="1429" w:type="pct"/>
            <w:tcBorders>
              <w:top w:val="nil"/>
              <w:left w:val="nil"/>
              <w:bottom w:val="single" w:sz="4" w:space="0" w:color="auto"/>
              <w:right w:val="single" w:sz="8" w:space="0" w:color="auto"/>
            </w:tcBorders>
            <w:noWrap/>
            <w:vAlign w:val="bottom"/>
            <w:hideMark/>
          </w:tcPr>
          <w:p w14:paraId="334741B9" w14:textId="77777777" w:rsidR="00724198" w:rsidRDefault="00724198">
            <w:pPr>
              <w:jc w:val="center"/>
              <w:rPr>
                <w:rFonts w:ascii="Calibri" w:hAnsi="Calibri" w:cs="Calibri"/>
                <w:sz w:val="20"/>
                <w:szCs w:val="20"/>
              </w:rPr>
            </w:pPr>
            <w:r>
              <w:rPr>
                <w:rFonts w:ascii="Calibri" w:hAnsi="Calibri" w:cs="Calibri"/>
                <w:sz w:val="20"/>
                <w:szCs w:val="20"/>
              </w:rPr>
              <w:t>181 (29.4%)</w:t>
            </w:r>
          </w:p>
        </w:tc>
      </w:tr>
      <w:tr w:rsidR="00724198" w14:paraId="09AAD965"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8797177" w14:textId="77777777" w:rsidR="00724198" w:rsidRDefault="00724198">
            <w:pPr>
              <w:rPr>
                <w:rFonts w:ascii="Calibri" w:hAnsi="Calibri" w:cs="Calibri"/>
                <w:sz w:val="20"/>
                <w:szCs w:val="20"/>
              </w:rPr>
            </w:pPr>
            <w:r>
              <w:rPr>
                <w:rFonts w:ascii="Calibri" w:hAnsi="Calibri" w:cs="Calibri"/>
                <w:sz w:val="20"/>
                <w:szCs w:val="20"/>
              </w:rPr>
              <w:t xml:space="preserve">   Myeloproliferative neoplasm</w:t>
            </w:r>
          </w:p>
        </w:tc>
        <w:tc>
          <w:tcPr>
            <w:tcW w:w="1429" w:type="pct"/>
            <w:tcBorders>
              <w:top w:val="nil"/>
              <w:left w:val="nil"/>
              <w:bottom w:val="single" w:sz="4" w:space="0" w:color="auto"/>
              <w:right w:val="single" w:sz="4" w:space="0" w:color="auto"/>
            </w:tcBorders>
            <w:noWrap/>
            <w:vAlign w:val="bottom"/>
            <w:hideMark/>
          </w:tcPr>
          <w:p w14:paraId="4602CC41" w14:textId="77777777" w:rsidR="00724198" w:rsidRDefault="00724198">
            <w:pPr>
              <w:jc w:val="center"/>
              <w:rPr>
                <w:rFonts w:ascii="Calibri" w:hAnsi="Calibri" w:cs="Calibri"/>
                <w:sz w:val="20"/>
                <w:szCs w:val="20"/>
              </w:rPr>
            </w:pPr>
            <w:r>
              <w:rPr>
                <w:rFonts w:ascii="Calibri" w:hAnsi="Calibri" w:cs="Calibri"/>
                <w:sz w:val="20"/>
                <w:szCs w:val="20"/>
              </w:rPr>
              <w:t>185 (9.6%)</w:t>
            </w:r>
          </w:p>
        </w:tc>
        <w:tc>
          <w:tcPr>
            <w:tcW w:w="1429" w:type="pct"/>
            <w:tcBorders>
              <w:top w:val="nil"/>
              <w:left w:val="nil"/>
              <w:bottom w:val="single" w:sz="4" w:space="0" w:color="auto"/>
              <w:right w:val="single" w:sz="8" w:space="0" w:color="auto"/>
            </w:tcBorders>
            <w:noWrap/>
            <w:vAlign w:val="bottom"/>
            <w:hideMark/>
          </w:tcPr>
          <w:p w14:paraId="7462B446" w14:textId="77777777" w:rsidR="00724198" w:rsidRDefault="00724198">
            <w:pPr>
              <w:jc w:val="center"/>
              <w:rPr>
                <w:rFonts w:ascii="Calibri" w:hAnsi="Calibri" w:cs="Calibri"/>
                <w:sz w:val="20"/>
                <w:szCs w:val="20"/>
              </w:rPr>
            </w:pPr>
            <w:r>
              <w:rPr>
                <w:rFonts w:ascii="Calibri" w:hAnsi="Calibri" w:cs="Calibri"/>
                <w:sz w:val="20"/>
                <w:szCs w:val="20"/>
              </w:rPr>
              <w:t>62 (10.1%)</w:t>
            </w:r>
          </w:p>
        </w:tc>
      </w:tr>
      <w:tr w:rsidR="00724198" w14:paraId="250E7792"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A62A3D2" w14:textId="77777777" w:rsidR="00724198" w:rsidRDefault="00724198">
            <w:pPr>
              <w:rPr>
                <w:rFonts w:ascii="Calibri" w:hAnsi="Calibri" w:cs="Calibri"/>
                <w:sz w:val="20"/>
                <w:szCs w:val="20"/>
              </w:rPr>
            </w:pPr>
            <w:r>
              <w:rPr>
                <w:rFonts w:ascii="Calibri" w:hAnsi="Calibri" w:cs="Calibri"/>
                <w:sz w:val="20"/>
                <w:szCs w:val="20"/>
              </w:rPr>
              <w:t xml:space="preserve">   Multiple myeloma/PCL</w:t>
            </w:r>
          </w:p>
        </w:tc>
        <w:tc>
          <w:tcPr>
            <w:tcW w:w="1429" w:type="pct"/>
            <w:tcBorders>
              <w:top w:val="nil"/>
              <w:left w:val="nil"/>
              <w:bottom w:val="single" w:sz="4" w:space="0" w:color="auto"/>
              <w:right w:val="single" w:sz="4" w:space="0" w:color="auto"/>
            </w:tcBorders>
            <w:noWrap/>
            <w:vAlign w:val="bottom"/>
            <w:hideMark/>
          </w:tcPr>
          <w:p w14:paraId="3533AEF8" w14:textId="77777777" w:rsidR="00724198" w:rsidRDefault="00724198">
            <w:pPr>
              <w:jc w:val="center"/>
              <w:rPr>
                <w:rFonts w:ascii="Calibri" w:hAnsi="Calibri" w:cs="Calibri"/>
                <w:sz w:val="20"/>
                <w:szCs w:val="20"/>
              </w:rPr>
            </w:pPr>
            <w:r>
              <w:rPr>
                <w:rFonts w:ascii="Calibri" w:hAnsi="Calibri" w:cs="Calibri"/>
                <w:sz w:val="20"/>
                <w:szCs w:val="20"/>
              </w:rPr>
              <w:t>5 (0.3%)</w:t>
            </w:r>
          </w:p>
        </w:tc>
        <w:tc>
          <w:tcPr>
            <w:tcW w:w="1429" w:type="pct"/>
            <w:tcBorders>
              <w:top w:val="nil"/>
              <w:left w:val="nil"/>
              <w:bottom w:val="single" w:sz="4" w:space="0" w:color="auto"/>
              <w:right w:val="single" w:sz="8" w:space="0" w:color="auto"/>
            </w:tcBorders>
            <w:noWrap/>
            <w:vAlign w:val="bottom"/>
            <w:hideMark/>
          </w:tcPr>
          <w:p w14:paraId="1ACC275A" w14:textId="77777777" w:rsidR="00724198" w:rsidRDefault="00724198">
            <w:pPr>
              <w:jc w:val="center"/>
              <w:rPr>
                <w:rFonts w:ascii="Calibri" w:hAnsi="Calibri" w:cs="Calibri"/>
                <w:sz w:val="20"/>
                <w:szCs w:val="20"/>
              </w:rPr>
            </w:pPr>
            <w:r>
              <w:rPr>
                <w:rFonts w:ascii="Calibri" w:hAnsi="Calibri" w:cs="Calibri"/>
                <w:sz w:val="20"/>
                <w:szCs w:val="20"/>
              </w:rPr>
              <w:t>0 (0.0%)</w:t>
            </w:r>
          </w:p>
        </w:tc>
      </w:tr>
      <w:tr w:rsidR="00724198" w14:paraId="135A4A79"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70DE7A5" w14:textId="77777777" w:rsidR="00724198" w:rsidRDefault="00724198">
            <w:pPr>
              <w:rPr>
                <w:rFonts w:ascii="Calibri" w:hAnsi="Calibri" w:cs="Calibri"/>
                <w:sz w:val="20"/>
                <w:szCs w:val="20"/>
              </w:rPr>
            </w:pPr>
            <w:r>
              <w:rPr>
                <w:rFonts w:ascii="Calibri" w:hAnsi="Calibri" w:cs="Calibri"/>
                <w:sz w:val="20"/>
                <w:szCs w:val="20"/>
              </w:rPr>
              <w:t>Disease status at transplant, n (%)</w:t>
            </w:r>
          </w:p>
        </w:tc>
        <w:tc>
          <w:tcPr>
            <w:tcW w:w="1429" w:type="pct"/>
            <w:tcBorders>
              <w:top w:val="nil"/>
              <w:left w:val="nil"/>
              <w:bottom w:val="single" w:sz="4" w:space="0" w:color="auto"/>
              <w:right w:val="single" w:sz="4" w:space="0" w:color="auto"/>
            </w:tcBorders>
            <w:noWrap/>
            <w:vAlign w:val="bottom"/>
            <w:hideMark/>
          </w:tcPr>
          <w:p w14:paraId="2B7C62FC"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5DEE204E"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70D37078"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9E7BA49" w14:textId="77777777" w:rsidR="00724198" w:rsidRDefault="00724198">
            <w:pPr>
              <w:rPr>
                <w:rFonts w:ascii="Calibri" w:hAnsi="Calibri" w:cs="Calibri"/>
                <w:sz w:val="20"/>
                <w:szCs w:val="20"/>
              </w:rPr>
            </w:pPr>
            <w:r>
              <w:rPr>
                <w:rFonts w:ascii="Calibri" w:hAnsi="Calibri" w:cs="Calibri"/>
                <w:sz w:val="20"/>
                <w:szCs w:val="20"/>
              </w:rPr>
              <w:t xml:space="preserve">   Complete remission</w:t>
            </w:r>
          </w:p>
        </w:tc>
        <w:tc>
          <w:tcPr>
            <w:tcW w:w="1429" w:type="pct"/>
            <w:tcBorders>
              <w:top w:val="nil"/>
              <w:left w:val="nil"/>
              <w:bottom w:val="single" w:sz="4" w:space="0" w:color="auto"/>
              <w:right w:val="single" w:sz="4" w:space="0" w:color="auto"/>
            </w:tcBorders>
            <w:noWrap/>
            <w:vAlign w:val="bottom"/>
            <w:hideMark/>
          </w:tcPr>
          <w:p w14:paraId="19E22A16" w14:textId="77777777" w:rsidR="00724198" w:rsidRDefault="00724198">
            <w:pPr>
              <w:jc w:val="center"/>
              <w:rPr>
                <w:rFonts w:ascii="Calibri" w:hAnsi="Calibri" w:cs="Calibri"/>
                <w:sz w:val="20"/>
                <w:szCs w:val="20"/>
              </w:rPr>
            </w:pPr>
            <w:r>
              <w:rPr>
                <w:rFonts w:ascii="Calibri" w:hAnsi="Calibri" w:cs="Calibri"/>
                <w:sz w:val="20"/>
                <w:szCs w:val="20"/>
              </w:rPr>
              <w:t>794 (41.1%)</w:t>
            </w:r>
          </w:p>
        </w:tc>
        <w:tc>
          <w:tcPr>
            <w:tcW w:w="1429" w:type="pct"/>
            <w:tcBorders>
              <w:top w:val="nil"/>
              <w:left w:val="nil"/>
              <w:bottom w:val="single" w:sz="4" w:space="0" w:color="auto"/>
              <w:right w:val="single" w:sz="8" w:space="0" w:color="auto"/>
            </w:tcBorders>
            <w:noWrap/>
            <w:vAlign w:val="bottom"/>
            <w:hideMark/>
          </w:tcPr>
          <w:p w14:paraId="14753DE0" w14:textId="77777777" w:rsidR="00724198" w:rsidRDefault="00724198">
            <w:pPr>
              <w:jc w:val="center"/>
              <w:rPr>
                <w:rFonts w:ascii="Calibri" w:hAnsi="Calibri" w:cs="Calibri"/>
                <w:sz w:val="20"/>
                <w:szCs w:val="20"/>
              </w:rPr>
            </w:pPr>
            <w:r>
              <w:rPr>
                <w:rFonts w:ascii="Calibri" w:hAnsi="Calibri" w:cs="Calibri"/>
                <w:sz w:val="20"/>
                <w:szCs w:val="20"/>
              </w:rPr>
              <w:t>321 (52.1%)</w:t>
            </w:r>
          </w:p>
        </w:tc>
      </w:tr>
      <w:tr w:rsidR="00724198" w14:paraId="3CAA6F5A"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A8EB156" w14:textId="77777777" w:rsidR="00724198" w:rsidRDefault="00724198">
            <w:pPr>
              <w:rPr>
                <w:rFonts w:ascii="Calibri" w:hAnsi="Calibri" w:cs="Calibri"/>
                <w:sz w:val="20"/>
                <w:szCs w:val="20"/>
              </w:rPr>
            </w:pPr>
            <w:r>
              <w:rPr>
                <w:rFonts w:ascii="Calibri" w:hAnsi="Calibri" w:cs="Calibri"/>
                <w:sz w:val="20"/>
                <w:szCs w:val="20"/>
              </w:rPr>
              <w:t xml:space="preserve">   Active disease</w:t>
            </w:r>
          </w:p>
        </w:tc>
        <w:tc>
          <w:tcPr>
            <w:tcW w:w="1429" w:type="pct"/>
            <w:tcBorders>
              <w:top w:val="nil"/>
              <w:left w:val="nil"/>
              <w:bottom w:val="single" w:sz="4" w:space="0" w:color="auto"/>
              <w:right w:val="single" w:sz="4" w:space="0" w:color="auto"/>
            </w:tcBorders>
            <w:noWrap/>
            <w:vAlign w:val="bottom"/>
            <w:hideMark/>
          </w:tcPr>
          <w:p w14:paraId="4F363949" w14:textId="77777777" w:rsidR="00724198" w:rsidRDefault="00724198">
            <w:pPr>
              <w:jc w:val="center"/>
              <w:rPr>
                <w:rFonts w:ascii="Calibri" w:hAnsi="Calibri" w:cs="Calibri"/>
                <w:sz w:val="20"/>
                <w:szCs w:val="20"/>
              </w:rPr>
            </w:pPr>
            <w:r>
              <w:rPr>
                <w:rFonts w:ascii="Calibri" w:hAnsi="Calibri" w:cs="Calibri"/>
                <w:sz w:val="20"/>
                <w:szCs w:val="20"/>
              </w:rPr>
              <w:t>701 (36.3%)</w:t>
            </w:r>
          </w:p>
        </w:tc>
        <w:tc>
          <w:tcPr>
            <w:tcW w:w="1429" w:type="pct"/>
            <w:tcBorders>
              <w:top w:val="nil"/>
              <w:left w:val="nil"/>
              <w:bottom w:val="single" w:sz="4" w:space="0" w:color="auto"/>
              <w:right w:val="single" w:sz="8" w:space="0" w:color="auto"/>
            </w:tcBorders>
            <w:noWrap/>
            <w:vAlign w:val="bottom"/>
            <w:hideMark/>
          </w:tcPr>
          <w:p w14:paraId="6E4087E6" w14:textId="77777777" w:rsidR="00724198" w:rsidRDefault="00724198">
            <w:pPr>
              <w:jc w:val="center"/>
              <w:rPr>
                <w:rFonts w:ascii="Calibri" w:hAnsi="Calibri" w:cs="Calibri"/>
                <w:sz w:val="20"/>
                <w:szCs w:val="20"/>
              </w:rPr>
            </w:pPr>
            <w:r>
              <w:rPr>
                <w:rFonts w:ascii="Calibri" w:hAnsi="Calibri" w:cs="Calibri"/>
                <w:sz w:val="20"/>
                <w:szCs w:val="20"/>
              </w:rPr>
              <w:t>295 (47.9%)</w:t>
            </w:r>
          </w:p>
        </w:tc>
      </w:tr>
      <w:tr w:rsidR="00724198" w14:paraId="76AB3882"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17E9FA4"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21BF4F84" w14:textId="77777777" w:rsidR="00724198" w:rsidRDefault="00724198">
            <w:pPr>
              <w:jc w:val="center"/>
              <w:rPr>
                <w:rFonts w:ascii="Calibri" w:hAnsi="Calibri" w:cs="Calibri"/>
                <w:sz w:val="20"/>
                <w:szCs w:val="20"/>
              </w:rPr>
            </w:pPr>
            <w:r>
              <w:rPr>
                <w:rFonts w:ascii="Calibri" w:hAnsi="Calibri" w:cs="Calibri"/>
                <w:sz w:val="20"/>
                <w:szCs w:val="20"/>
              </w:rPr>
              <w:t>436 (22.6%)</w:t>
            </w:r>
          </w:p>
        </w:tc>
        <w:tc>
          <w:tcPr>
            <w:tcW w:w="1429" w:type="pct"/>
            <w:tcBorders>
              <w:top w:val="nil"/>
              <w:left w:val="nil"/>
              <w:bottom w:val="single" w:sz="4" w:space="0" w:color="auto"/>
              <w:right w:val="single" w:sz="8" w:space="0" w:color="auto"/>
            </w:tcBorders>
            <w:noWrap/>
            <w:vAlign w:val="bottom"/>
            <w:hideMark/>
          </w:tcPr>
          <w:p w14:paraId="435A34DF"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2F569CB0" w14:textId="77777777" w:rsidTr="00724198">
        <w:trPr>
          <w:trHeight w:val="300"/>
        </w:trPr>
        <w:tc>
          <w:tcPr>
            <w:tcW w:w="2143" w:type="pct"/>
            <w:tcBorders>
              <w:top w:val="nil"/>
              <w:left w:val="single" w:sz="8" w:space="0" w:color="auto"/>
              <w:bottom w:val="single" w:sz="4" w:space="0" w:color="auto"/>
              <w:right w:val="single" w:sz="4" w:space="0" w:color="auto"/>
            </w:tcBorders>
            <w:shd w:val="clear" w:color="F2F2F2" w:fill="F2F2F2"/>
            <w:noWrap/>
            <w:vAlign w:val="bottom"/>
            <w:hideMark/>
          </w:tcPr>
          <w:p w14:paraId="21A3C9D7" w14:textId="77777777" w:rsidR="00724198" w:rsidRDefault="00724198">
            <w:pPr>
              <w:rPr>
                <w:rFonts w:ascii="Calibri" w:hAnsi="Calibri" w:cs="Calibri"/>
                <w:b/>
                <w:bCs/>
                <w:sz w:val="22"/>
                <w:szCs w:val="22"/>
              </w:rPr>
            </w:pPr>
            <w:r>
              <w:rPr>
                <w:rFonts w:ascii="Calibri" w:hAnsi="Calibri" w:cs="Calibri"/>
                <w:b/>
                <w:bCs/>
                <w:sz w:val="22"/>
                <w:szCs w:val="22"/>
              </w:rPr>
              <w:t>Donor Characteristics</w:t>
            </w:r>
          </w:p>
        </w:tc>
        <w:tc>
          <w:tcPr>
            <w:tcW w:w="1429" w:type="pct"/>
            <w:tcBorders>
              <w:top w:val="nil"/>
              <w:left w:val="nil"/>
              <w:bottom w:val="single" w:sz="4" w:space="0" w:color="auto"/>
              <w:right w:val="single" w:sz="4" w:space="0" w:color="auto"/>
            </w:tcBorders>
            <w:shd w:val="clear" w:color="F2F2F2" w:fill="F2F2F2"/>
            <w:noWrap/>
            <w:vAlign w:val="bottom"/>
            <w:hideMark/>
          </w:tcPr>
          <w:p w14:paraId="23830543"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c>
          <w:tcPr>
            <w:tcW w:w="1429" w:type="pct"/>
            <w:tcBorders>
              <w:top w:val="nil"/>
              <w:left w:val="nil"/>
              <w:bottom w:val="single" w:sz="4" w:space="0" w:color="auto"/>
              <w:right w:val="single" w:sz="8" w:space="0" w:color="auto"/>
            </w:tcBorders>
            <w:shd w:val="clear" w:color="F2F2F2" w:fill="F2F2F2"/>
            <w:noWrap/>
            <w:vAlign w:val="bottom"/>
            <w:hideMark/>
          </w:tcPr>
          <w:p w14:paraId="746DB21B"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r>
      <w:tr w:rsidR="00724198" w14:paraId="762A11A0"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8C5CE8D" w14:textId="77777777" w:rsidR="00724198" w:rsidRDefault="00724198">
            <w:pPr>
              <w:rPr>
                <w:rFonts w:ascii="Calibri" w:hAnsi="Calibri" w:cs="Calibri"/>
                <w:sz w:val="20"/>
                <w:szCs w:val="20"/>
              </w:rPr>
            </w:pPr>
            <w:r>
              <w:rPr>
                <w:rFonts w:ascii="Calibri" w:hAnsi="Calibri" w:cs="Calibri"/>
                <w:sz w:val="20"/>
                <w:szCs w:val="20"/>
              </w:rPr>
              <w:t>Donor age, years, median (IQR)</w:t>
            </w:r>
          </w:p>
        </w:tc>
        <w:tc>
          <w:tcPr>
            <w:tcW w:w="1429" w:type="pct"/>
            <w:tcBorders>
              <w:top w:val="nil"/>
              <w:left w:val="nil"/>
              <w:bottom w:val="single" w:sz="4" w:space="0" w:color="auto"/>
              <w:right w:val="single" w:sz="4" w:space="0" w:color="auto"/>
            </w:tcBorders>
            <w:noWrap/>
            <w:vAlign w:val="bottom"/>
            <w:hideMark/>
          </w:tcPr>
          <w:p w14:paraId="4791BD0E" w14:textId="77777777" w:rsidR="00724198" w:rsidRDefault="00724198">
            <w:pPr>
              <w:jc w:val="center"/>
              <w:rPr>
                <w:rFonts w:ascii="Calibri" w:hAnsi="Calibri" w:cs="Calibri"/>
                <w:sz w:val="20"/>
                <w:szCs w:val="20"/>
              </w:rPr>
            </w:pPr>
            <w:r>
              <w:rPr>
                <w:rFonts w:ascii="Calibri" w:hAnsi="Calibri" w:cs="Calibri"/>
                <w:sz w:val="20"/>
                <w:szCs w:val="20"/>
              </w:rPr>
              <w:t>32.0 (24.0-46.0)</w:t>
            </w:r>
          </w:p>
        </w:tc>
        <w:tc>
          <w:tcPr>
            <w:tcW w:w="1429" w:type="pct"/>
            <w:tcBorders>
              <w:top w:val="nil"/>
              <w:left w:val="nil"/>
              <w:bottom w:val="single" w:sz="4" w:space="0" w:color="auto"/>
              <w:right w:val="single" w:sz="8" w:space="0" w:color="auto"/>
            </w:tcBorders>
            <w:noWrap/>
            <w:vAlign w:val="bottom"/>
            <w:hideMark/>
          </w:tcPr>
          <w:p w14:paraId="3D0EA704" w14:textId="77777777" w:rsidR="00724198" w:rsidRDefault="00724198">
            <w:pPr>
              <w:jc w:val="center"/>
              <w:rPr>
                <w:rFonts w:ascii="Calibri" w:hAnsi="Calibri" w:cs="Calibri"/>
                <w:sz w:val="20"/>
                <w:szCs w:val="20"/>
              </w:rPr>
            </w:pPr>
            <w:r>
              <w:rPr>
                <w:rFonts w:ascii="Calibri" w:hAnsi="Calibri" w:cs="Calibri"/>
                <w:sz w:val="20"/>
                <w:szCs w:val="20"/>
              </w:rPr>
              <w:t>29.0 (23.0-41.0)</w:t>
            </w:r>
          </w:p>
        </w:tc>
      </w:tr>
      <w:tr w:rsidR="00724198" w14:paraId="0FDF7376"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6F32AC6"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79BCCD4F" w14:textId="77777777" w:rsidR="00724198" w:rsidRDefault="00724198">
            <w:pPr>
              <w:jc w:val="center"/>
              <w:rPr>
                <w:rFonts w:ascii="Calibri" w:hAnsi="Calibri" w:cs="Calibri"/>
                <w:sz w:val="20"/>
                <w:szCs w:val="20"/>
              </w:rPr>
            </w:pPr>
            <w:r>
              <w:rPr>
                <w:rFonts w:ascii="Calibri" w:hAnsi="Calibri" w:cs="Calibri"/>
                <w:sz w:val="20"/>
                <w:szCs w:val="20"/>
              </w:rPr>
              <w:t>1,033 (53.5%)</w:t>
            </w:r>
          </w:p>
        </w:tc>
        <w:tc>
          <w:tcPr>
            <w:tcW w:w="1429" w:type="pct"/>
            <w:tcBorders>
              <w:top w:val="nil"/>
              <w:left w:val="nil"/>
              <w:bottom w:val="single" w:sz="4" w:space="0" w:color="auto"/>
              <w:right w:val="single" w:sz="8" w:space="0" w:color="auto"/>
            </w:tcBorders>
            <w:noWrap/>
            <w:vAlign w:val="bottom"/>
            <w:hideMark/>
          </w:tcPr>
          <w:p w14:paraId="5B1D58AB"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4AEB25EA"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A5D3975" w14:textId="77777777" w:rsidR="00724198" w:rsidRDefault="00724198">
            <w:pPr>
              <w:rPr>
                <w:rFonts w:ascii="Calibri" w:hAnsi="Calibri" w:cs="Calibri"/>
                <w:sz w:val="20"/>
                <w:szCs w:val="20"/>
              </w:rPr>
            </w:pPr>
            <w:r>
              <w:rPr>
                <w:rFonts w:ascii="Calibri" w:hAnsi="Calibri" w:cs="Calibri"/>
                <w:sz w:val="20"/>
                <w:szCs w:val="20"/>
              </w:rPr>
              <w:t>Donor type, n (%)</w:t>
            </w:r>
          </w:p>
        </w:tc>
        <w:tc>
          <w:tcPr>
            <w:tcW w:w="1429" w:type="pct"/>
            <w:tcBorders>
              <w:top w:val="nil"/>
              <w:left w:val="nil"/>
              <w:bottom w:val="single" w:sz="4" w:space="0" w:color="auto"/>
              <w:right w:val="single" w:sz="4" w:space="0" w:color="auto"/>
            </w:tcBorders>
            <w:noWrap/>
            <w:vAlign w:val="bottom"/>
            <w:hideMark/>
          </w:tcPr>
          <w:p w14:paraId="3571EAD6"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6E4AE975"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44CD444B"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A1A57F4" w14:textId="77777777" w:rsidR="00724198" w:rsidRDefault="00724198">
            <w:pPr>
              <w:rPr>
                <w:rFonts w:ascii="Calibri" w:hAnsi="Calibri" w:cs="Calibri"/>
                <w:sz w:val="20"/>
                <w:szCs w:val="20"/>
              </w:rPr>
            </w:pPr>
            <w:r>
              <w:rPr>
                <w:rFonts w:ascii="Calibri" w:hAnsi="Calibri" w:cs="Calibri"/>
                <w:sz w:val="20"/>
                <w:szCs w:val="20"/>
              </w:rPr>
              <w:t xml:space="preserve">   Matched sibling donor</w:t>
            </w:r>
          </w:p>
        </w:tc>
        <w:tc>
          <w:tcPr>
            <w:tcW w:w="1429" w:type="pct"/>
            <w:tcBorders>
              <w:top w:val="nil"/>
              <w:left w:val="nil"/>
              <w:bottom w:val="single" w:sz="4" w:space="0" w:color="auto"/>
              <w:right w:val="single" w:sz="4" w:space="0" w:color="auto"/>
            </w:tcBorders>
            <w:noWrap/>
            <w:vAlign w:val="bottom"/>
            <w:hideMark/>
          </w:tcPr>
          <w:p w14:paraId="1FACEC3B" w14:textId="77777777" w:rsidR="00724198" w:rsidRDefault="00724198">
            <w:pPr>
              <w:jc w:val="center"/>
              <w:rPr>
                <w:rFonts w:ascii="Calibri" w:hAnsi="Calibri" w:cs="Calibri"/>
                <w:sz w:val="20"/>
                <w:szCs w:val="20"/>
              </w:rPr>
            </w:pPr>
            <w:r>
              <w:rPr>
                <w:rFonts w:ascii="Calibri" w:hAnsi="Calibri" w:cs="Calibri"/>
                <w:sz w:val="20"/>
                <w:szCs w:val="20"/>
              </w:rPr>
              <w:t>450 (23.3%)</w:t>
            </w:r>
          </w:p>
        </w:tc>
        <w:tc>
          <w:tcPr>
            <w:tcW w:w="1429" w:type="pct"/>
            <w:tcBorders>
              <w:top w:val="nil"/>
              <w:left w:val="nil"/>
              <w:bottom w:val="single" w:sz="4" w:space="0" w:color="auto"/>
              <w:right w:val="single" w:sz="8" w:space="0" w:color="auto"/>
            </w:tcBorders>
            <w:noWrap/>
            <w:vAlign w:val="bottom"/>
            <w:hideMark/>
          </w:tcPr>
          <w:p w14:paraId="47EF5CF0" w14:textId="77777777" w:rsidR="00724198" w:rsidRDefault="00724198">
            <w:pPr>
              <w:jc w:val="center"/>
              <w:rPr>
                <w:rFonts w:ascii="Calibri" w:hAnsi="Calibri" w:cs="Calibri"/>
                <w:sz w:val="20"/>
                <w:szCs w:val="20"/>
              </w:rPr>
            </w:pPr>
            <w:r>
              <w:rPr>
                <w:rFonts w:ascii="Calibri" w:hAnsi="Calibri" w:cs="Calibri"/>
                <w:sz w:val="20"/>
                <w:szCs w:val="20"/>
              </w:rPr>
              <w:t>100 (16.2%)</w:t>
            </w:r>
          </w:p>
        </w:tc>
      </w:tr>
      <w:tr w:rsidR="00724198" w14:paraId="2EC28D35"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1C1DAAC" w14:textId="77777777" w:rsidR="00724198" w:rsidRDefault="00724198">
            <w:pPr>
              <w:rPr>
                <w:rFonts w:ascii="Calibri" w:hAnsi="Calibri" w:cs="Calibri"/>
                <w:sz w:val="20"/>
                <w:szCs w:val="20"/>
              </w:rPr>
            </w:pPr>
            <w:r>
              <w:rPr>
                <w:rFonts w:ascii="Calibri" w:hAnsi="Calibri" w:cs="Calibri"/>
                <w:sz w:val="20"/>
                <w:szCs w:val="20"/>
              </w:rPr>
              <w:t xml:space="preserve">   Matched unrelated donor</w:t>
            </w:r>
          </w:p>
        </w:tc>
        <w:tc>
          <w:tcPr>
            <w:tcW w:w="1429" w:type="pct"/>
            <w:tcBorders>
              <w:top w:val="nil"/>
              <w:left w:val="nil"/>
              <w:bottom w:val="single" w:sz="4" w:space="0" w:color="auto"/>
              <w:right w:val="single" w:sz="4" w:space="0" w:color="auto"/>
            </w:tcBorders>
            <w:noWrap/>
            <w:vAlign w:val="bottom"/>
            <w:hideMark/>
          </w:tcPr>
          <w:p w14:paraId="54EEC1C3" w14:textId="77777777" w:rsidR="00724198" w:rsidRDefault="00724198">
            <w:pPr>
              <w:jc w:val="center"/>
              <w:rPr>
                <w:rFonts w:ascii="Calibri" w:hAnsi="Calibri" w:cs="Calibri"/>
                <w:sz w:val="20"/>
                <w:szCs w:val="20"/>
              </w:rPr>
            </w:pPr>
            <w:r>
              <w:rPr>
                <w:rFonts w:ascii="Calibri" w:hAnsi="Calibri" w:cs="Calibri"/>
                <w:sz w:val="20"/>
                <w:szCs w:val="20"/>
              </w:rPr>
              <w:t>938 (48.6%)</w:t>
            </w:r>
          </w:p>
        </w:tc>
        <w:tc>
          <w:tcPr>
            <w:tcW w:w="1429" w:type="pct"/>
            <w:tcBorders>
              <w:top w:val="nil"/>
              <w:left w:val="nil"/>
              <w:bottom w:val="single" w:sz="4" w:space="0" w:color="auto"/>
              <w:right w:val="single" w:sz="8" w:space="0" w:color="auto"/>
            </w:tcBorders>
            <w:noWrap/>
            <w:vAlign w:val="bottom"/>
            <w:hideMark/>
          </w:tcPr>
          <w:p w14:paraId="668C4867" w14:textId="77777777" w:rsidR="00724198" w:rsidRDefault="00724198">
            <w:pPr>
              <w:jc w:val="center"/>
              <w:rPr>
                <w:rFonts w:ascii="Calibri" w:hAnsi="Calibri" w:cs="Calibri"/>
                <w:sz w:val="20"/>
                <w:szCs w:val="20"/>
              </w:rPr>
            </w:pPr>
            <w:r>
              <w:rPr>
                <w:rFonts w:ascii="Calibri" w:hAnsi="Calibri" w:cs="Calibri"/>
                <w:sz w:val="20"/>
                <w:szCs w:val="20"/>
              </w:rPr>
              <w:t>313 (50.8%)</w:t>
            </w:r>
          </w:p>
        </w:tc>
      </w:tr>
      <w:tr w:rsidR="00724198" w14:paraId="2A3E2038"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8AFF268" w14:textId="77777777" w:rsidR="00724198" w:rsidRDefault="00724198">
            <w:pPr>
              <w:rPr>
                <w:rFonts w:ascii="Calibri" w:hAnsi="Calibri" w:cs="Calibri"/>
                <w:sz w:val="20"/>
                <w:szCs w:val="20"/>
              </w:rPr>
            </w:pPr>
            <w:r>
              <w:rPr>
                <w:rFonts w:ascii="Calibri" w:hAnsi="Calibri" w:cs="Calibri"/>
                <w:sz w:val="20"/>
                <w:szCs w:val="20"/>
              </w:rPr>
              <w:t xml:space="preserve">   Mismatched unrelated donor</w:t>
            </w:r>
          </w:p>
        </w:tc>
        <w:tc>
          <w:tcPr>
            <w:tcW w:w="1429" w:type="pct"/>
            <w:tcBorders>
              <w:top w:val="nil"/>
              <w:left w:val="nil"/>
              <w:bottom w:val="single" w:sz="4" w:space="0" w:color="auto"/>
              <w:right w:val="single" w:sz="4" w:space="0" w:color="auto"/>
            </w:tcBorders>
            <w:noWrap/>
            <w:vAlign w:val="bottom"/>
            <w:hideMark/>
          </w:tcPr>
          <w:p w14:paraId="10F37CEA" w14:textId="77777777" w:rsidR="00724198" w:rsidRDefault="00724198">
            <w:pPr>
              <w:jc w:val="center"/>
              <w:rPr>
                <w:rFonts w:ascii="Calibri" w:hAnsi="Calibri" w:cs="Calibri"/>
                <w:sz w:val="20"/>
                <w:szCs w:val="20"/>
              </w:rPr>
            </w:pPr>
            <w:r>
              <w:rPr>
                <w:rFonts w:ascii="Calibri" w:hAnsi="Calibri" w:cs="Calibri"/>
                <w:sz w:val="20"/>
                <w:szCs w:val="20"/>
              </w:rPr>
              <w:t>84 (4.4%)</w:t>
            </w:r>
          </w:p>
        </w:tc>
        <w:tc>
          <w:tcPr>
            <w:tcW w:w="1429" w:type="pct"/>
            <w:tcBorders>
              <w:top w:val="nil"/>
              <w:left w:val="nil"/>
              <w:bottom w:val="single" w:sz="4" w:space="0" w:color="auto"/>
              <w:right w:val="single" w:sz="8" w:space="0" w:color="auto"/>
            </w:tcBorders>
            <w:noWrap/>
            <w:vAlign w:val="bottom"/>
            <w:hideMark/>
          </w:tcPr>
          <w:p w14:paraId="680BDD85" w14:textId="77777777" w:rsidR="00724198" w:rsidRDefault="00724198">
            <w:pPr>
              <w:jc w:val="center"/>
              <w:rPr>
                <w:rFonts w:ascii="Calibri" w:hAnsi="Calibri" w:cs="Calibri"/>
                <w:sz w:val="20"/>
                <w:szCs w:val="20"/>
              </w:rPr>
            </w:pPr>
            <w:r>
              <w:rPr>
                <w:rFonts w:ascii="Calibri" w:hAnsi="Calibri" w:cs="Calibri"/>
                <w:sz w:val="20"/>
                <w:szCs w:val="20"/>
              </w:rPr>
              <w:t>0 (0.0%)</w:t>
            </w:r>
          </w:p>
        </w:tc>
      </w:tr>
      <w:tr w:rsidR="00724198" w14:paraId="43308199"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C66C336" w14:textId="77777777" w:rsidR="00724198" w:rsidRDefault="00724198">
            <w:pPr>
              <w:rPr>
                <w:rFonts w:ascii="Calibri" w:hAnsi="Calibri" w:cs="Calibri"/>
                <w:sz w:val="20"/>
                <w:szCs w:val="20"/>
              </w:rPr>
            </w:pPr>
            <w:r>
              <w:rPr>
                <w:rFonts w:ascii="Calibri" w:hAnsi="Calibri" w:cs="Calibri"/>
                <w:sz w:val="20"/>
                <w:szCs w:val="20"/>
              </w:rPr>
              <w:t xml:space="preserve">   Haploidentical donor</w:t>
            </w:r>
          </w:p>
        </w:tc>
        <w:tc>
          <w:tcPr>
            <w:tcW w:w="1429" w:type="pct"/>
            <w:tcBorders>
              <w:top w:val="nil"/>
              <w:left w:val="nil"/>
              <w:bottom w:val="single" w:sz="4" w:space="0" w:color="auto"/>
              <w:right w:val="single" w:sz="4" w:space="0" w:color="auto"/>
            </w:tcBorders>
            <w:noWrap/>
            <w:vAlign w:val="bottom"/>
            <w:hideMark/>
          </w:tcPr>
          <w:p w14:paraId="7D5BB14D" w14:textId="77777777" w:rsidR="00724198" w:rsidRDefault="00724198">
            <w:pPr>
              <w:jc w:val="center"/>
              <w:rPr>
                <w:rFonts w:ascii="Calibri" w:hAnsi="Calibri" w:cs="Calibri"/>
                <w:sz w:val="20"/>
                <w:szCs w:val="20"/>
              </w:rPr>
            </w:pPr>
            <w:r>
              <w:rPr>
                <w:rFonts w:ascii="Calibri" w:hAnsi="Calibri" w:cs="Calibri"/>
                <w:sz w:val="20"/>
                <w:szCs w:val="20"/>
              </w:rPr>
              <w:t>450 (23.3%)</w:t>
            </w:r>
          </w:p>
        </w:tc>
        <w:tc>
          <w:tcPr>
            <w:tcW w:w="1429" w:type="pct"/>
            <w:tcBorders>
              <w:top w:val="nil"/>
              <w:left w:val="nil"/>
              <w:bottom w:val="single" w:sz="4" w:space="0" w:color="auto"/>
              <w:right w:val="single" w:sz="8" w:space="0" w:color="auto"/>
            </w:tcBorders>
            <w:noWrap/>
            <w:vAlign w:val="bottom"/>
            <w:hideMark/>
          </w:tcPr>
          <w:p w14:paraId="41ADCA23" w14:textId="77777777" w:rsidR="00724198" w:rsidRDefault="00724198">
            <w:pPr>
              <w:jc w:val="center"/>
              <w:rPr>
                <w:rFonts w:ascii="Calibri" w:hAnsi="Calibri" w:cs="Calibri"/>
                <w:sz w:val="20"/>
                <w:szCs w:val="20"/>
              </w:rPr>
            </w:pPr>
            <w:r>
              <w:rPr>
                <w:rFonts w:ascii="Calibri" w:hAnsi="Calibri" w:cs="Calibri"/>
                <w:sz w:val="20"/>
                <w:szCs w:val="20"/>
              </w:rPr>
              <w:t>203 (33.0%)</w:t>
            </w:r>
          </w:p>
        </w:tc>
      </w:tr>
      <w:tr w:rsidR="00724198" w14:paraId="54069350" w14:textId="77777777" w:rsidTr="00724198">
        <w:trPr>
          <w:trHeight w:val="300"/>
        </w:trPr>
        <w:tc>
          <w:tcPr>
            <w:tcW w:w="2143" w:type="pct"/>
            <w:tcBorders>
              <w:top w:val="nil"/>
              <w:left w:val="single" w:sz="8" w:space="0" w:color="auto"/>
              <w:bottom w:val="single" w:sz="4" w:space="0" w:color="auto"/>
              <w:right w:val="single" w:sz="4" w:space="0" w:color="auto"/>
            </w:tcBorders>
            <w:shd w:val="clear" w:color="F2F2F2" w:fill="F2F2F2"/>
            <w:noWrap/>
            <w:vAlign w:val="bottom"/>
            <w:hideMark/>
          </w:tcPr>
          <w:p w14:paraId="36E89F1A" w14:textId="77777777" w:rsidR="00724198" w:rsidRDefault="00724198">
            <w:pPr>
              <w:rPr>
                <w:rFonts w:ascii="Calibri" w:hAnsi="Calibri" w:cs="Calibri"/>
                <w:b/>
                <w:bCs/>
                <w:sz w:val="22"/>
                <w:szCs w:val="22"/>
              </w:rPr>
            </w:pPr>
            <w:r>
              <w:rPr>
                <w:rFonts w:ascii="Calibri" w:hAnsi="Calibri" w:cs="Calibri"/>
                <w:b/>
                <w:bCs/>
                <w:sz w:val="22"/>
                <w:szCs w:val="22"/>
              </w:rPr>
              <w:t>Transplant Characteristics</w:t>
            </w:r>
          </w:p>
        </w:tc>
        <w:tc>
          <w:tcPr>
            <w:tcW w:w="1429" w:type="pct"/>
            <w:tcBorders>
              <w:top w:val="nil"/>
              <w:left w:val="nil"/>
              <w:bottom w:val="single" w:sz="4" w:space="0" w:color="auto"/>
              <w:right w:val="single" w:sz="4" w:space="0" w:color="auto"/>
            </w:tcBorders>
            <w:shd w:val="clear" w:color="F2F2F2" w:fill="F2F2F2"/>
            <w:noWrap/>
            <w:vAlign w:val="bottom"/>
            <w:hideMark/>
          </w:tcPr>
          <w:p w14:paraId="152C7E17"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c>
          <w:tcPr>
            <w:tcW w:w="1429" w:type="pct"/>
            <w:tcBorders>
              <w:top w:val="nil"/>
              <w:left w:val="nil"/>
              <w:bottom w:val="single" w:sz="4" w:space="0" w:color="auto"/>
              <w:right w:val="single" w:sz="8" w:space="0" w:color="auto"/>
            </w:tcBorders>
            <w:shd w:val="clear" w:color="F2F2F2" w:fill="F2F2F2"/>
            <w:noWrap/>
            <w:vAlign w:val="bottom"/>
            <w:hideMark/>
          </w:tcPr>
          <w:p w14:paraId="66EE036E"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r>
      <w:tr w:rsidR="00724198" w14:paraId="566A08B9"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B4E43AC" w14:textId="77777777" w:rsidR="00724198" w:rsidRDefault="00724198">
            <w:pPr>
              <w:rPr>
                <w:rFonts w:ascii="Calibri" w:hAnsi="Calibri" w:cs="Calibri"/>
                <w:sz w:val="20"/>
                <w:szCs w:val="20"/>
              </w:rPr>
            </w:pPr>
            <w:r>
              <w:rPr>
                <w:rFonts w:ascii="Calibri" w:hAnsi="Calibri" w:cs="Calibri"/>
                <w:sz w:val="20"/>
                <w:szCs w:val="20"/>
              </w:rPr>
              <w:t>Stem cell source, n (%)</w:t>
            </w:r>
          </w:p>
        </w:tc>
        <w:tc>
          <w:tcPr>
            <w:tcW w:w="1429" w:type="pct"/>
            <w:tcBorders>
              <w:top w:val="nil"/>
              <w:left w:val="nil"/>
              <w:bottom w:val="single" w:sz="4" w:space="0" w:color="auto"/>
              <w:right w:val="single" w:sz="4" w:space="0" w:color="auto"/>
            </w:tcBorders>
            <w:noWrap/>
            <w:vAlign w:val="bottom"/>
            <w:hideMark/>
          </w:tcPr>
          <w:p w14:paraId="2486EEA2"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677D8BD3"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42AC8D6F"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CDD90B3" w14:textId="77777777" w:rsidR="00724198" w:rsidRDefault="00724198">
            <w:pPr>
              <w:rPr>
                <w:rFonts w:ascii="Calibri" w:hAnsi="Calibri" w:cs="Calibri"/>
                <w:sz w:val="20"/>
                <w:szCs w:val="20"/>
              </w:rPr>
            </w:pPr>
            <w:r>
              <w:rPr>
                <w:rFonts w:ascii="Calibri" w:hAnsi="Calibri" w:cs="Calibri"/>
                <w:sz w:val="20"/>
                <w:szCs w:val="20"/>
              </w:rPr>
              <w:t xml:space="preserve">   Peripheral blood</w:t>
            </w:r>
          </w:p>
        </w:tc>
        <w:tc>
          <w:tcPr>
            <w:tcW w:w="1429" w:type="pct"/>
            <w:tcBorders>
              <w:top w:val="nil"/>
              <w:left w:val="nil"/>
              <w:bottom w:val="single" w:sz="4" w:space="0" w:color="auto"/>
              <w:right w:val="single" w:sz="4" w:space="0" w:color="auto"/>
            </w:tcBorders>
            <w:noWrap/>
            <w:vAlign w:val="bottom"/>
            <w:hideMark/>
          </w:tcPr>
          <w:p w14:paraId="1B0507A9" w14:textId="77777777" w:rsidR="00724198" w:rsidRDefault="00724198">
            <w:pPr>
              <w:jc w:val="center"/>
              <w:rPr>
                <w:rFonts w:ascii="Calibri" w:hAnsi="Calibri" w:cs="Calibri"/>
                <w:sz w:val="20"/>
                <w:szCs w:val="20"/>
              </w:rPr>
            </w:pPr>
            <w:r>
              <w:rPr>
                <w:rFonts w:ascii="Calibri" w:hAnsi="Calibri" w:cs="Calibri"/>
                <w:sz w:val="20"/>
                <w:szCs w:val="20"/>
              </w:rPr>
              <w:t>1,523 (78.9%)</w:t>
            </w:r>
          </w:p>
        </w:tc>
        <w:tc>
          <w:tcPr>
            <w:tcW w:w="1429" w:type="pct"/>
            <w:tcBorders>
              <w:top w:val="nil"/>
              <w:left w:val="nil"/>
              <w:bottom w:val="single" w:sz="4" w:space="0" w:color="auto"/>
              <w:right w:val="single" w:sz="8" w:space="0" w:color="auto"/>
            </w:tcBorders>
            <w:noWrap/>
            <w:vAlign w:val="bottom"/>
            <w:hideMark/>
          </w:tcPr>
          <w:p w14:paraId="2B038FB3" w14:textId="77777777" w:rsidR="00724198" w:rsidRDefault="00724198">
            <w:pPr>
              <w:jc w:val="center"/>
              <w:rPr>
                <w:rFonts w:ascii="Calibri" w:hAnsi="Calibri" w:cs="Calibri"/>
                <w:sz w:val="20"/>
                <w:szCs w:val="20"/>
              </w:rPr>
            </w:pPr>
            <w:r>
              <w:rPr>
                <w:rFonts w:ascii="Calibri" w:hAnsi="Calibri" w:cs="Calibri"/>
                <w:sz w:val="20"/>
                <w:szCs w:val="20"/>
              </w:rPr>
              <w:t>485 (78.7%)</w:t>
            </w:r>
          </w:p>
        </w:tc>
      </w:tr>
      <w:tr w:rsidR="00724198" w14:paraId="5FC91009"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0BAB922" w14:textId="77777777" w:rsidR="00724198" w:rsidRDefault="00724198">
            <w:pPr>
              <w:rPr>
                <w:rFonts w:ascii="Calibri" w:hAnsi="Calibri" w:cs="Calibri"/>
                <w:sz w:val="20"/>
                <w:szCs w:val="20"/>
              </w:rPr>
            </w:pPr>
            <w:r>
              <w:rPr>
                <w:rFonts w:ascii="Calibri" w:hAnsi="Calibri" w:cs="Calibri"/>
                <w:sz w:val="20"/>
                <w:szCs w:val="20"/>
              </w:rPr>
              <w:t xml:space="preserve">   Bone marrow</w:t>
            </w:r>
          </w:p>
        </w:tc>
        <w:tc>
          <w:tcPr>
            <w:tcW w:w="1429" w:type="pct"/>
            <w:tcBorders>
              <w:top w:val="nil"/>
              <w:left w:val="nil"/>
              <w:bottom w:val="single" w:sz="4" w:space="0" w:color="auto"/>
              <w:right w:val="single" w:sz="4" w:space="0" w:color="auto"/>
            </w:tcBorders>
            <w:noWrap/>
            <w:vAlign w:val="bottom"/>
            <w:hideMark/>
          </w:tcPr>
          <w:p w14:paraId="465D3713" w14:textId="77777777" w:rsidR="00724198" w:rsidRDefault="00724198">
            <w:pPr>
              <w:jc w:val="center"/>
              <w:rPr>
                <w:rFonts w:ascii="Calibri" w:hAnsi="Calibri" w:cs="Calibri"/>
                <w:sz w:val="20"/>
                <w:szCs w:val="20"/>
              </w:rPr>
            </w:pPr>
            <w:r>
              <w:rPr>
                <w:rFonts w:ascii="Calibri" w:hAnsi="Calibri" w:cs="Calibri"/>
                <w:sz w:val="20"/>
                <w:szCs w:val="20"/>
              </w:rPr>
              <w:t>408 (21.1%)</w:t>
            </w:r>
          </w:p>
        </w:tc>
        <w:tc>
          <w:tcPr>
            <w:tcW w:w="1429" w:type="pct"/>
            <w:tcBorders>
              <w:top w:val="nil"/>
              <w:left w:val="nil"/>
              <w:bottom w:val="single" w:sz="4" w:space="0" w:color="auto"/>
              <w:right w:val="single" w:sz="8" w:space="0" w:color="auto"/>
            </w:tcBorders>
            <w:noWrap/>
            <w:vAlign w:val="bottom"/>
            <w:hideMark/>
          </w:tcPr>
          <w:p w14:paraId="0116B922" w14:textId="77777777" w:rsidR="00724198" w:rsidRDefault="00724198">
            <w:pPr>
              <w:jc w:val="center"/>
              <w:rPr>
                <w:rFonts w:ascii="Calibri" w:hAnsi="Calibri" w:cs="Calibri"/>
                <w:sz w:val="20"/>
                <w:szCs w:val="20"/>
              </w:rPr>
            </w:pPr>
            <w:r>
              <w:rPr>
                <w:rFonts w:ascii="Calibri" w:hAnsi="Calibri" w:cs="Calibri"/>
                <w:sz w:val="20"/>
                <w:szCs w:val="20"/>
              </w:rPr>
              <w:t>131 (21.3%)</w:t>
            </w:r>
          </w:p>
        </w:tc>
      </w:tr>
      <w:tr w:rsidR="00724198" w14:paraId="40E358F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F791C70" w14:textId="77777777" w:rsidR="00724198" w:rsidRDefault="00724198">
            <w:pPr>
              <w:rPr>
                <w:rFonts w:ascii="Calibri" w:hAnsi="Calibri" w:cs="Calibri"/>
                <w:sz w:val="20"/>
                <w:szCs w:val="20"/>
              </w:rPr>
            </w:pPr>
            <w:r>
              <w:rPr>
                <w:rFonts w:ascii="Calibri" w:hAnsi="Calibri" w:cs="Calibri"/>
                <w:sz w:val="20"/>
                <w:szCs w:val="20"/>
              </w:rPr>
              <w:t>Conditioning regimen, n (%)</w:t>
            </w:r>
          </w:p>
        </w:tc>
        <w:tc>
          <w:tcPr>
            <w:tcW w:w="1429" w:type="pct"/>
            <w:tcBorders>
              <w:top w:val="nil"/>
              <w:left w:val="nil"/>
              <w:bottom w:val="single" w:sz="4" w:space="0" w:color="auto"/>
              <w:right w:val="single" w:sz="4" w:space="0" w:color="auto"/>
            </w:tcBorders>
            <w:noWrap/>
            <w:vAlign w:val="bottom"/>
            <w:hideMark/>
          </w:tcPr>
          <w:p w14:paraId="2444BA99"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7BB7451D"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1E388A8C"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6CD86660" w14:textId="77777777" w:rsidR="00724198" w:rsidRDefault="00724198">
            <w:pPr>
              <w:rPr>
                <w:rFonts w:ascii="Calibri" w:hAnsi="Calibri" w:cs="Calibri"/>
                <w:sz w:val="20"/>
                <w:szCs w:val="20"/>
              </w:rPr>
            </w:pPr>
            <w:r>
              <w:rPr>
                <w:rFonts w:ascii="Calibri" w:hAnsi="Calibri" w:cs="Calibri"/>
                <w:sz w:val="20"/>
                <w:szCs w:val="20"/>
              </w:rPr>
              <w:t xml:space="preserve">   Myeloablative conditioning</w:t>
            </w:r>
          </w:p>
        </w:tc>
        <w:tc>
          <w:tcPr>
            <w:tcW w:w="1429" w:type="pct"/>
            <w:tcBorders>
              <w:top w:val="nil"/>
              <w:left w:val="nil"/>
              <w:bottom w:val="single" w:sz="4" w:space="0" w:color="auto"/>
              <w:right w:val="single" w:sz="4" w:space="0" w:color="auto"/>
            </w:tcBorders>
            <w:noWrap/>
            <w:vAlign w:val="bottom"/>
            <w:hideMark/>
          </w:tcPr>
          <w:p w14:paraId="44DC53A1" w14:textId="77777777" w:rsidR="00724198" w:rsidRDefault="00724198">
            <w:pPr>
              <w:jc w:val="center"/>
              <w:rPr>
                <w:rFonts w:ascii="Calibri" w:hAnsi="Calibri" w:cs="Calibri"/>
                <w:sz w:val="20"/>
                <w:szCs w:val="20"/>
              </w:rPr>
            </w:pPr>
            <w:r>
              <w:rPr>
                <w:rFonts w:ascii="Calibri" w:hAnsi="Calibri" w:cs="Calibri"/>
                <w:sz w:val="20"/>
                <w:szCs w:val="20"/>
              </w:rPr>
              <w:t>480 (24.9%)</w:t>
            </w:r>
          </w:p>
        </w:tc>
        <w:tc>
          <w:tcPr>
            <w:tcW w:w="1429" w:type="pct"/>
            <w:tcBorders>
              <w:top w:val="nil"/>
              <w:left w:val="nil"/>
              <w:bottom w:val="single" w:sz="4" w:space="0" w:color="auto"/>
              <w:right w:val="single" w:sz="8" w:space="0" w:color="auto"/>
            </w:tcBorders>
            <w:noWrap/>
            <w:vAlign w:val="bottom"/>
            <w:hideMark/>
          </w:tcPr>
          <w:p w14:paraId="538130C3" w14:textId="77777777" w:rsidR="00724198" w:rsidRDefault="00724198">
            <w:pPr>
              <w:jc w:val="center"/>
              <w:rPr>
                <w:rFonts w:ascii="Calibri" w:hAnsi="Calibri" w:cs="Calibri"/>
                <w:sz w:val="20"/>
                <w:szCs w:val="20"/>
              </w:rPr>
            </w:pPr>
            <w:r>
              <w:rPr>
                <w:rFonts w:ascii="Calibri" w:hAnsi="Calibri" w:cs="Calibri"/>
                <w:sz w:val="20"/>
                <w:szCs w:val="20"/>
              </w:rPr>
              <w:t>105 (17.0%)</w:t>
            </w:r>
          </w:p>
        </w:tc>
      </w:tr>
      <w:tr w:rsidR="00724198" w14:paraId="3DC3567F"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A27F14D" w14:textId="77777777" w:rsidR="00724198" w:rsidRDefault="00724198">
            <w:pPr>
              <w:rPr>
                <w:rFonts w:ascii="Calibri" w:hAnsi="Calibri" w:cs="Calibri"/>
                <w:sz w:val="20"/>
                <w:szCs w:val="20"/>
              </w:rPr>
            </w:pPr>
            <w:r>
              <w:rPr>
                <w:rFonts w:ascii="Calibri" w:hAnsi="Calibri" w:cs="Calibri"/>
                <w:sz w:val="20"/>
                <w:szCs w:val="20"/>
              </w:rPr>
              <w:t xml:space="preserve">   Reduced-intensity conditioning</w:t>
            </w:r>
          </w:p>
        </w:tc>
        <w:tc>
          <w:tcPr>
            <w:tcW w:w="1429" w:type="pct"/>
            <w:tcBorders>
              <w:top w:val="nil"/>
              <w:left w:val="nil"/>
              <w:bottom w:val="single" w:sz="4" w:space="0" w:color="auto"/>
              <w:right w:val="single" w:sz="4" w:space="0" w:color="auto"/>
            </w:tcBorders>
            <w:noWrap/>
            <w:vAlign w:val="bottom"/>
            <w:hideMark/>
          </w:tcPr>
          <w:p w14:paraId="69610C02" w14:textId="77777777" w:rsidR="00724198" w:rsidRDefault="00724198">
            <w:pPr>
              <w:jc w:val="center"/>
              <w:rPr>
                <w:rFonts w:ascii="Calibri" w:hAnsi="Calibri" w:cs="Calibri"/>
                <w:sz w:val="20"/>
                <w:szCs w:val="20"/>
              </w:rPr>
            </w:pPr>
            <w:r>
              <w:rPr>
                <w:rFonts w:ascii="Calibri" w:hAnsi="Calibri" w:cs="Calibri"/>
                <w:sz w:val="20"/>
                <w:szCs w:val="20"/>
              </w:rPr>
              <w:t>1,451 (75.1%)</w:t>
            </w:r>
          </w:p>
        </w:tc>
        <w:tc>
          <w:tcPr>
            <w:tcW w:w="1429" w:type="pct"/>
            <w:tcBorders>
              <w:top w:val="nil"/>
              <w:left w:val="nil"/>
              <w:bottom w:val="single" w:sz="4" w:space="0" w:color="auto"/>
              <w:right w:val="single" w:sz="8" w:space="0" w:color="auto"/>
            </w:tcBorders>
            <w:noWrap/>
            <w:vAlign w:val="bottom"/>
            <w:hideMark/>
          </w:tcPr>
          <w:p w14:paraId="4B169E4A" w14:textId="77777777" w:rsidR="00724198" w:rsidRDefault="00724198">
            <w:pPr>
              <w:jc w:val="center"/>
              <w:rPr>
                <w:rFonts w:ascii="Calibri" w:hAnsi="Calibri" w:cs="Calibri"/>
                <w:sz w:val="20"/>
                <w:szCs w:val="20"/>
              </w:rPr>
            </w:pPr>
            <w:r>
              <w:rPr>
                <w:rFonts w:ascii="Calibri" w:hAnsi="Calibri" w:cs="Calibri"/>
                <w:sz w:val="20"/>
                <w:szCs w:val="20"/>
              </w:rPr>
              <w:t>511 (83.0%)</w:t>
            </w:r>
          </w:p>
        </w:tc>
      </w:tr>
      <w:tr w:rsidR="00724198" w14:paraId="1C7004A1"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9DA2945" w14:textId="77777777" w:rsidR="00724198" w:rsidRDefault="00724198">
            <w:pPr>
              <w:rPr>
                <w:rFonts w:ascii="Calibri" w:hAnsi="Calibri" w:cs="Calibri"/>
                <w:sz w:val="20"/>
                <w:szCs w:val="20"/>
              </w:rPr>
            </w:pPr>
            <w:r>
              <w:rPr>
                <w:rFonts w:ascii="Calibri" w:hAnsi="Calibri" w:cs="Calibri"/>
                <w:sz w:val="20"/>
                <w:szCs w:val="20"/>
              </w:rPr>
              <w:t>GvHD prophylaxis, n (%)</w:t>
            </w:r>
          </w:p>
        </w:tc>
        <w:tc>
          <w:tcPr>
            <w:tcW w:w="1429" w:type="pct"/>
            <w:tcBorders>
              <w:top w:val="nil"/>
              <w:left w:val="nil"/>
              <w:bottom w:val="single" w:sz="4" w:space="0" w:color="auto"/>
              <w:right w:val="single" w:sz="4" w:space="0" w:color="auto"/>
            </w:tcBorders>
            <w:noWrap/>
            <w:vAlign w:val="bottom"/>
            <w:hideMark/>
          </w:tcPr>
          <w:p w14:paraId="116DFB75"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4354849B"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5B4AB57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06E518F" w14:textId="77777777" w:rsidR="00724198" w:rsidRDefault="00724198">
            <w:pPr>
              <w:rPr>
                <w:rFonts w:ascii="Calibri" w:hAnsi="Calibri" w:cs="Calibri"/>
                <w:sz w:val="20"/>
                <w:szCs w:val="20"/>
              </w:rPr>
            </w:pPr>
            <w:r>
              <w:rPr>
                <w:rFonts w:ascii="Calibri" w:hAnsi="Calibri" w:cs="Calibri"/>
                <w:sz w:val="20"/>
                <w:szCs w:val="20"/>
              </w:rPr>
              <w:t xml:space="preserve">   CNI alone</w:t>
            </w:r>
          </w:p>
        </w:tc>
        <w:tc>
          <w:tcPr>
            <w:tcW w:w="1429" w:type="pct"/>
            <w:tcBorders>
              <w:top w:val="nil"/>
              <w:left w:val="nil"/>
              <w:bottom w:val="single" w:sz="4" w:space="0" w:color="auto"/>
              <w:right w:val="single" w:sz="4" w:space="0" w:color="auto"/>
            </w:tcBorders>
            <w:noWrap/>
            <w:vAlign w:val="bottom"/>
            <w:hideMark/>
          </w:tcPr>
          <w:p w14:paraId="733B8FD9" w14:textId="77777777" w:rsidR="00724198" w:rsidRDefault="00724198">
            <w:pPr>
              <w:jc w:val="center"/>
              <w:rPr>
                <w:rFonts w:ascii="Calibri" w:hAnsi="Calibri" w:cs="Calibri"/>
                <w:sz w:val="20"/>
                <w:szCs w:val="20"/>
              </w:rPr>
            </w:pPr>
            <w:r>
              <w:rPr>
                <w:rFonts w:ascii="Calibri" w:hAnsi="Calibri" w:cs="Calibri"/>
                <w:sz w:val="20"/>
                <w:szCs w:val="20"/>
              </w:rPr>
              <w:t>3 (0.2%)</w:t>
            </w:r>
          </w:p>
        </w:tc>
        <w:tc>
          <w:tcPr>
            <w:tcW w:w="1429" w:type="pct"/>
            <w:tcBorders>
              <w:top w:val="nil"/>
              <w:left w:val="nil"/>
              <w:bottom w:val="single" w:sz="4" w:space="0" w:color="auto"/>
              <w:right w:val="single" w:sz="8" w:space="0" w:color="auto"/>
            </w:tcBorders>
            <w:noWrap/>
            <w:vAlign w:val="bottom"/>
            <w:hideMark/>
          </w:tcPr>
          <w:p w14:paraId="4F0A5AD0" w14:textId="77777777" w:rsidR="00724198" w:rsidRDefault="00724198">
            <w:pPr>
              <w:jc w:val="center"/>
              <w:rPr>
                <w:rFonts w:ascii="Calibri" w:hAnsi="Calibri" w:cs="Calibri"/>
                <w:sz w:val="20"/>
                <w:szCs w:val="20"/>
              </w:rPr>
            </w:pPr>
            <w:r>
              <w:rPr>
                <w:rFonts w:ascii="Calibri" w:hAnsi="Calibri" w:cs="Calibri"/>
                <w:sz w:val="20"/>
                <w:szCs w:val="20"/>
              </w:rPr>
              <w:t>2 (0.3%)</w:t>
            </w:r>
          </w:p>
        </w:tc>
      </w:tr>
      <w:tr w:rsidR="00724198" w14:paraId="54289B31"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C1FFF73" w14:textId="77777777" w:rsidR="00724198" w:rsidRDefault="00724198">
            <w:pPr>
              <w:rPr>
                <w:rFonts w:ascii="Calibri" w:hAnsi="Calibri" w:cs="Calibri"/>
                <w:sz w:val="20"/>
                <w:szCs w:val="20"/>
              </w:rPr>
            </w:pPr>
            <w:r>
              <w:rPr>
                <w:rFonts w:ascii="Calibri" w:hAnsi="Calibri" w:cs="Calibri"/>
                <w:sz w:val="20"/>
                <w:szCs w:val="20"/>
              </w:rPr>
              <w:t xml:space="preserve">   CNI + mycophenolate mofetil</w:t>
            </w:r>
          </w:p>
        </w:tc>
        <w:tc>
          <w:tcPr>
            <w:tcW w:w="1429" w:type="pct"/>
            <w:tcBorders>
              <w:top w:val="nil"/>
              <w:left w:val="nil"/>
              <w:bottom w:val="single" w:sz="4" w:space="0" w:color="auto"/>
              <w:right w:val="single" w:sz="4" w:space="0" w:color="auto"/>
            </w:tcBorders>
            <w:noWrap/>
            <w:vAlign w:val="bottom"/>
            <w:hideMark/>
          </w:tcPr>
          <w:p w14:paraId="5297D696" w14:textId="77777777" w:rsidR="00724198" w:rsidRDefault="00724198">
            <w:pPr>
              <w:jc w:val="center"/>
              <w:rPr>
                <w:rFonts w:ascii="Calibri" w:hAnsi="Calibri" w:cs="Calibri"/>
                <w:sz w:val="20"/>
                <w:szCs w:val="20"/>
              </w:rPr>
            </w:pPr>
            <w:r>
              <w:rPr>
                <w:rFonts w:ascii="Calibri" w:hAnsi="Calibri" w:cs="Calibri"/>
                <w:sz w:val="20"/>
                <w:szCs w:val="20"/>
              </w:rPr>
              <w:t>326 (16.9%)</w:t>
            </w:r>
          </w:p>
        </w:tc>
        <w:tc>
          <w:tcPr>
            <w:tcW w:w="1429" w:type="pct"/>
            <w:tcBorders>
              <w:top w:val="nil"/>
              <w:left w:val="nil"/>
              <w:bottom w:val="single" w:sz="4" w:space="0" w:color="auto"/>
              <w:right w:val="single" w:sz="8" w:space="0" w:color="auto"/>
            </w:tcBorders>
            <w:noWrap/>
            <w:vAlign w:val="bottom"/>
            <w:hideMark/>
          </w:tcPr>
          <w:p w14:paraId="26102358" w14:textId="77777777" w:rsidR="00724198" w:rsidRDefault="00724198">
            <w:pPr>
              <w:jc w:val="center"/>
              <w:rPr>
                <w:rFonts w:ascii="Calibri" w:hAnsi="Calibri" w:cs="Calibri"/>
                <w:sz w:val="20"/>
                <w:szCs w:val="20"/>
              </w:rPr>
            </w:pPr>
            <w:r>
              <w:rPr>
                <w:rFonts w:ascii="Calibri" w:hAnsi="Calibri" w:cs="Calibri"/>
                <w:sz w:val="20"/>
                <w:szCs w:val="20"/>
              </w:rPr>
              <w:t>210 (34.1%)</w:t>
            </w:r>
          </w:p>
        </w:tc>
      </w:tr>
      <w:tr w:rsidR="00724198" w14:paraId="2526AD76"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4D697CB" w14:textId="77777777" w:rsidR="00724198" w:rsidRDefault="00724198">
            <w:pPr>
              <w:rPr>
                <w:rFonts w:ascii="Calibri" w:hAnsi="Calibri" w:cs="Calibri"/>
                <w:sz w:val="20"/>
                <w:szCs w:val="20"/>
              </w:rPr>
            </w:pPr>
            <w:r>
              <w:rPr>
                <w:rFonts w:ascii="Calibri" w:hAnsi="Calibri" w:cs="Calibri"/>
                <w:sz w:val="20"/>
                <w:szCs w:val="20"/>
              </w:rPr>
              <w:t xml:space="preserve">   CNI + methotrexate</w:t>
            </w:r>
          </w:p>
        </w:tc>
        <w:tc>
          <w:tcPr>
            <w:tcW w:w="1429" w:type="pct"/>
            <w:tcBorders>
              <w:top w:val="nil"/>
              <w:left w:val="nil"/>
              <w:bottom w:val="single" w:sz="4" w:space="0" w:color="auto"/>
              <w:right w:val="single" w:sz="4" w:space="0" w:color="auto"/>
            </w:tcBorders>
            <w:noWrap/>
            <w:vAlign w:val="bottom"/>
            <w:hideMark/>
          </w:tcPr>
          <w:p w14:paraId="278A1D4A" w14:textId="77777777" w:rsidR="00724198" w:rsidRDefault="00724198">
            <w:pPr>
              <w:jc w:val="center"/>
              <w:rPr>
                <w:rFonts w:ascii="Calibri" w:hAnsi="Calibri" w:cs="Calibri"/>
                <w:sz w:val="20"/>
                <w:szCs w:val="20"/>
              </w:rPr>
            </w:pPr>
            <w:r>
              <w:rPr>
                <w:rFonts w:ascii="Calibri" w:hAnsi="Calibri" w:cs="Calibri"/>
                <w:sz w:val="20"/>
                <w:szCs w:val="20"/>
              </w:rPr>
              <w:t>436 (22.6%)</w:t>
            </w:r>
          </w:p>
        </w:tc>
        <w:tc>
          <w:tcPr>
            <w:tcW w:w="1429" w:type="pct"/>
            <w:tcBorders>
              <w:top w:val="nil"/>
              <w:left w:val="nil"/>
              <w:bottom w:val="single" w:sz="4" w:space="0" w:color="auto"/>
              <w:right w:val="single" w:sz="8" w:space="0" w:color="auto"/>
            </w:tcBorders>
            <w:noWrap/>
            <w:vAlign w:val="bottom"/>
            <w:hideMark/>
          </w:tcPr>
          <w:p w14:paraId="789271DA" w14:textId="77777777" w:rsidR="00724198" w:rsidRDefault="00724198">
            <w:pPr>
              <w:jc w:val="center"/>
              <w:rPr>
                <w:rFonts w:ascii="Calibri" w:hAnsi="Calibri" w:cs="Calibri"/>
                <w:sz w:val="20"/>
                <w:szCs w:val="20"/>
              </w:rPr>
            </w:pPr>
            <w:r>
              <w:rPr>
                <w:rFonts w:ascii="Calibri" w:hAnsi="Calibri" w:cs="Calibri"/>
                <w:sz w:val="20"/>
                <w:szCs w:val="20"/>
              </w:rPr>
              <w:t>145 (23.5%)</w:t>
            </w:r>
          </w:p>
        </w:tc>
      </w:tr>
      <w:tr w:rsidR="00724198" w14:paraId="1473604E"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7D945AF" w14:textId="77777777" w:rsidR="00724198" w:rsidRDefault="00724198">
            <w:pPr>
              <w:rPr>
                <w:rFonts w:ascii="Calibri" w:hAnsi="Calibri" w:cs="Calibri"/>
                <w:sz w:val="20"/>
                <w:szCs w:val="20"/>
              </w:rPr>
            </w:pPr>
            <w:r>
              <w:rPr>
                <w:rFonts w:ascii="Calibri" w:hAnsi="Calibri" w:cs="Calibri"/>
                <w:sz w:val="20"/>
                <w:szCs w:val="20"/>
              </w:rPr>
              <w:t xml:space="preserve">   Other</w:t>
            </w:r>
          </w:p>
        </w:tc>
        <w:tc>
          <w:tcPr>
            <w:tcW w:w="1429" w:type="pct"/>
            <w:tcBorders>
              <w:top w:val="nil"/>
              <w:left w:val="nil"/>
              <w:bottom w:val="single" w:sz="4" w:space="0" w:color="auto"/>
              <w:right w:val="single" w:sz="4" w:space="0" w:color="auto"/>
            </w:tcBorders>
            <w:noWrap/>
            <w:vAlign w:val="bottom"/>
            <w:hideMark/>
          </w:tcPr>
          <w:p w14:paraId="45531ECB" w14:textId="77777777" w:rsidR="00724198" w:rsidRDefault="00724198">
            <w:pPr>
              <w:jc w:val="center"/>
              <w:rPr>
                <w:rFonts w:ascii="Calibri" w:hAnsi="Calibri" w:cs="Calibri"/>
                <w:sz w:val="20"/>
                <w:szCs w:val="20"/>
              </w:rPr>
            </w:pPr>
            <w:r>
              <w:rPr>
                <w:rFonts w:ascii="Calibri" w:hAnsi="Calibri" w:cs="Calibri"/>
                <w:sz w:val="20"/>
                <w:szCs w:val="20"/>
              </w:rPr>
              <w:t>394 (20.4%)</w:t>
            </w:r>
          </w:p>
        </w:tc>
        <w:tc>
          <w:tcPr>
            <w:tcW w:w="1429" w:type="pct"/>
            <w:tcBorders>
              <w:top w:val="nil"/>
              <w:left w:val="nil"/>
              <w:bottom w:val="single" w:sz="4" w:space="0" w:color="auto"/>
              <w:right w:val="single" w:sz="8" w:space="0" w:color="auto"/>
            </w:tcBorders>
            <w:noWrap/>
            <w:vAlign w:val="bottom"/>
            <w:hideMark/>
          </w:tcPr>
          <w:p w14:paraId="20D131E2" w14:textId="77777777" w:rsidR="00724198" w:rsidRDefault="00724198">
            <w:pPr>
              <w:jc w:val="center"/>
              <w:rPr>
                <w:rFonts w:ascii="Calibri" w:hAnsi="Calibri" w:cs="Calibri"/>
                <w:sz w:val="20"/>
                <w:szCs w:val="20"/>
              </w:rPr>
            </w:pPr>
            <w:r>
              <w:rPr>
                <w:rFonts w:ascii="Calibri" w:hAnsi="Calibri" w:cs="Calibri"/>
                <w:sz w:val="20"/>
                <w:szCs w:val="20"/>
              </w:rPr>
              <w:t>259 (42.0%)</w:t>
            </w:r>
          </w:p>
        </w:tc>
      </w:tr>
      <w:tr w:rsidR="00724198" w14:paraId="52856B16"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9424277"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6DFC968F" w14:textId="77777777" w:rsidR="00724198" w:rsidRDefault="00724198">
            <w:pPr>
              <w:jc w:val="center"/>
              <w:rPr>
                <w:rFonts w:ascii="Calibri" w:hAnsi="Calibri" w:cs="Calibri"/>
                <w:sz w:val="20"/>
                <w:szCs w:val="20"/>
              </w:rPr>
            </w:pPr>
            <w:r>
              <w:rPr>
                <w:rFonts w:ascii="Calibri" w:hAnsi="Calibri" w:cs="Calibri"/>
                <w:sz w:val="20"/>
                <w:szCs w:val="20"/>
              </w:rPr>
              <w:t>772 (40.0%)</w:t>
            </w:r>
          </w:p>
        </w:tc>
        <w:tc>
          <w:tcPr>
            <w:tcW w:w="1429" w:type="pct"/>
            <w:tcBorders>
              <w:top w:val="nil"/>
              <w:left w:val="nil"/>
              <w:bottom w:val="single" w:sz="4" w:space="0" w:color="auto"/>
              <w:right w:val="single" w:sz="8" w:space="0" w:color="auto"/>
            </w:tcBorders>
            <w:noWrap/>
            <w:vAlign w:val="bottom"/>
            <w:hideMark/>
          </w:tcPr>
          <w:p w14:paraId="0E28E928"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26D39C39" w14:textId="77777777" w:rsidTr="00724198">
        <w:trPr>
          <w:trHeight w:val="300"/>
        </w:trPr>
        <w:tc>
          <w:tcPr>
            <w:tcW w:w="2143" w:type="pct"/>
            <w:tcBorders>
              <w:top w:val="nil"/>
              <w:left w:val="single" w:sz="8" w:space="0" w:color="auto"/>
              <w:bottom w:val="single" w:sz="4" w:space="0" w:color="auto"/>
              <w:right w:val="single" w:sz="4" w:space="0" w:color="auto"/>
            </w:tcBorders>
            <w:shd w:val="clear" w:color="F2F2F2" w:fill="F2F2F2"/>
            <w:noWrap/>
            <w:vAlign w:val="bottom"/>
            <w:hideMark/>
          </w:tcPr>
          <w:p w14:paraId="636A16BD" w14:textId="77777777" w:rsidR="00724198" w:rsidRDefault="00724198">
            <w:pPr>
              <w:rPr>
                <w:rFonts w:ascii="Calibri" w:hAnsi="Calibri" w:cs="Calibri"/>
                <w:b/>
                <w:bCs/>
                <w:sz w:val="22"/>
                <w:szCs w:val="22"/>
              </w:rPr>
            </w:pPr>
            <w:r>
              <w:rPr>
                <w:rFonts w:ascii="Calibri" w:hAnsi="Calibri" w:cs="Calibri"/>
                <w:b/>
                <w:bCs/>
                <w:sz w:val="22"/>
                <w:szCs w:val="22"/>
              </w:rPr>
              <w:t>HLA Mismatches</w:t>
            </w:r>
          </w:p>
        </w:tc>
        <w:tc>
          <w:tcPr>
            <w:tcW w:w="1429" w:type="pct"/>
            <w:tcBorders>
              <w:top w:val="nil"/>
              <w:left w:val="nil"/>
              <w:bottom w:val="single" w:sz="4" w:space="0" w:color="auto"/>
              <w:right w:val="single" w:sz="4" w:space="0" w:color="auto"/>
            </w:tcBorders>
            <w:shd w:val="clear" w:color="F2F2F2" w:fill="F2F2F2"/>
            <w:noWrap/>
            <w:vAlign w:val="bottom"/>
            <w:hideMark/>
          </w:tcPr>
          <w:p w14:paraId="77F73224"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c>
          <w:tcPr>
            <w:tcW w:w="1429" w:type="pct"/>
            <w:tcBorders>
              <w:top w:val="nil"/>
              <w:left w:val="nil"/>
              <w:bottom w:val="single" w:sz="4" w:space="0" w:color="auto"/>
              <w:right w:val="single" w:sz="8" w:space="0" w:color="auto"/>
            </w:tcBorders>
            <w:shd w:val="clear" w:color="F2F2F2" w:fill="F2F2F2"/>
            <w:noWrap/>
            <w:vAlign w:val="bottom"/>
            <w:hideMark/>
          </w:tcPr>
          <w:p w14:paraId="614B74FB"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r>
      <w:tr w:rsidR="00724198" w14:paraId="5442BE80"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F1D04C9" w14:textId="77777777" w:rsidR="00724198" w:rsidRDefault="00724198">
            <w:pPr>
              <w:rPr>
                <w:rFonts w:ascii="Calibri" w:hAnsi="Calibri" w:cs="Calibri"/>
                <w:sz w:val="20"/>
                <w:szCs w:val="20"/>
              </w:rPr>
            </w:pPr>
            <w:r>
              <w:rPr>
                <w:rFonts w:ascii="Calibri" w:hAnsi="Calibri" w:cs="Calibri"/>
                <w:sz w:val="20"/>
                <w:szCs w:val="20"/>
              </w:rPr>
              <w:lastRenderedPageBreak/>
              <w:t>HLA-A mismatch, n (%)</w:t>
            </w:r>
          </w:p>
        </w:tc>
        <w:tc>
          <w:tcPr>
            <w:tcW w:w="1429" w:type="pct"/>
            <w:tcBorders>
              <w:top w:val="nil"/>
              <w:left w:val="nil"/>
              <w:bottom w:val="single" w:sz="4" w:space="0" w:color="auto"/>
              <w:right w:val="single" w:sz="4" w:space="0" w:color="auto"/>
            </w:tcBorders>
            <w:noWrap/>
            <w:vAlign w:val="bottom"/>
            <w:hideMark/>
          </w:tcPr>
          <w:p w14:paraId="374D50D6"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2C22F5F7"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08D0AFF7"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F931011" w14:textId="77777777" w:rsidR="00724198" w:rsidRDefault="00724198">
            <w:pPr>
              <w:rPr>
                <w:rFonts w:ascii="Calibri" w:hAnsi="Calibri" w:cs="Calibri"/>
                <w:sz w:val="20"/>
                <w:szCs w:val="20"/>
              </w:rPr>
            </w:pPr>
            <w:r>
              <w:rPr>
                <w:rFonts w:ascii="Calibri" w:hAnsi="Calibri" w:cs="Calibri"/>
                <w:sz w:val="20"/>
                <w:szCs w:val="20"/>
              </w:rPr>
              <w:t xml:space="preserve">   0</w:t>
            </w:r>
          </w:p>
        </w:tc>
        <w:tc>
          <w:tcPr>
            <w:tcW w:w="1429" w:type="pct"/>
            <w:tcBorders>
              <w:top w:val="nil"/>
              <w:left w:val="nil"/>
              <w:bottom w:val="single" w:sz="4" w:space="0" w:color="auto"/>
              <w:right w:val="single" w:sz="4" w:space="0" w:color="auto"/>
            </w:tcBorders>
            <w:noWrap/>
            <w:vAlign w:val="bottom"/>
            <w:hideMark/>
          </w:tcPr>
          <w:p w14:paraId="67DC0E4D" w14:textId="77777777" w:rsidR="00724198" w:rsidRDefault="00724198">
            <w:pPr>
              <w:jc w:val="center"/>
              <w:rPr>
                <w:rFonts w:ascii="Calibri" w:hAnsi="Calibri" w:cs="Calibri"/>
                <w:sz w:val="20"/>
                <w:szCs w:val="20"/>
              </w:rPr>
            </w:pPr>
            <w:r>
              <w:rPr>
                <w:rFonts w:ascii="Calibri" w:hAnsi="Calibri" w:cs="Calibri"/>
                <w:sz w:val="20"/>
                <w:szCs w:val="20"/>
              </w:rPr>
              <w:t>1,627 (84.3%)</w:t>
            </w:r>
          </w:p>
        </w:tc>
        <w:tc>
          <w:tcPr>
            <w:tcW w:w="1429" w:type="pct"/>
            <w:tcBorders>
              <w:top w:val="nil"/>
              <w:left w:val="nil"/>
              <w:bottom w:val="single" w:sz="4" w:space="0" w:color="auto"/>
              <w:right w:val="single" w:sz="8" w:space="0" w:color="auto"/>
            </w:tcBorders>
            <w:noWrap/>
            <w:vAlign w:val="bottom"/>
            <w:hideMark/>
          </w:tcPr>
          <w:p w14:paraId="001D8DAC" w14:textId="77777777" w:rsidR="00724198" w:rsidRDefault="00724198">
            <w:pPr>
              <w:jc w:val="center"/>
              <w:rPr>
                <w:rFonts w:ascii="Calibri" w:hAnsi="Calibri" w:cs="Calibri"/>
                <w:sz w:val="20"/>
                <w:szCs w:val="20"/>
              </w:rPr>
            </w:pPr>
            <w:r>
              <w:rPr>
                <w:rFonts w:ascii="Calibri" w:hAnsi="Calibri" w:cs="Calibri"/>
                <w:sz w:val="20"/>
                <w:szCs w:val="20"/>
              </w:rPr>
              <w:t>524 (85.1%)</w:t>
            </w:r>
          </w:p>
        </w:tc>
      </w:tr>
      <w:tr w:rsidR="00724198" w14:paraId="525B4698"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8FB5E37" w14:textId="77777777" w:rsidR="00724198" w:rsidRDefault="00724198">
            <w:pPr>
              <w:rPr>
                <w:rFonts w:ascii="Calibri" w:hAnsi="Calibri" w:cs="Calibri"/>
                <w:sz w:val="20"/>
                <w:szCs w:val="20"/>
              </w:rPr>
            </w:pPr>
            <w:r>
              <w:rPr>
                <w:rFonts w:ascii="Calibri" w:hAnsi="Calibri" w:cs="Calibri"/>
                <w:sz w:val="20"/>
                <w:szCs w:val="20"/>
              </w:rPr>
              <w:t xml:space="preserve">   1</w:t>
            </w:r>
          </w:p>
        </w:tc>
        <w:tc>
          <w:tcPr>
            <w:tcW w:w="1429" w:type="pct"/>
            <w:tcBorders>
              <w:top w:val="nil"/>
              <w:left w:val="nil"/>
              <w:bottom w:val="single" w:sz="4" w:space="0" w:color="auto"/>
              <w:right w:val="single" w:sz="4" w:space="0" w:color="auto"/>
            </w:tcBorders>
            <w:noWrap/>
            <w:vAlign w:val="bottom"/>
            <w:hideMark/>
          </w:tcPr>
          <w:p w14:paraId="6E5A30C5" w14:textId="77777777" w:rsidR="00724198" w:rsidRDefault="00724198">
            <w:pPr>
              <w:jc w:val="center"/>
              <w:rPr>
                <w:rFonts w:ascii="Calibri" w:hAnsi="Calibri" w:cs="Calibri"/>
                <w:sz w:val="20"/>
                <w:szCs w:val="20"/>
              </w:rPr>
            </w:pPr>
            <w:r>
              <w:rPr>
                <w:rFonts w:ascii="Calibri" w:hAnsi="Calibri" w:cs="Calibri"/>
                <w:sz w:val="20"/>
                <w:szCs w:val="20"/>
              </w:rPr>
              <w:t>263 (13.6%)</w:t>
            </w:r>
          </w:p>
        </w:tc>
        <w:tc>
          <w:tcPr>
            <w:tcW w:w="1429" w:type="pct"/>
            <w:tcBorders>
              <w:top w:val="nil"/>
              <w:left w:val="nil"/>
              <w:bottom w:val="single" w:sz="4" w:space="0" w:color="auto"/>
              <w:right w:val="single" w:sz="8" w:space="0" w:color="auto"/>
            </w:tcBorders>
            <w:noWrap/>
            <w:vAlign w:val="bottom"/>
            <w:hideMark/>
          </w:tcPr>
          <w:p w14:paraId="150DED74" w14:textId="77777777" w:rsidR="00724198" w:rsidRDefault="00724198">
            <w:pPr>
              <w:jc w:val="center"/>
              <w:rPr>
                <w:rFonts w:ascii="Calibri" w:hAnsi="Calibri" w:cs="Calibri"/>
                <w:sz w:val="20"/>
                <w:szCs w:val="20"/>
              </w:rPr>
            </w:pPr>
            <w:r>
              <w:rPr>
                <w:rFonts w:ascii="Calibri" w:hAnsi="Calibri" w:cs="Calibri"/>
                <w:sz w:val="20"/>
                <w:szCs w:val="20"/>
              </w:rPr>
              <w:t>92 (14.9%)</w:t>
            </w:r>
          </w:p>
        </w:tc>
      </w:tr>
      <w:tr w:rsidR="00724198" w14:paraId="485425C5"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2B00BB0"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06BD29F2" w14:textId="77777777" w:rsidR="00724198" w:rsidRDefault="00724198">
            <w:pPr>
              <w:jc w:val="center"/>
              <w:rPr>
                <w:rFonts w:ascii="Calibri" w:hAnsi="Calibri" w:cs="Calibri"/>
                <w:sz w:val="20"/>
                <w:szCs w:val="20"/>
              </w:rPr>
            </w:pPr>
            <w:r>
              <w:rPr>
                <w:rFonts w:ascii="Calibri" w:hAnsi="Calibri" w:cs="Calibri"/>
                <w:sz w:val="20"/>
                <w:szCs w:val="20"/>
              </w:rPr>
              <w:t>41 (2.1%)</w:t>
            </w:r>
          </w:p>
        </w:tc>
        <w:tc>
          <w:tcPr>
            <w:tcW w:w="1429" w:type="pct"/>
            <w:tcBorders>
              <w:top w:val="nil"/>
              <w:left w:val="nil"/>
              <w:bottom w:val="single" w:sz="4" w:space="0" w:color="auto"/>
              <w:right w:val="single" w:sz="8" w:space="0" w:color="auto"/>
            </w:tcBorders>
            <w:noWrap/>
            <w:vAlign w:val="bottom"/>
            <w:hideMark/>
          </w:tcPr>
          <w:p w14:paraId="21FED593"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73C5A518"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F39C756" w14:textId="77777777" w:rsidR="00724198" w:rsidRDefault="00724198">
            <w:pPr>
              <w:rPr>
                <w:rFonts w:ascii="Calibri" w:hAnsi="Calibri" w:cs="Calibri"/>
                <w:sz w:val="20"/>
                <w:szCs w:val="20"/>
              </w:rPr>
            </w:pPr>
            <w:r>
              <w:rPr>
                <w:rFonts w:ascii="Calibri" w:hAnsi="Calibri" w:cs="Calibri"/>
                <w:sz w:val="20"/>
                <w:szCs w:val="20"/>
              </w:rPr>
              <w:t>HLA-B mismatch, n (%)</w:t>
            </w:r>
          </w:p>
        </w:tc>
        <w:tc>
          <w:tcPr>
            <w:tcW w:w="1429" w:type="pct"/>
            <w:tcBorders>
              <w:top w:val="nil"/>
              <w:left w:val="nil"/>
              <w:bottom w:val="single" w:sz="4" w:space="0" w:color="auto"/>
              <w:right w:val="single" w:sz="4" w:space="0" w:color="auto"/>
            </w:tcBorders>
            <w:noWrap/>
            <w:vAlign w:val="bottom"/>
            <w:hideMark/>
          </w:tcPr>
          <w:p w14:paraId="46A1271A"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2F65E9C3"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6295B0A0"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05B7FF6" w14:textId="77777777" w:rsidR="00724198" w:rsidRDefault="00724198">
            <w:pPr>
              <w:rPr>
                <w:rFonts w:ascii="Calibri" w:hAnsi="Calibri" w:cs="Calibri"/>
                <w:sz w:val="20"/>
                <w:szCs w:val="20"/>
              </w:rPr>
            </w:pPr>
            <w:r>
              <w:rPr>
                <w:rFonts w:ascii="Calibri" w:hAnsi="Calibri" w:cs="Calibri"/>
                <w:sz w:val="20"/>
                <w:szCs w:val="20"/>
              </w:rPr>
              <w:t xml:space="preserve">   0</w:t>
            </w:r>
          </w:p>
        </w:tc>
        <w:tc>
          <w:tcPr>
            <w:tcW w:w="1429" w:type="pct"/>
            <w:tcBorders>
              <w:top w:val="nil"/>
              <w:left w:val="nil"/>
              <w:bottom w:val="single" w:sz="4" w:space="0" w:color="auto"/>
              <w:right w:val="single" w:sz="4" w:space="0" w:color="auto"/>
            </w:tcBorders>
            <w:noWrap/>
            <w:vAlign w:val="bottom"/>
            <w:hideMark/>
          </w:tcPr>
          <w:p w14:paraId="5148A59B" w14:textId="77777777" w:rsidR="00724198" w:rsidRDefault="00724198">
            <w:pPr>
              <w:jc w:val="center"/>
              <w:rPr>
                <w:rFonts w:ascii="Calibri" w:hAnsi="Calibri" w:cs="Calibri"/>
                <w:sz w:val="20"/>
                <w:szCs w:val="20"/>
              </w:rPr>
            </w:pPr>
            <w:r>
              <w:rPr>
                <w:rFonts w:ascii="Calibri" w:hAnsi="Calibri" w:cs="Calibri"/>
                <w:sz w:val="20"/>
                <w:szCs w:val="20"/>
              </w:rPr>
              <w:t>1,765 (91.4%)</w:t>
            </w:r>
          </w:p>
        </w:tc>
        <w:tc>
          <w:tcPr>
            <w:tcW w:w="1429" w:type="pct"/>
            <w:tcBorders>
              <w:top w:val="nil"/>
              <w:left w:val="nil"/>
              <w:bottom w:val="single" w:sz="4" w:space="0" w:color="auto"/>
              <w:right w:val="single" w:sz="8" w:space="0" w:color="auto"/>
            </w:tcBorders>
            <w:noWrap/>
            <w:vAlign w:val="bottom"/>
            <w:hideMark/>
          </w:tcPr>
          <w:p w14:paraId="6B060FB6" w14:textId="77777777" w:rsidR="00724198" w:rsidRDefault="00724198">
            <w:pPr>
              <w:jc w:val="center"/>
              <w:rPr>
                <w:rFonts w:ascii="Calibri" w:hAnsi="Calibri" w:cs="Calibri"/>
                <w:sz w:val="20"/>
                <w:szCs w:val="20"/>
              </w:rPr>
            </w:pPr>
            <w:r>
              <w:rPr>
                <w:rFonts w:ascii="Calibri" w:hAnsi="Calibri" w:cs="Calibri"/>
                <w:sz w:val="20"/>
                <w:szCs w:val="20"/>
              </w:rPr>
              <w:t>567 (92.0%)</w:t>
            </w:r>
          </w:p>
        </w:tc>
      </w:tr>
      <w:tr w:rsidR="00724198" w14:paraId="5FCB520A"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3A5DF8A" w14:textId="77777777" w:rsidR="00724198" w:rsidRDefault="00724198">
            <w:pPr>
              <w:rPr>
                <w:rFonts w:ascii="Calibri" w:hAnsi="Calibri" w:cs="Calibri"/>
                <w:sz w:val="20"/>
                <w:szCs w:val="20"/>
              </w:rPr>
            </w:pPr>
            <w:r>
              <w:rPr>
                <w:rFonts w:ascii="Calibri" w:hAnsi="Calibri" w:cs="Calibri"/>
                <w:sz w:val="20"/>
                <w:szCs w:val="20"/>
              </w:rPr>
              <w:t xml:space="preserve">   1</w:t>
            </w:r>
          </w:p>
        </w:tc>
        <w:tc>
          <w:tcPr>
            <w:tcW w:w="1429" w:type="pct"/>
            <w:tcBorders>
              <w:top w:val="nil"/>
              <w:left w:val="nil"/>
              <w:bottom w:val="single" w:sz="4" w:space="0" w:color="auto"/>
              <w:right w:val="single" w:sz="4" w:space="0" w:color="auto"/>
            </w:tcBorders>
            <w:noWrap/>
            <w:vAlign w:val="bottom"/>
            <w:hideMark/>
          </w:tcPr>
          <w:p w14:paraId="2D7D7CD0" w14:textId="77777777" w:rsidR="00724198" w:rsidRDefault="00724198">
            <w:pPr>
              <w:jc w:val="center"/>
              <w:rPr>
                <w:rFonts w:ascii="Calibri" w:hAnsi="Calibri" w:cs="Calibri"/>
                <w:sz w:val="20"/>
                <w:szCs w:val="20"/>
              </w:rPr>
            </w:pPr>
            <w:r>
              <w:rPr>
                <w:rFonts w:ascii="Calibri" w:hAnsi="Calibri" w:cs="Calibri"/>
                <w:sz w:val="20"/>
                <w:szCs w:val="20"/>
              </w:rPr>
              <w:t>128 (6.6%)</w:t>
            </w:r>
          </w:p>
        </w:tc>
        <w:tc>
          <w:tcPr>
            <w:tcW w:w="1429" w:type="pct"/>
            <w:tcBorders>
              <w:top w:val="nil"/>
              <w:left w:val="nil"/>
              <w:bottom w:val="single" w:sz="4" w:space="0" w:color="auto"/>
              <w:right w:val="single" w:sz="8" w:space="0" w:color="auto"/>
            </w:tcBorders>
            <w:noWrap/>
            <w:vAlign w:val="bottom"/>
            <w:hideMark/>
          </w:tcPr>
          <w:p w14:paraId="4229FC92" w14:textId="77777777" w:rsidR="00724198" w:rsidRDefault="00724198">
            <w:pPr>
              <w:jc w:val="center"/>
              <w:rPr>
                <w:rFonts w:ascii="Calibri" w:hAnsi="Calibri" w:cs="Calibri"/>
                <w:sz w:val="20"/>
                <w:szCs w:val="20"/>
              </w:rPr>
            </w:pPr>
            <w:r>
              <w:rPr>
                <w:rFonts w:ascii="Calibri" w:hAnsi="Calibri" w:cs="Calibri"/>
                <w:sz w:val="20"/>
                <w:szCs w:val="20"/>
              </w:rPr>
              <w:t>49 (8.0%)</w:t>
            </w:r>
          </w:p>
        </w:tc>
      </w:tr>
      <w:tr w:rsidR="00724198" w14:paraId="5F0B0D5E"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6174425"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159DF23F" w14:textId="77777777" w:rsidR="00724198" w:rsidRDefault="00724198">
            <w:pPr>
              <w:jc w:val="center"/>
              <w:rPr>
                <w:rFonts w:ascii="Calibri" w:hAnsi="Calibri" w:cs="Calibri"/>
                <w:sz w:val="20"/>
                <w:szCs w:val="20"/>
              </w:rPr>
            </w:pPr>
            <w:r>
              <w:rPr>
                <w:rFonts w:ascii="Calibri" w:hAnsi="Calibri" w:cs="Calibri"/>
                <w:sz w:val="20"/>
                <w:szCs w:val="20"/>
              </w:rPr>
              <w:t>38 (2.0%)</w:t>
            </w:r>
          </w:p>
        </w:tc>
        <w:tc>
          <w:tcPr>
            <w:tcW w:w="1429" w:type="pct"/>
            <w:tcBorders>
              <w:top w:val="nil"/>
              <w:left w:val="nil"/>
              <w:bottom w:val="single" w:sz="4" w:space="0" w:color="auto"/>
              <w:right w:val="single" w:sz="8" w:space="0" w:color="auto"/>
            </w:tcBorders>
            <w:noWrap/>
            <w:vAlign w:val="bottom"/>
            <w:hideMark/>
          </w:tcPr>
          <w:p w14:paraId="67631434"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41FAEFE1"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60CC05D" w14:textId="77777777" w:rsidR="00724198" w:rsidRDefault="00724198">
            <w:pPr>
              <w:rPr>
                <w:rFonts w:ascii="Calibri" w:hAnsi="Calibri" w:cs="Calibri"/>
                <w:sz w:val="20"/>
                <w:szCs w:val="20"/>
              </w:rPr>
            </w:pPr>
            <w:r>
              <w:rPr>
                <w:rFonts w:ascii="Calibri" w:hAnsi="Calibri" w:cs="Calibri"/>
                <w:sz w:val="20"/>
                <w:szCs w:val="20"/>
              </w:rPr>
              <w:t>HLA-C mismatch, n (%)</w:t>
            </w:r>
          </w:p>
        </w:tc>
        <w:tc>
          <w:tcPr>
            <w:tcW w:w="1429" w:type="pct"/>
            <w:tcBorders>
              <w:top w:val="nil"/>
              <w:left w:val="nil"/>
              <w:bottom w:val="single" w:sz="4" w:space="0" w:color="auto"/>
              <w:right w:val="single" w:sz="4" w:space="0" w:color="auto"/>
            </w:tcBorders>
            <w:noWrap/>
            <w:vAlign w:val="bottom"/>
            <w:hideMark/>
          </w:tcPr>
          <w:p w14:paraId="723C9B3B"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1A1C1268"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065BB48A"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2D16B3F" w14:textId="77777777" w:rsidR="00724198" w:rsidRDefault="00724198">
            <w:pPr>
              <w:rPr>
                <w:rFonts w:ascii="Calibri" w:hAnsi="Calibri" w:cs="Calibri"/>
                <w:sz w:val="20"/>
                <w:szCs w:val="20"/>
              </w:rPr>
            </w:pPr>
            <w:r>
              <w:rPr>
                <w:rFonts w:ascii="Calibri" w:hAnsi="Calibri" w:cs="Calibri"/>
                <w:sz w:val="20"/>
                <w:szCs w:val="20"/>
              </w:rPr>
              <w:t xml:space="preserve">   0</w:t>
            </w:r>
          </w:p>
        </w:tc>
        <w:tc>
          <w:tcPr>
            <w:tcW w:w="1429" w:type="pct"/>
            <w:tcBorders>
              <w:top w:val="nil"/>
              <w:left w:val="nil"/>
              <w:bottom w:val="single" w:sz="4" w:space="0" w:color="auto"/>
              <w:right w:val="single" w:sz="4" w:space="0" w:color="auto"/>
            </w:tcBorders>
            <w:noWrap/>
            <w:vAlign w:val="bottom"/>
            <w:hideMark/>
          </w:tcPr>
          <w:p w14:paraId="470C27ED" w14:textId="77777777" w:rsidR="00724198" w:rsidRDefault="00724198">
            <w:pPr>
              <w:jc w:val="center"/>
              <w:rPr>
                <w:rFonts w:ascii="Calibri" w:hAnsi="Calibri" w:cs="Calibri"/>
                <w:sz w:val="20"/>
                <w:szCs w:val="20"/>
              </w:rPr>
            </w:pPr>
            <w:r>
              <w:rPr>
                <w:rFonts w:ascii="Calibri" w:hAnsi="Calibri" w:cs="Calibri"/>
                <w:sz w:val="20"/>
                <w:szCs w:val="20"/>
              </w:rPr>
              <w:t>1,700 (88.0%)</w:t>
            </w:r>
          </w:p>
        </w:tc>
        <w:tc>
          <w:tcPr>
            <w:tcW w:w="1429" w:type="pct"/>
            <w:tcBorders>
              <w:top w:val="nil"/>
              <w:left w:val="nil"/>
              <w:bottom w:val="single" w:sz="4" w:space="0" w:color="auto"/>
              <w:right w:val="single" w:sz="8" w:space="0" w:color="auto"/>
            </w:tcBorders>
            <w:noWrap/>
            <w:vAlign w:val="bottom"/>
            <w:hideMark/>
          </w:tcPr>
          <w:p w14:paraId="38649959" w14:textId="77777777" w:rsidR="00724198" w:rsidRDefault="00724198">
            <w:pPr>
              <w:jc w:val="center"/>
              <w:rPr>
                <w:rFonts w:ascii="Calibri" w:hAnsi="Calibri" w:cs="Calibri"/>
                <w:sz w:val="20"/>
                <w:szCs w:val="20"/>
              </w:rPr>
            </w:pPr>
            <w:r>
              <w:rPr>
                <w:rFonts w:ascii="Calibri" w:hAnsi="Calibri" w:cs="Calibri"/>
                <w:sz w:val="20"/>
                <w:szCs w:val="20"/>
              </w:rPr>
              <w:t>553 (89.8%)</w:t>
            </w:r>
          </w:p>
        </w:tc>
      </w:tr>
      <w:tr w:rsidR="00724198" w14:paraId="599A37B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729D75F" w14:textId="77777777" w:rsidR="00724198" w:rsidRDefault="00724198">
            <w:pPr>
              <w:rPr>
                <w:rFonts w:ascii="Calibri" w:hAnsi="Calibri" w:cs="Calibri"/>
                <w:sz w:val="20"/>
                <w:szCs w:val="20"/>
              </w:rPr>
            </w:pPr>
            <w:r>
              <w:rPr>
                <w:rFonts w:ascii="Calibri" w:hAnsi="Calibri" w:cs="Calibri"/>
                <w:sz w:val="20"/>
                <w:szCs w:val="20"/>
              </w:rPr>
              <w:t xml:space="preserve">   1</w:t>
            </w:r>
          </w:p>
        </w:tc>
        <w:tc>
          <w:tcPr>
            <w:tcW w:w="1429" w:type="pct"/>
            <w:tcBorders>
              <w:top w:val="nil"/>
              <w:left w:val="nil"/>
              <w:bottom w:val="single" w:sz="4" w:space="0" w:color="auto"/>
              <w:right w:val="single" w:sz="4" w:space="0" w:color="auto"/>
            </w:tcBorders>
            <w:noWrap/>
            <w:vAlign w:val="bottom"/>
            <w:hideMark/>
          </w:tcPr>
          <w:p w14:paraId="6B3804B1" w14:textId="77777777" w:rsidR="00724198" w:rsidRDefault="00724198">
            <w:pPr>
              <w:jc w:val="center"/>
              <w:rPr>
                <w:rFonts w:ascii="Calibri" w:hAnsi="Calibri" w:cs="Calibri"/>
                <w:sz w:val="20"/>
                <w:szCs w:val="20"/>
              </w:rPr>
            </w:pPr>
            <w:r>
              <w:rPr>
                <w:rFonts w:ascii="Calibri" w:hAnsi="Calibri" w:cs="Calibri"/>
                <w:sz w:val="20"/>
                <w:szCs w:val="20"/>
              </w:rPr>
              <w:t>170 (8.8%)</w:t>
            </w:r>
          </w:p>
        </w:tc>
        <w:tc>
          <w:tcPr>
            <w:tcW w:w="1429" w:type="pct"/>
            <w:tcBorders>
              <w:top w:val="nil"/>
              <w:left w:val="nil"/>
              <w:bottom w:val="single" w:sz="4" w:space="0" w:color="auto"/>
              <w:right w:val="single" w:sz="8" w:space="0" w:color="auto"/>
            </w:tcBorders>
            <w:noWrap/>
            <w:vAlign w:val="bottom"/>
            <w:hideMark/>
          </w:tcPr>
          <w:p w14:paraId="5F18E872" w14:textId="77777777" w:rsidR="00724198" w:rsidRDefault="00724198">
            <w:pPr>
              <w:jc w:val="center"/>
              <w:rPr>
                <w:rFonts w:ascii="Calibri" w:hAnsi="Calibri" w:cs="Calibri"/>
                <w:sz w:val="20"/>
                <w:szCs w:val="20"/>
              </w:rPr>
            </w:pPr>
            <w:r>
              <w:rPr>
                <w:rFonts w:ascii="Calibri" w:hAnsi="Calibri" w:cs="Calibri"/>
                <w:sz w:val="20"/>
                <w:szCs w:val="20"/>
              </w:rPr>
              <w:t>63 (10.2%)</w:t>
            </w:r>
          </w:p>
        </w:tc>
      </w:tr>
      <w:tr w:rsidR="00724198" w14:paraId="1BDB9DFB"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C57C983"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1EDA6741" w14:textId="77777777" w:rsidR="00724198" w:rsidRDefault="00724198">
            <w:pPr>
              <w:jc w:val="center"/>
              <w:rPr>
                <w:rFonts w:ascii="Calibri" w:hAnsi="Calibri" w:cs="Calibri"/>
                <w:sz w:val="20"/>
                <w:szCs w:val="20"/>
              </w:rPr>
            </w:pPr>
            <w:r>
              <w:rPr>
                <w:rFonts w:ascii="Calibri" w:hAnsi="Calibri" w:cs="Calibri"/>
                <w:sz w:val="20"/>
                <w:szCs w:val="20"/>
              </w:rPr>
              <w:t>61 (3.2%)</w:t>
            </w:r>
          </w:p>
        </w:tc>
        <w:tc>
          <w:tcPr>
            <w:tcW w:w="1429" w:type="pct"/>
            <w:tcBorders>
              <w:top w:val="nil"/>
              <w:left w:val="nil"/>
              <w:bottom w:val="single" w:sz="4" w:space="0" w:color="auto"/>
              <w:right w:val="single" w:sz="8" w:space="0" w:color="auto"/>
            </w:tcBorders>
            <w:noWrap/>
            <w:vAlign w:val="bottom"/>
            <w:hideMark/>
          </w:tcPr>
          <w:p w14:paraId="3BB7F916"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0D6CBF18"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348699E" w14:textId="77777777" w:rsidR="00724198" w:rsidRDefault="00724198">
            <w:pPr>
              <w:rPr>
                <w:rFonts w:ascii="Calibri" w:hAnsi="Calibri" w:cs="Calibri"/>
                <w:sz w:val="20"/>
                <w:szCs w:val="20"/>
              </w:rPr>
            </w:pPr>
            <w:r>
              <w:rPr>
                <w:rFonts w:ascii="Calibri" w:hAnsi="Calibri" w:cs="Calibri"/>
                <w:sz w:val="20"/>
                <w:szCs w:val="20"/>
              </w:rPr>
              <w:t>HLA-DRB1 mismatch, n (%)</w:t>
            </w:r>
          </w:p>
        </w:tc>
        <w:tc>
          <w:tcPr>
            <w:tcW w:w="1429" w:type="pct"/>
            <w:tcBorders>
              <w:top w:val="nil"/>
              <w:left w:val="nil"/>
              <w:bottom w:val="single" w:sz="4" w:space="0" w:color="auto"/>
              <w:right w:val="single" w:sz="4" w:space="0" w:color="auto"/>
            </w:tcBorders>
            <w:noWrap/>
            <w:vAlign w:val="bottom"/>
            <w:hideMark/>
          </w:tcPr>
          <w:p w14:paraId="1C08BE86"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1681D248"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5C158FE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FEBB245" w14:textId="77777777" w:rsidR="00724198" w:rsidRDefault="00724198">
            <w:pPr>
              <w:rPr>
                <w:rFonts w:ascii="Calibri" w:hAnsi="Calibri" w:cs="Calibri"/>
                <w:sz w:val="20"/>
                <w:szCs w:val="20"/>
              </w:rPr>
            </w:pPr>
            <w:r>
              <w:rPr>
                <w:rFonts w:ascii="Calibri" w:hAnsi="Calibri" w:cs="Calibri"/>
                <w:sz w:val="20"/>
                <w:szCs w:val="20"/>
              </w:rPr>
              <w:t xml:space="preserve">   0</w:t>
            </w:r>
          </w:p>
        </w:tc>
        <w:tc>
          <w:tcPr>
            <w:tcW w:w="1429" w:type="pct"/>
            <w:tcBorders>
              <w:top w:val="nil"/>
              <w:left w:val="nil"/>
              <w:bottom w:val="single" w:sz="4" w:space="0" w:color="auto"/>
              <w:right w:val="single" w:sz="4" w:space="0" w:color="auto"/>
            </w:tcBorders>
            <w:noWrap/>
            <w:vAlign w:val="bottom"/>
            <w:hideMark/>
          </w:tcPr>
          <w:p w14:paraId="3022BD89" w14:textId="77777777" w:rsidR="00724198" w:rsidRDefault="00724198">
            <w:pPr>
              <w:jc w:val="center"/>
              <w:rPr>
                <w:rFonts w:ascii="Calibri" w:hAnsi="Calibri" w:cs="Calibri"/>
                <w:sz w:val="20"/>
                <w:szCs w:val="20"/>
              </w:rPr>
            </w:pPr>
            <w:r>
              <w:rPr>
                <w:rFonts w:ascii="Calibri" w:hAnsi="Calibri" w:cs="Calibri"/>
                <w:sz w:val="20"/>
                <w:szCs w:val="20"/>
              </w:rPr>
              <w:t>1,719 (89.0%)</w:t>
            </w:r>
          </w:p>
        </w:tc>
        <w:tc>
          <w:tcPr>
            <w:tcW w:w="1429" w:type="pct"/>
            <w:tcBorders>
              <w:top w:val="nil"/>
              <w:left w:val="nil"/>
              <w:bottom w:val="single" w:sz="4" w:space="0" w:color="auto"/>
              <w:right w:val="single" w:sz="8" w:space="0" w:color="auto"/>
            </w:tcBorders>
            <w:noWrap/>
            <w:vAlign w:val="bottom"/>
            <w:hideMark/>
          </w:tcPr>
          <w:p w14:paraId="3FCDFAA6" w14:textId="77777777" w:rsidR="00724198" w:rsidRDefault="00724198">
            <w:pPr>
              <w:jc w:val="center"/>
              <w:rPr>
                <w:rFonts w:ascii="Calibri" w:hAnsi="Calibri" w:cs="Calibri"/>
                <w:sz w:val="20"/>
                <w:szCs w:val="20"/>
              </w:rPr>
            </w:pPr>
            <w:r>
              <w:rPr>
                <w:rFonts w:ascii="Calibri" w:hAnsi="Calibri" w:cs="Calibri"/>
                <w:sz w:val="20"/>
                <w:szCs w:val="20"/>
              </w:rPr>
              <w:t>565 (91.7%)</w:t>
            </w:r>
          </w:p>
        </w:tc>
      </w:tr>
      <w:tr w:rsidR="00724198" w14:paraId="53D8AC5B"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23DF2A6" w14:textId="77777777" w:rsidR="00724198" w:rsidRDefault="00724198">
            <w:pPr>
              <w:rPr>
                <w:rFonts w:ascii="Calibri" w:hAnsi="Calibri" w:cs="Calibri"/>
                <w:sz w:val="20"/>
                <w:szCs w:val="20"/>
              </w:rPr>
            </w:pPr>
            <w:r>
              <w:rPr>
                <w:rFonts w:ascii="Calibri" w:hAnsi="Calibri" w:cs="Calibri"/>
                <w:sz w:val="20"/>
                <w:szCs w:val="20"/>
              </w:rPr>
              <w:t xml:space="preserve">   1</w:t>
            </w:r>
          </w:p>
        </w:tc>
        <w:tc>
          <w:tcPr>
            <w:tcW w:w="1429" w:type="pct"/>
            <w:tcBorders>
              <w:top w:val="nil"/>
              <w:left w:val="nil"/>
              <w:bottom w:val="single" w:sz="4" w:space="0" w:color="auto"/>
              <w:right w:val="single" w:sz="4" w:space="0" w:color="auto"/>
            </w:tcBorders>
            <w:noWrap/>
            <w:vAlign w:val="bottom"/>
            <w:hideMark/>
          </w:tcPr>
          <w:p w14:paraId="5D929575" w14:textId="77777777" w:rsidR="00724198" w:rsidRDefault="00724198">
            <w:pPr>
              <w:jc w:val="center"/>
              <w:rPr>
                <w:rFonts w:ascii="Calibri" w:hAnsi="Calibri" w:cs="Calibri"/>
                <w:sz w:val="20"/>
                <w:szCs w:val="20"/>
              </w:rPr>
            </w:pPr>
            <w:r>
              <w:rPr>
                <w:rFonts w:ascii="Calibri" w:hAnsi="Calibri" w:cs="Calibri"/>
                <w:sz w:val="20"/>
                <w:szCs w:val="20"/>
              </w:rPr>
              <w:t>168 (8.7%)</w:t>
            </w:r>
          </w:p>
        </w:tc>
        <w:tc>
          <w:tcPr>
            <w:tcW w:w="1429" w:type="pct"/>
            <w:tcBorders>
              <w:top w:val="nil"/>
              <w:left w:val="nil"/>
              <w:bottom w:val="single" w:sz="4" w:space="0" w:color="auto"/>
              <w:right w:val="single" w:sz="8" w:space="0" w:color="auto"/>
            </w:tcBorders>
            <w:noWrap/>
            <w:vAlign w:val="bottom"/>
            <w:hideMark/>
          </w:tcPr>
          <w:p w14:paraId="5B7C8A76" w14:textId="77777777" w:rsidR="00724198" w:rsidRDefault="00724198">
            <w:pPr>
              <w:jc w:val="center"/>
              <w:rPr>
                <w:rFonts w:ascii="Calibri" w:hAnsi="Calibri" w:cs="Calibri"/>
                <w:sz w:val="20"/>
                <w:szCs w:val="20"/>
              </w:rPr>
            </w:pPr>
            <w:r>
              <w:rPr>
                <w:rFonts w:ascii="Calibri" w:hAnsi="Calibri" w:cs="Calibri"/>
                <w:sz w:val="20"/>
                <w:szCs w:val="20"/>
              </w:rPr>
              <w:t>51 (8.3%)</w:t>
            </w:r>
          </w:p>
        </w:tc>
      </w:tr>
      <w:tr w:rsidR="00724198" w14:paraId="7BD90195"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A58F095"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01124F96" w14:textId="77777777" w:rsidR="00724198" w:rsidRDefault="00724198">
            <w:pPr>
              <w:jc w:val="center"/>
              <w:rPr>
                <w:rFonts w:ascii="Calibri" w:hAnsi="Calibri" w:cs="Calibri"/>
                <w:sz w:val="20"/>
                <w:szCs w:val="20"/>
              </w:rPr>
            </w:pPr>
            <w:r>
              <w:rPr>
                <w:rFonts w:ascii="Calibri" w:hAnsi="Calibri" w:cs="Calibri"/>
                <w:sz w:val="20"/>
                <w:szCs w:val="20"/>
              </w:rPr>
              <w:t>44 (2.3%)</w:t>
            </w:r>
          </w:p>
        </w:tc>
        <w:tc>
          <w:tcPr>
            <w:tcW w:w="1429" w:type="pct"/>
            <w:tcBorders>
              <w:top w:val="nil"/>
              <w:left w:val="nil"/>
              <w:bottom w:val="single" w:sz="4" w:space="0" w:color="auto"/>
              <w:right w:val="single" w:sz="8" w:space="0" w:color="auto"/>
            </w:tcBorders>
            <w:noWrap/>
            <w:vAlign w:val="bottom"/>
            <w:hideMark/>
          </w:tcPr>
          <w:p w14:paraId="3683DD99"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3C21F0B9"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F1EB5FA" w14:textId="77777777" w:rsidR="00724198" w:rsidRDefault="00724198">
            <w:pPr>
              <w:rPr>
                <w:rFonts w:ascii="Calibri" w:hAnsi="Calibri" w:cs="Calibri"/>
                <w:sz w:val="20"/>
                <w:szCs w:val="20"/>
              </w:rPr>
            </w:pPr>
            <w:r>
              <w:rPr>
                <w:rFonts w:ascii="Calibri" w:hAnsi="Calibri" w:cs="Calibri"/>
                <w:sz w:val="20"/>
                <w:szCs w:val="20"/>
              </w:rPr>
              <w:t>HLA-DQB1 mismatch, n (%)</w:t>
            </w:r>
          </w:p>
        </w:tc>
        <w:tc>
          <w:tcPr>
            <w:tcW w:w="1429" w:type="pct"/>
            <w:tcBorders>
              <w:top w:val="nil"/>
              <w:left w:val="nil"/>
              <w:bottom w:val="single" w:sz="4" w:space="0" w:color="auto"/>
              <w:right w:val="single" w:sz="4" w:space="0" w:color="auto"/>
            </w:tcBorders>
            <w:noWrap/>
            <w:vAlign w:val="bottom"/>
            <w:hideMark/>
          </w:tcPr>
          <w:p w14:paraId="6838139B"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4A550EB4"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409175A3"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D1CC12B" w14:textId="77777777" w:rsidR="00724198" w:rsidRDefault="00724198">
            <w:pPr>
              <w:rPr>
                <w:rFonts w:ascii="Calibri" w:hAnsi="Calibri" w:cs="Calibri"/>
                <w:sz w:val="20"/>
                <w:szCs w:val="20"/>
              </w:rPr>
            </w:pPr>
            <w:r>
              <w:rPr>
                <w:rFonts w:ascii="Calibri" w:hAnsi="Calibri" w:cs="Calibri"/>
                <w:sz w:val="20"/>
                <w:szCs w:val="20"/>
              </w:rPr>
              <w:t xml:space="preserve">   0</w:t>
            </w:r>
          </w:p>
        </w:tc>
        <w:tc>
          <w:tcPr>
            <w:tcW w:w="1429" w:type="pct"/>
            <w:tcBorders>
              <w:top w:val="nil"/>
              <w:left w:val="nil"/>
              <w:bottom w:val="single" w:sz="4" w:space="0" w:color="auto"/>
              <w:right w:val="single" w:sz="4" w:space="0" w:color="auto"/>
            </w:tcBorders>
            <w:noWrap/>
            <w:vAlign w:val="bottom"/>
            <w:hideMark/>
          </w:tcPr>
          <w:p w14:paraId="532B9843" w14:textId="77777777" w:rsidR="00724198" w:rsidRDefault="00724198">
            <w:pPr>
              <w:jc w:val="center"/>
              <w:rPr>
                <w:rFonts w:ascii="Calibri" w:hAnsi="Calibri" w:cs="Calibri"/>
                <w:sz w:val="20"/>
                <w:szCs w:val="20"/>
              </w:rPr>
            </w:pPr>
            <w:r>
              <w:rPr>
                <w:rFonts w:ascii="Calibri" w:hAnsi="Calibri" w:cs="Calibri"/>
                <w:sz w:val="20"/>
                <w:szCs w:val="20"/>
              </w:rPr>
              <w:t>1,629 (84.4%)</w:t>
            </w:r>
          </w:p>
        </w:tc>
        <w:tc>
          <w:tcPr>
            <w:tcW w:w="1429" w:type="pct"/>
            <w:tcBorders>
              <w:top w:val="nil"/>
              <w:left w:val="nil"/>
              <w:bottom w:val="single" w:sz="4" w:space="0" w:color="auto"/>
              <w:right w:val="single" w:sz="8" w:space="0" w:color="auto"/>
            </w:tcBorders>
            <w:noWrap/>
            <w:vAlign w:val="bottom"/>
            <w:hideMark/>
          </w:tcPr>
          <w:p w14:paraId="4A7D361B" w14:textId="77777777" w:rsidR="00724198" w:rsidRDefault="00724198">
            <w:pPr>
              <w:jc w:val="center"/>
              <w:rPr>
                <w:rFonts w:ascii="Calibri" w:hAnsi="Calibri" w:cs="Calibri"/>
                <w:sz w:val="20"/>
                <w:szCs w:val="20"/>
              </w:rPr>
            </w:pPr>
            <w:r>
              <w:rPr>
                <w:rFonts w:ascii="Calibri" w:hAnsi="Calibri" w:cs="Calibri"/>
                <w:sz w:val="20"/>
                <w:szCs w:val="20"/>
              </w:rPr>
              <w:t>542 (88.0%)</w:t>
            </w:r>
          </w:p>
        </w:tc>
      </w:tr>
      <w:tr w:rsidR="00724198" w14:paraId="635B4138"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75AC12A" w14:textId="77777777" w:rsidR="00724198" w:rsidRDefault="00724198">
            <w:pPr>
              <w:rPr>
                <w:rFonts w:ascii="Calibri" w:hAnsi="Calibri" w:cs="Calibri"/>
                <w:sz w:val="20"/>
                <w:szCs w:val="20"/>
              </w:rPr>
            </w:pPr>
            <w:r>
              <w:rPr>
                <w:rFonts w:ascii="Calibri" w:hAnsi="Calibri" w:cs="Calibri"/>
                <w:sz w:val="20"/>
                <w:szCs w:val="20"/>
              </w:rPr>
              <w:t xml:space="preserve">   1</w:t>
            </w:r>
          </w:p>
        </w:tc>
        <w:tc>
          <w:tcPr>
            <w:tcW w:w="1429" w:type="pct"/>
            <w:tcBorders>
              <w:top w:val="nil"/>
              <w:left w:val="nil"/>
              <w:bottom w:val="single" w:sz="4" w:space="0" w:color="auto"/>
              <w:right w:val="single" w:sz="4" w:space="0" w:color="auto"/>
            </w:tcBorders>
            <w:noWrap/>
            <w:vAlign w:val="bottom"/>
            <w:hideMark/>
          </w:tcPr>
          <w:p w14:paraId="5FB11EA7" w14:textId="77777777" w:rsidR="00724198" w:rsidRDefault="00724198">
            <w:pPr>
              <w:jc w:val="center"/>
              <w:rPr>
                <w:rFonts w:ascii="Calibri" w:hAnsi="Calibri" w:cs="Calibri"/>
                <w:sz w:val="20"/>
                <w:szCs w:val="20"/>
              </w:rPr>
            </w:pPr>
            <w:r>
              <w:rPr>
                <w:rFonts w:ascii="Calibri" w:hAnsi="Calibri" w:cs="Calibri"/>
                <w:sz w:val="20"/>
                <w:szCs w:val="20"/>
              </w:rPr>
              <w:t>225 (11.7%)</w:t>
            </w:r>
          </w:p>
        </w:tc>
        <w:tc>
          <w:tcPr>
            <w:tcW w:w="1429" w:type="pct"/>
            <w:tcBorders>
              <w:top w:val="nil"/>
              <w:left w:val="nil"/>
              <w:bottom w:val="single" w:sz="4" w:space="0" w:color="auto"/>
              <w:right w:val="single" w:sz="8" w:space="0" w:color="auto"/>
            </w:tcBorders>
            <w:noWrap/>
            <w:vAlign w:val="bottom"/>
            <w:hideMark/>
          </w:tcPr>
          <w:p w14:paraId="28F1E7ED" w14:textId="77777777" w:rsidR="00724198" w:rsidRDefault="00724198">
            <w:pPr>
              <w:jc w:val="center"/>
              <w:rPr>
                <w:rFonts w:ascii="Calibri" w:hAnsi="Calibri" w:cs="Calibri"/>
                <w:sz w:val="20"/>
                <w:szCs w:val="20"/>
              </w:rPr>
            </w:pPr>
            <w:r>
              <w:rPr>
                <w:rFonts w:ascii="Calibri" w:hAnsi="Calibri" w:cs="Calibri"/>
                <w:sz w:val="20"/>
                <w:szCs w:val="20"/>
              </w:rPr>
              <w:t>74 (12.0%)</w:t>
            </w:r>
          </w:p>
        </w:tc>
      </w:tr>
      <w:tr w:rsidR="00724198" w14:paraId="637CC3B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EE1DE2E"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7A156692" w14:textId="77777777" w:rsidR="00724198" w:rsidRDefault="00724198">
            <w:pPr>
              <w:jc w:val="center"/>
              <w:rPr>
                <w:rFonts w:ascii="Calibri" w:hAnsi="Calibri" w:cs="Calibri"/>
                <w:sz w:val="20"/>
                <w:szCs w:val="20"/>
              </w:rPr>
            </w:pPr>
            <w:r>
              <w:rPr>
                <w:rFonts w:ascii="Calibri" w:hAnsi="Calibri" w:cs="Calibri"/>
                <w:sz w:val="20"/>
                <w:szCs w:val="20"/>
              </w:rPr>
              <w:t>77 (4.0%)</w:t>
            </w:r>
          </w:p>
        </w:tc>
        <w:tc>
          <w:tcPr>
            <w:tcW w:w="1429" w:type="pct"/>
            <w:tcBorders>
              <w:top w:val="nil"/>
              <w:left w:val="nil"/>
              <w:bottom w:val="single" w:sz="4" w:space="0" w:color="auto"/>
              <w:right w:val="single" w:sz="8" w:space="0" w:color="auto"/>
            </w:tcBorders>
            <w:noWrap/>
            <w:vAlign w:val="bottom"/>
            <w:hideMark/>
          </w:tcPr>
          <w:p w14:paraId="220CE368" w14:textId="77777777" w:rsidR="00724198" w:rsidRDefault="00724198">
            <w:pPr>
              <w:jc w:val="center"/>
              <w:rPr>
                <w:rFonts w:ascii="Calibri" w:hAnsi="Calibri" w:cs="Calibri"/>
                <w:sz w:val="20"/>
                <w:szCs w:val="20"/>
              </w:rPr>
            </w:pPr>
            <w:r>
              <w:rPr>
                <w:rFonts w:ascii="Calibri" w:hAnsi="Calibri" w:cs="Calibri"/>
                <w:sz w:val="20"/>
                <w:szCs w:val="20"/>
              </w:rPr>
              <w:t>-</w:t>
            </w:r>
          </w:p>
        </w:tc>
      </w:tr>
      <w:tr w:rsidR="00724198" w14:paraId="14AE858F"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46CAFB3" w14:textId="77777777" w:rsidR="00724198" w:rsidRDefault="00724198">
            <w:pPr>
              <w:rPr>
                <w:rFonts w:ascii="Calibri" w:hAnsi="Calibri" w:cs="Calibri"/>
                <w:sz w:val="20"/>
                <w:szCs w:val="20"/>
              </w:rPr>
            </w:pPr>
            <w:r>
              <w:rPr>
                <w:rFonts w:ascii="Calibri" w:hAnsi="Calibri" w:cs="Calibri"/>
                <w:sz w:val="20"/>
                <w:szCs w:val="20"/>
              </w:rPr>
              <w:t>HLA-DPB1 mismatch, n (%)</w:t>
            </w:r>
          </w:p>
        </w:tc>
        <w:tc>
          <w:tcPr>
            <w:tcW w:w="1429" w:type="pct"/>
            <w:tcBorders>
              <w:top w:val="nil"/>
              <w:left w:val="nil"/>
              <w:bottom w:val="single" w:sz="4" w:space="0" w:color="auto"/>
              <w:right w:val="single" w:sz="4" w:space="0" w:color="auto"/>
            </w:tcBorders>
            <w:noWrap/>
            <w:vAlign w:val="bottom"/>
            <w:hideMark/>
          </w:tcPr>
          <w:p w14:paraId="189D41AB" w14:textId="77777777" w:rsidR="00724198" w:rsidRDefault="00724198">
            <w:pPr>
              <w:jc w:val="center"/>
              <w:rPr>
                <w:rFonts w:ascii="Calibri" w:hAnsi="Calibri" w:cs="Calibri"/>
                <w:sz w:val="20"/>
                <w:szCs w:val="20"/>
              </w:rPr>
            </w:pPr>
            <w:r>
              <w:rPr>
                <w:rFonts w:ascii="Calibri" w:hAnsi="Calibri" w:cs="Calibri"/>
                <w:sz w:val="20"/>
                <w:szCs w:val="20"/>
              </w:rPr>
              <w:t> </w:t>
            </w:r>
          </w:p>
        </w:tc>
        <w:tc>
          <w:tcPr>
            <w:tcW w:w="1429" w:type="pct"/>
            <w:tcBorders>
              <w:top w:val="nil"/>
              <w:left w:val="nil"/>
              <w:bottom w:val="single" w:sz="4" w:space="0" w:color="auto"/>
              <w:right w:val="single" w:sz="8" w:space="0" w:color="auto"/>
            </w:tcBorders>
            <w:noWrap/>
            <w:vAlign w:val="bottom"/>
            <w:hideMark/>
          </w:tcPr>
          <w:p w14:paraId="63ECF637" w14:textId="77777777" w:rsidR="00724198" w:rsidRDefault="00724198">
            <w:pPr>
              <w:jc w:val="center"/>
              <w:rPr>
                <w:rFonts w:ascii="Calibri" w:hAnsi="Calibri" w:cs="Calibri"/>
                <w:sz w:val="20"/>
                <w:szCs w:val="20"/>
              </w:rPr>
            </w:pPr>
            <w:r>
              <w:rPr>
                <w:rFonts w:ascii="Calibri" w:hAnsi="Calibri" w:cs="Calibri"/>
                <w:sz w:val="20"/>
                <w:szCs w:val="20"/>
              </w:rPr>
              <w:t> </w:t>
            </w:r>
          </w:p>
        </w:tc>
      </w:tr>
      <w:tr w:rsidR="00724198" w14:paraId="775AA8A1"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6466FCE" w14:textId="77777777" w:rsidR="00724198" w:rsidRDefault="00724198">
            <w:pPr>
              <w:rPr>
                <w:rFonts w:ascii="Calibri" w:hAnsi="Calibri" w:cs="Calibri"/>
                <w:sz w:val="20"/>
                <w:szCs w:val="20"/>
              </w:rPr>
            </w:pPr>
            <w:r>
              <w:rPr>
                <w:rFonts w:ascii="Calibri" w:hAnsi="Calibri" w:cs="Calibri"/>
                <w:sz w:val="20"/>
                <w:szCs w:val="20"/>
              </w:rPr>
              <w:t xml:space="preserve">   0</w:t>
            </w:r>
          </w:p>
        </w:tc>
        <w:tc>
          <w:tcPr>
            <w:tcW w:w="1429" w:type="pct"/>
            <w:tcBorders>
              <w:top w:val="nil"/>
              <w:left w:val="nil"/>
              <w:bottom w:val="single" w:sz="4" w:space="0" w:color="auto"/>
              <w:right w:val="single" w:sz="4" w:space="0" w:color="auto"/>
            </w:tcBorders>
            <w:noWrap/>
            <w:vAlign w:val="bottom"/>
            <w:hideMark/>
          </w:tcPr>
          <w:p w14:paraId="573BF5CB" w14:textId="77777777" w:rsidR="00724198" w:rsidRDefault="00724198">
            <w:pPr>
              <w:jc w:val="center"/>
              <w:rPr>
                <w:rFonts w:ascii="Calibri" w:hAnsi="Calibri" w:cs="Calibri"/>
                <w:sz w:val="20"/>
                <w:szCs w:val="20"/>
              </w:rPr>
            </w:pPr>
            <w:r>
              <w:rPr>
                <w:rFonts w:ascii="Calibri" w:hAnsi="Calibri" w:cs="Calibri"/>
                <w:sz w:val="20"/>
                <w:szCs w:val="20"/>
              </w:rPr>
              <w:t>833 (43.1%)</w:t>
            </w:r>
          </w:p>
        </w:tc>
        <w:tc>
          <w:tcPr>
            <w:tcW w:w="1429" w:type="pct"/>
            <w:tcBorders>
              <w:top w:val="nil"/>
              <w:left w:val="nil"/>
              <w:bottom w:val="single" w:sz="4" w:space="0" w:color="auto"/>
              <w:right w:val="single" w:sz="8" w:space="0" w:color="auto"/>
            </w:tcBorders>
            <w:noWrap/>
            <w:vAlign w:val="bottom"/>
            <w:hideMark/>
          </w:tcPr>
          <w:p w14:paraId="32516349" w14:textId="77777777" w:rsidR="00724198" w:rsidRDefault="00724198">
            <w:pPr>
              <w:jc w:val="center"/>
              <w:rPr>
                <w:rFonts w:ascii="Calibri" w:hAnsi="Calibri" w:cs="Calibri"/>
                <w:sz w:val="20"/>
                <w:szCs w:val="20"/>
              </w:rPr>
            </w:pPr>
            <w:r>
              <w:rPr>
                <w:rFonts w:ascii="Calibri" w:hAnsi="Calibri" w:cs="Calibri"/>
                <w:sz w:val="20"/>
                <w:szCs w:val="20"/>
              </w:rPr>
              <w:t>298 (48.4%)</w:t>
            </w:r>
          </w:p>
        </w:tc>
      </w:tr>
      <w:tr w:rsidR="00724198" w14:paraId="03656EFD"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6C0422C5" w14:textId="77777777" w:rsidR="00724198" w:rsidRDefault="00724198">
            <w:pPr>
              <w:rPr>
                <w:rFonts w:ascii="Calibri" w:hAnsi="Calibri" w:cs="Calibri"/>
                <w:sz w:val="20"/>
                <w:szCs w:val="20"/>
              </w:rPr>
            </w:pPr>
            <w:r>
              <w:rPr>
                <w:rFonts w:ascii="Calibri" w:hAnsi="Calibri" w:cs="Calibri"/>
                <w:sz w:val="20"/>
                <w:szCs w:val="20"/>
              </w:rPr>
              <w:t xml:space="preserve">   1</w:t>
            </w:r>
          </w:p>
        </w:tc>
        <w:tc>
          <w:tcPr>
            <w:tcW w:w="1429" w:type="pct"/>
            <w:tcBorders>
              <w:top w:val="nil"/>
              <w:left w:val="nil"/>
              <w:bottom w:val="single" w:sz="4" w:space="0" w:color="auto"/>
              <w:right w:val="single" w:sz="4" w:space="0" w:color="auto"/>
            </w:tcBorders>
            <w:noWrap/>
            <w:vAlign w:val="bottom"/>
            <w:hideMark/>
          </w:tcPr>
          <w:p w14:paraId="75B6CA30" w14:textId="77777777" w:rsidR="00724198" w:rsidRDefault="00724198">
            <w:pPr>
              <w:jc w:val="center"/>
              <w:rPr>
                <w:rFonts w:ascii="Calibri" w:hAnsi="Calibri" w:cs="Calibri"/>
                <w:sz w:val="20"/>
                <w:szCs w:val="20"/>
              </w:rPr>
            </w:pPr>
            <w:r>
              <w:rPr>
                <w:rFonts w:ascii="Calibri" w:hAnsi="Calibri" w:cs="Calibri"/>
                <w:sz w:val="20"/>
                <w:szCs w:val="20"/>
              </w:rPr>
              <w:t>270 (14.0%)</w:t>
            </w:r>
          </w:p>
        </w:tc>
        <w:tc>
          <w:tcPr>
            <w:tcW w:w="1429" w:type="pct"/>
            <w:tcBorders>
              <w:top w:val="nil"/>
              <w:left w:val="nil"/>
              <w:bottom w:val="single" w:sz="4" w:space="0" w:color="auto"/>
              <w:right w:val="single" w:sz="8" w:space="0" w:color="auto"/>
            </w:tcBorders>
            <w:noWrap/>
            <w:vAlign w:val="bottom"/>
            <w:hideMark/>
          </w:tcPr>
          <w:p w14:paraId="00777F90" w14:textId="77777777" w:rsidR="00724198" w:rsidRDefault="00724198">
            <w:pPr>
              <w:jc w:val="center"/>
              <w:rPr>
                <w:rFonts w:ascii="Calibri" w:hAnsi="Calibri" w:cs="Calibri"/>
                <w:sz w:val="20"/>
                <w:szCs w:val="20"/>
              </w:rPr>
            </w:pPr>
            <w:r>
              <w:rPr>
                <w:rFonts w:ascii="Calibri" w:hAnsi="Calibri" w:cs="Calibri"/>
                <w:sz w:val="20"/>
                <w:szCs w:val="20"/>
              </w:rPr>
              <w:t>90 (14.6%)</w:t>
            </w:r>
          </w:p>
        </w:tc>
      </w:tr>
      <w:tr w:rsidR="00724198" w14:paraId="74C0CE6D"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655F91D0" w14:textId="77777777" w:rsidR="00724198" w:rsidRDefault="00724198">
            <w:pPr>
              <w:rPr>
                <w:rFonts w:ascii="Calibri" w:hAnsi="Calibri" w:cs="Calibri"/>
                <w:sz w:val="20"/>
                <w:szCs w:val="20"/>
              </w:rPr>
            </w:pPr>
            <w:r>
              <w:rPr>
                <w:rFonts w:ascii="Calibri" w:hAnsi="Calibri" w:cs="Calibri"/>
                <w:sz w:val="20"/>
                <w:szCs w:val="20"/>
              </w:rPr>
              <w:t xml:space="preserve">   Missing</w:t>
            </w:r>
          </w:p>
        </w:tc>
        <w:tc>
          <w:tcPr>
            <w:tcW w:w="1429" w:type="pct"/>
            <w:tcBorders>
              <w:top w:val="nil"/>
              <w:left w:val="nil"/>
              <w:bottom w:val="single" w:sz="4" w:space="0" w:color="auto"/>
              <w:right w:val="single" w:sz="4" w:space="0" w:color="auto"/>
            </w:tcBorders>
            <w:noWrap/>
            <w:vAlign w:val="bottom"/>
            <w:hideMark/>
          </w:tcPr>
          <w:p w14:paraId="1E69BCDB" w14:textId="77777777" w:rsidR="00724198" w:rsidRDefault="00724198">
            <w:pPr>
              <w:jc w:val="center"/>
              <w:rPr>
                <w:rFonts w:ascii="Calibri" w:hAnsi="Calibri" w:cs="Calibri"/>
                <w:sz w:val="20"/>
                <w:szCs w:val="20"/>
              </w:rPr>
            </w:pPr>
            <w:r>
              <w:rPr>
                <w:rFonts w:ascii="Calibri" w:hAnsi="Calibri" w:cs="Calibri"/>
                <w:sz w:val="20"/>
                <w:szCs w:val="20"/>
              </w:rPr>
              <w:t>828 (42.9%)</w:t>
            </w:r>
          </w:p>
        </w:tc>
        <w:tc>
          <w:tcPr>
            <w:tcW w:w="1429" w:type="pct"/>
            <w:tcBorders>
              <w:top w:val="nil"/>
              <w:left w:val="nil"/>
              <w:bottom w:val="single" w:sz="4" w:space="0" w:color="auto"/>
              <w:right w:val="single" w:sz="8" w:space="0" w:color="auto"/>
            </w:tcBorders>
            <w:noWrap/>
            <w:vAlign w:val="bottom"/>
            <w:hideMark/>
          </w:tcPr>
          <w:p w14:paraId="597EE916" w14:textId="77777777" w:rsidR="00724198" w:rsidRDefault="00724198">
            <w:pPr>
              <w:jc w:val="center"/>
              <w:rPr>
                <w:rFonts w:ascii="Calibri" w:hAnsi="Calibri" w:cs="Calibri"/>
                <w:sz w:val="20"/>
                <w:szCs w:val="20"/>
              </w:rPr>
            </w:pPr>
            <w:r>
              <w:rPr>
                <w:rFonts w:ascii="Calibri" w:hAnsi="Calibri" w:cs="Calibri"/>
                <w:sz w:val="20"/>
                <w:szCs w:val="20"/>
              </w:rPr>
              <w:t>228 (37.0%)</w:t>
            </w:r>
          </w:p>
        </w:tc>
      </w:tr>
      <w:tr w:rsidR="00724198" w14:paraId="7E9DFB4E" w14:textId="77777777" w:rsidTr="00724198">
        <w:trPr>
          <w:trHeight w:val="300"/>
        </w:trPr>
        <w:tc>
          <w:tcPr>
            <w:tcW w:w="2143" w:type="pct"/>
            <w:tcBorders>
              <w:top w:val="nil"/>
              <w:left w:val="single" w:sz="8" w:space="0" w:color="auto"/>
              <w:bottom w:val="single" w:sz="4" w:space="0" w:color="auto"/>
              <w:right w:val="single" w:sz="4" w:space="0" w:color="auto"/>
            </w:tcBorders>
            <w:shd w:val="clear" w:color="F2F2F2" w:fill="F2F2F2"/>
            <w:noWrap/>
            <w:vAlign w:val="bottom"/>
            <w:hideMark/>
          </w:tcPr>
          <w:p w14:paraId="23BC18D8" w14:textId="77777777" w:rsidR="00724198" w:rsidRDefault="00724198">
            <w:pPr>
              <w:rPr>
                <w:rFonts w:ascii="Calibri" w:hAnsi="Calibri" w:cs="Calibri"/>
                <w:b/>
                <w:bCs/>
                <w:sz w:val="22"/>
                <w:szCs w:val="22"/>
              </w:rPr>
            </w:pPr>
            <w:r>
              <w:rPr>
                <w:rFonts w:ascii="Calibri" w:hAnsi="Calibri" w:cs="Calibri"/>
                <w:b/>
                <w:bCs/>
                <w:sz w:val="22"/>
                <w:szCs w:val="22"/>
              </w:rPr>
              <w:t>Patient HED Scores</w:t>
            </w:r>
          </w:p>
        </w:tc>
        <w:tc>
          <w:tcPr>
            <w:tcW w:w="1429" w:type="pct"/>
            <w:tcBorders>
              <w:top w:val="nil"/>
              <w:left w:val="nil"/>
              <w:bottom w:val="single" w:sz="4" w:space="0" w:color="auto"/>
              <w:right w:val="single" w:sz="4" w:space="0" w:color="auto"/>
            </w:tcBorders>
            <w:shd w:val="clear" w:color="F2F2F2" w:fill="F2F2F2"/>
            <w:noWrap/>
            <w:vAlign w:val="bottom"/>
            <w:hideMark/>
          </w:tcPr>
          <w:p w14:paraId="0211E9DE"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c>
          <w:tcPr>
            <w:tcW w:w="1429" w:type="pct"/>
            <w:tcBorders>
              <w:top w:val="nil"/>
              <w:left w:val="nil"/>
              <w:bottom w:val="single" w:sz="4" w:space="0" w:color="auto"/>
              <w:right w:val="single" w:sz="8" w:space="0" w:color="auto"/>
            </w:tcBorders>
            <w:shd w:val="clear" w:color="F2F2F2" w:fill="F2F2F2"/>
            <w:noWrap/>
            <w:vAlign w:val="bottom"/>
            <w:hideMark/>
          </w:tcPr>
          <w:p w14:paraId="0445A37F"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r>
      <w:tr w:rsidR="00724198" w14:paraId="4CCEC1F3"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DBECAB5" w14:textId="77777777" w:rsidR="00724198" w:rsidRDefault="00724198">
            <w:pPr>
              <w:rPr>
                <w:rFonts w:ascii="Calibri" w:hAnsi="Calibri" w:cs="Calibri"/>
                <w:sz w:val="20"/>
                <w:szCs w:val="20"/>
              </w:rPr>
            </w:pPr>
            <w:r>
              <w:rPr>
                <w:rFonts w:ascii="Calibri" w:hAnsi="Calibri" w:cs="Calibri"/>
                <w:sz w:val="20"/>
                <w:szCs w:val="20"/>
              </w:rPr>
              <w:t>HED-A, median (IQR)</w:t>
            </w:r>
          </w:p>
        </w:tc>
        <w:tc>
          <w:tcPr>
            <w:tcW w:w="1429" w:type="pct"/>
            <w:tcBorders>
              <w:top w:val="nil"/>
              <w:left w:val="nil"/>
              <w:bottom w:val="single" w:sz="4" w:space="0" w:color="auto"/>
              <w:right w:val="single" w:sz="4" w:space="0" w:color="auto"/>
            </w:tcBorders>
            <w:noWrap/>
            <w:vAlign w:val="bottom"/>
            <w:hideMark/>
          </w:tcPr>
          <w:p w14:paraId="6B7338D3" w14:textId="77777777" w:rsidR="00724198" w:rsidRDefault="00724198">
            <w:pPr>
              <w:jc w:val="center"/>
              <w:rPr>
                <w:rFonts w:ascii="Calibri" w:hAnsi="Calibri" w:cs="Calibri"/>
                <w:sz w:val="20"/>
                <w:szCs w:val="20"/>
              </w:rPr>
            </w:pPr>
            <w:r>
              <w:rPr>
                <w:rFonts w:ascii="Calibri" w:hAnsi="Calibri" w:cs="Calibri"/>
                <w:sz w:val="20"/>
                <w:szCs w:val="20"/>
              </w:rPr>
              <w:t>7.0 (4.1-10.5) [</w:t>
            </w:r>
            <w:proofErr w:type="gramStart"/>
            <w:r>
              <w:rPr>
                <w:rFonts w:ascii="Calibri" w:hAnsi="Calibri" w:cs="Calibri"/>
                <w:sz w:val="20"/>
                <w:szCs w:val="20"/>
              </w:rPr>
              <w:t>missing:</w:t>
            </w:r>
            <w:proofErr w:type="gramEnd"/>
            <w:r>
              <w:rPr>
                <w:rFonts w:ascii="Calibri" w:hAnsi="Calibri" w:cs="Calibri"/>
                <w:sz w:val="20"/>
                <w:szCs w:val="20"/>
              </w:rPr>
              <w:t xml:space="preserve"> 40]</w:t>
            </w:r>
          </w:p>
        </w:tc>
        <w:tc>
          <w:tcPr>
            <w:tcW w:w="1429" w:type="pct"/>
            <w:tcBorders>
              <w:top w:val="nil"/>
              <w:left w:val="nil"/>
              <w:bottom w:val="single" w:sz="4" w:space="0" w:color="auto"/>
              <w:right w:val="single" w:sz="8" w:space="0" w:color="auto"/>
            </w:tcBorders>
            <w:noWrap/>
            <w:vAlign w:val="bottom"/>
            <w:hideMark/>
          </w:tcPr>
          <w:p w14:paraId="3E57E3E6" w14:textId="77777777" w:rsidR="00724198" w:rsidRDefault="00724198">
            <w:pPr>
              <w:jc w:val="center"/>
              <w:rPr>
                <w:rFonts w:ascii="Calibri" w:hAnsi="Calibri" w:cs="Calibri"/>
                <w:sz w:val="20"/>
                <w:szCs w:val="20"/>
              </w:rPr>
            </w:pPr>
            <w:r>
              <w:rPr>
                <w:rFonts w:ascii="Calibri" w:hAnsi="Calibri" w:cs="Calibri"/>
                <w:sz w:val="20"/>
                <w:szCs w:val="20"/>
              </w:rPr>
              <w:t>6.4 (3.5-10.5)</w:t>
            </w:r>
          </w:p>
        </w:tc>
      </w:tr>
      <w:tr w:rsidR="00724198" w14:paraId="04DE326D"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32F3677D" w14:textId="77777777" w:rsidR="00724198" w:rsidRDefault="00724198">
            <w:pPr>
              <w:rPr>
                <w:rFonts w:ascii="Calibri" w:hAnsi="Calibri" w:cs="Calibri"/>
                <w:sz w:val="20"/>
                <w:szCs w:val="20"/>
              </w:rPr>
            </w:pPr>
            <w:r>
              <w:rPr>
                <w:rFonts w:ascii="Calibri" w:hAnsi="Calibri" w:cs="Calibri"/>
                <w:sz w:val="20"/>
                <w:szCs w:val="20"/>
              </w:rPr>
              <w:t>HED-B, median (IQR)</w:t>
            </w:r>
          </w:p>
        </w:tc>
        <w:tc>
          <w:tcPr>
            <w:tcW w:w="1429" w:type="pct"/>
            <w:tcBorders>
              <w:top w:val="nil"/>
              <w:left w:val="nil"/>
              <w:bottom w:val="single" w:sz="4" w:space="0" w:color="auto"/>
              <w:right w:val="single" w:sz="4" w:space="0" w:color="auto"/>
            </w:tcBorders>
            <w:noWrap/>
            <w:vAlign w:val="bottom"/>
            <w:hideMark/>
          </w:tcPr>
          <w:p w14:paraId="3ED5E294" w14:textId="77777777" w:rsidR="00724198" w:rsidRDefault="00724198">
            <w:pPr>
              <w:jc w:val="center"/>
              <w:rPr>
                <w:rFonts w:ascii="Calibri" w:hAnsi="Calibri" w:cs="Calibri"/>
                <w:sz w:val="20"/>
                <w:szCs w:val="20"/>
              </w:rPr>
            </w:pPr>
            <w:r>
              <w:rPr>
                <w:rFonts w:ascii="Calibri" w:hAnsi="Calibri" w:cs="Calibri"/>
                <w:sz w:val="20"/>
                <w:szCs w:val="20"/>
              </w:rPr>
              <w:t>8.4 (6.7-10.3) [</w:t>
            </w:r>
            <w:proofErr w:type="gramStart"/>
            <w:r>
              <w:rPr>
                <w:rFonts w:ascii="Calibri" w:hAnsi="Calibri" w:cs="Calibri"/>
                <w:sz w:val="20"/>
                <w:szCs w:val="20"/>
              </w:rPr>
              <w:t>missing:</w:t>
            </w:r>
            <w:proofErr w:type="gramEnd"/>
            <w:r>
              <w:rPr>
                <w:rFonts w:ascii="Calibri" w:hAnsi="Calibri" w:cs="Calibri"/>
                <w:sz w:val="20"/>
                <w:szCs w:val="20"/>
              </w:rPr>
              <w:t xml:space="preserve"> 42]</w:t>
            </w:r>
          </w:p>
        </w:tc>
        <w:tc>
          <w:tcPr>
            <w:tcW w:w="1429" w:type="pct"/>
            <w:tcBorders>
              <w:top w:val="nil"/>
              <w:left w:val="nil"/>
              <w:bottom w:val="single" w:sz="4" w:space="0" w:color="auto"/>
              <w:right w:val="single" w:sz="8" w:space="0" w:color="auto"/>
            </w:tcBorders>
            <w:noWrap/>
            <w:vAlign w:val="bottom"/>
            <w:hideMark/>
          </w:tcPr>
          <w:p w14:paraId="2E621C23" w14:textId="77777777" w:rsidR="00724198" w:rsidRDefault="00724198">
            <w:pPr>
              <w:jc w:val="center"/>
              <w:rPr>
                <w:rFonts w:ascii="Calibri" w:hAnsi="Calibri" w:cs="Calibri"/>
                <w:sz w:val="20"/>
                <w:szCs w:val="20"/>
              </w:rPr>
            </w:pPr>
            <w:r>
              <w:rPr>
                <w:rFonts w:ascii="Calibri" w:hAnsi="Calibri" w:cs="Calibri"/>
                <w:sz w:val="20"/>
                <w:szCs w:val="20"/>
              </w:rPr>
              <w:t>8.6 (6.6-10.3)</w:t>
            </w:r>
          </w:p>
        </w:tc>
      </w:tr>
      <w:tr w:rsidR="00724198" w14:paraId="6C13D15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B412C8E" w14:textId="77777777" w:rsidR="00724198" w:rsidRDefault="00724198">
            <w:pPr>
              <w:rPr>
                <w:rFonts w:ascii="Calibri" w:hAnsi="Calibri" w:cs="Calibri"/>
                <w:sz w:val="20"/>
                <w:szCs w:val="20"/>
              </w:rPr>
            </w:pPr>
            <w:r>
              <w:rPr>
                <w:rFonts w:ascii="Calibri" w:hAnsi="Calibri" w:cs="Calibri"/>
                <w:sz w:val="20"/>
                <w:szCs w:val="20"/>
              </w:rPr>
              <w:t>HED-C, median (IQR)</w:t>
            </w:r>
          </w:p>
        </w:tc>
        <w:tc>
          <w:tcPr>
            <w:tcW w:w="1429" w:type="pct"/>
            <w:tcBorders>
              <w:top w:val="nil"/>
              <w:left w:val="nil"/>
              <w:bottom w:val="single" w:sz="4" w:space="0" w:color="auto"/>
              <w:right w:val="single" w:sz="4" w:space="0" w:color="auto"/>
            </w:tcBorders>
            <w:noWrap/>
            <w:vAlign w:val="bottom"/>
            <w:hideMark/>
          </w:tcPr>
          <w:p w14:paraId="6E571CD3" w14:textId="77777777" w:rsidR="00724198" w:rsidRDefault="00724198">
            <w:pPr>
              <w:jc w:val="center"/>
              <w:rPr>
                <w:rFonts w:ascii="Calibri" w:hAnsi="Calibri" w:cs="Calibri"/>
                <w:sz w:val="20"/>
                <w:szCs w:val="20"/>
              </w:rPr>
            </w:pPr>
            <w:r>
              <w:rPr>
                <w:rFonts w:ascii="Calibri" w:hAnsi="Calibri" w:cs="Calibri"/>
                <w:sz w:val="20"/>
                <w:szCs w:val="20"/>
              </w:rPr>
              <w:t>4.8 (3.4-6.5) [</w:t>
            </w:r>
            <w:proofErr w:type="gramStart"/>
            <w:r>
              <w:rPr>
                <w:rFonts w:ascii="Calibri" w:hAnsi="Calibri" w:cs="Calibri"/>
                <w:sz w:val="20"/>
                <w:szCs w:val="20"/>
              </w:rPr>
              <w:t>missing:</w:t>
            </w:r>
            <w:proofErr w:type="gramEnd"/>
            <w:r>
              <w:rPr>
                <w:rFonts w:ascii="Calibri" w:hAnsi="Calibri" w:cs="Calibri"/>
                <w:sz w:val="20"/>
                <w:szCs w:val="20"/>
              </w:rPr>
              <w:t xml:space="preserve"> 61]</w:t>
            </w:r>
          </w:p>
        </w:tc>
        <w:tc>
          <w:tcPr>
            <w:tcW w:w="1429" w:type="pct"/>
            <w:tcBorders>
              <w:top w:val="nil"/>
              <w:left w:val="nil"/>
              <w:bottom w:val="single" w:sz="4" w:space="0" w:color="auto"/>
              <w:right w:val="single" w:sz="8" w:space="0" w:color="auto"/>
            </w:tcBorders>
            <w:noWrap/>
            <w:vAlign w:val="bottom"/>
            <w:hideMark/>
          </w:tcPr>
          <w:p w14:paraId="1EF9B14E" w14:textId="77777777" w:rsidR="00724198" w:rsidRDefault="00724198">
            <w:pPr>
              <w:jc w:val="center"/>
              <w:rPr>
                <w:rFonts w:ascii="Calibri" w:hAnsi="Calibri" w:cs="Calibri"/>
                <w:sz w:val="20"/>
                <w:szCs w:val="20"/>
              </w:rPr>
            </w:pPr>
            <w:r>
              <w:rPr>
                <w:rFonts w:ascii="Calibri" w:hAnsi="Calibri" w:cs="Calibri"/>
                <w:sz w:val="20"/>
                <w:szCs w:val="20"/>
              </w:rPr>
              <w:t>4.8 (3.1-6.6)</w:t>
            </w:r>
          </w:p>
        </w:tc>
      </w:tr>
      <w:tr w:rsidR="00724198" w14:paraId="073876A9"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F52751B" w14:textId="77777777" w:rsidR="00724198" w:rsidRDefault="00724198">
            <w:pPr>
              <w:rPr>
                <w:rFonts w:ascii="Calibri" w:hAnsi="Calibri" w:cs="Calibri"/>
                <w:sz w:val="20"/>
                <w:szCs w:val="20"/>
              </w:rPr>
            </w:pPr>
            <w:r>
              <w:rPr>
                <w:rFonts w:ascii="Calibri" w:hAnsi="Calibri" w:cs="Calibri"/>
                <w:sz w:val="20"/>
                <w:szCs w:val="20"/>
              </w:rPr>
              <w:t>HED-DRB1, median (IQR)</w:t>
            </w:r>
          </w:p>
        </w:tc>
        <w:tc>
          <w:tcPr>
            <w:tcW w:w="1429" w:type="pct"/>
            <w:tcBorders>
              <w:top w:val="nil"/>
              <w:left w:val="nil"/>
              <w:bottom w:val="single" w:sz="4" w:space="0" w:color="auto"/>
              <w:right w:val="single" w:sz="4" w:space="0" w:color="auto"/>
            </w:tcBorders>
            <w:noWrap/>
            <w:vAlign w:val="bottom"/>
            <w:hideMark/>
          </w:tcPr>
          <w:p w14:paraId="296374BC" w14:textId="77777777" w:rsidR="00724198" w:rsidRDefault="00724198">
            <w:pPr>
              <w:jc w:val="center"/>
              <w:rPr>
                <w:rFonts w:ascii="Calibri" w:hAnsi="Calibri" w:cs="Calibri"/>
                <w:sz w:val="20"/>
                <w:szCs w:val="20"/>
              </w:rPr>
            </w:pPr>
            <w:r>
              <w:rPr>
                <w:rFonts w:ascii="Calibri" w:hAnsi="Calibri" w:cs="Calibri"/>
                <w:sz w:val="20"/>
                <w:szCs w:val="20"/>
              </w:rPr>
              <w:t>10.8 (7.9-14.2) [</w:t>
            </w:r>
            <w:proofErr w:type="gramStart"/>
            <w:r>
              <w:rPr>
                <w:rFonts w:ascii="Calibri" w:hAnsi="Calibri" w:cs="Calibri"/>
                <w:sz w:val="20"/>
                <w:szCs w:val="20"/>
              </w:rPr>
              <w:t>missing:</w:t>
            </w:r>
            <w:proofErr w:type="gramEnd"/>
            <w:r>
              <w:rPr>
                <w:rFonts w:ascii="Calibri" w:hAnsi="Calibri" w:cs="Calibri"/>
                <w:sz w:val="20"/>
                <w:szCs w:val="20"/>
              </w:rPr>
              <w:t xml:space="preserve"> 44]</w:t>
            </w:r>
          </w:p>
        </w:tc>
        <w:tc>
          <w:tcPr>
            <w:tcW w:w="1429" w:type="pct"/>
            <w:tcBorders>
              <w:top w:val="nil"/>
              <w:left w:val="nil"/>
              <w:bottom w:val="single" w:sz="4" w:space="0" w:color="auto"/>
              <w:right w:val="single" w:sz="8" w:space="0" w:color="auto"/>
            </w:tcBorders>
            <w:noWrap/>
            <w:vAlign w:val="bottom"/>
            <w:hideMark/>
          </w:tcPr>
          <w:p w14:paraId="678227A9" w14:textId="77777777" w:rsidR="00724198" w:rsidRDefault="00724198">
            <w:pPr>
              <w:jc w:val="center"/>
              <w:rPr>
                <w:rFonts w:ascii="Calibri" w:hAnsi="Calibri" w:cs="Calibri"/>
                <w:sz w:val="20"/>
                <w:szCs w:val="20"/>
              </w:rPr>
            </w:pPr>
            <w:r>
              <w:rPr>
                <w:rFonts w:ascii="Calibri" w:hAnsi="Calibri" w:cs="Calibri"/>
                <w:sz w:val="20"/>
                <w:szCs w:val="20"/>
              </w:rPr>
              <w:t>10.6 (7.9-14.2)</w:t>
            </w:r>
          </w:p>
        </w:tc>
      </w:tr>
      <w:tr w:rsidR="00724198" w14:paraId="796A0B7E"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1C2CD2F7" w14:textId="77777777" w:rsidR="00724198" w:rsidRDefault="00724198">
            <w:pPr>
              <w:rPr>
                <w:rFonts w:ascii="Calibri" w:hAnsi="Calibri" w:cs="Calibri"/>
                <w:sz w:val="20"/>
                <w:szCs w:val="20"/>
              </w:rPr>
            </w:pPr>
            <w:r>
              <w:rPr>
                <w:rFonts w:ascii="Calibri" w:hAnsi="Calibri" w:cs="Calibri"/>
                <w:sz w:val="20"/>
                <w:szCs w:val="20"/>
              </w:rPr>
              <w:t>HED-DQB1, median (IQR)</w:t>
            </w:r>
          </w:p>
        </w:tc>
        <w:tc>
          <w:tcPr>
            <w:tcW w:w="1429" w:type="pct"/>
            <w:tcBorders>
              <w:top w:val="nil"/>
              <w:left w:val="nil"/>
              <w:bottom w:val="single" w:sz="4" w:space="0" w:color="auto"/>
              <w:right w:val="single" w:sz="4" w:space="0" w:color="auto"/>
            </w:tcBorders>
            <w:noWrap/>
            <w:vAlign w:val="bottom"/>
            <w:hideMark/>
          </w:tcPr>
          <w:p w14:paraId="7EA60F97" w14:textId="77777777" w:rsidR="00724198" w:rsidRDefault="00724198">
            <w:pPr>
              <w:jc w:val="center"/>
              <w:rPr>
                <w:rFonts w:ascii="Calibri" w:hAnsi="Calibri" w:cs="Calibri"/>
                <w:sz w:val="20"/>
                <w:szCs w:val="20"/>
              </w:rPr>
            </w:pPr>
            <w:r>
              <w:rPr>
                <w:rFonts w:ascii="Calibri" w:hAnsi="Calibri" w:cs="Calibri"/>
                <w:sz w:val="20"/>
                <w:szCs w:val="20"/>
              </w:rPr>
              <w:t>11.1 (5.5-15.7) [</w:t>
            </w:r>
            <w:proofErr w:type="gramStart"/>
            <w:r>
              <w:rPr>
                <w:rFonts w:ascii="Calibri" w:hAnsi="Calibri" w:cs="Calibri"/>
                <w:sz w:val="20"/>
                <w:szCs w:val="20"/>
              </w:rPr>
              <w:t>missing:</w:t>
            </w:r>
            <w:proofErr w:type="gramEnd"/>
            <w:r>
              <w:rPr>
                <w:rFonts w:ascii="Calibri" w:hAnsi="Calibri" w:cs="Calibri"/>
                <w:sz w:val="20"/>
                <w:szCs w:val="20"/>
              </w:rPr>
              <w:t xml:space="preserve"> 77]</w:t>
            </w:r>
          </w:p>
        </w:tc>
        <w:tc>
          <w:tcPr>
            <w:tcW w:w="1429" w:type="pct"/>
            <w:tcBorders>
              <w:top w:val="nil"/>
              <w:left w:val="nil"/>
              <w:bottom w:val="single" w:sz="4" w:space="0" w:color="auto"/>
              <w:right w:val="single" w:sz="8" w:space="0" w:color="auto"/>
            </w:tcBorders>
            <w:noWrap/>
            <w:vAlign w:val="bottom"/>
            <w:hideMark/>
          </w:tcPr>
          <w:p w14:paraId="43B10718" w14:textId="77777777" w:rsidR="00724198" w:rsidRDefault="00724198">
            <w:pPr>
              <w:jc w:val="center"/>
              <w:rPr>
                <w:rFonts w:ascii="Calibri" w:hAnsi="Calibri" w:cs="Calibri"/>
                <w:sz w:val="20"/>
                <w:szCs w:val="20"/>
              </w:rPr>
            </w:pPr>
            <w:r>
              <w:rPr>
                <w:rFonts w:ascii="Calibri" w:hAnsi="Calibri" w:cs="Calibri"/>
                <w:sz w:val="20"/>
                <w:szCs w:val="20"/>
              </w:rPr>
              <w:t>10.7 (7.1-15.2)</w:t>
            </w:r>
          </w:p>
        </w:tc>
      </w:tr>
      <w:tr w:rsidR="00724198" w14:paraId="172033F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7447D090" w14:textId="77777777" w:rsidR="00724198" w:rsidRDefault="00724198">
            <w:pPr>
              <w:rPr>
                <w:rFonts w:ascii="Calibri" w:hAnsi="Calibri" w:cs="Calibri"/>
                <w:sz w:val="20"/>
                <w:szCs w:val="20"/>
              </w:rPr>
            </w:pPr>
            <w:r>
              <w:rPr>
                <w:rFonts w:ascii="Calibri" w:hAnsi="Calibri" w:cs="Calibri"/>
                <w:sz w:val="20"/>
                <w:szCs w:val="20"/>
              </w:rPr>
              <w:t>HED-DPB1, median (IQR)</w:t>
            </w:r>
          </w:p>
        </w:tc>
        <w:tc>
          <w:tcPr>
            <w:tcW w:w="1429" w:type="pct"/>
            <w:tcBorders>
              <w:top w:val="nil"/>
              <w:left w:val="nil"/>
              <w:bottom w:val="single" w:sz="4" w:space="0" w:color="auto"/>
              <w:right w:val="single" w:sz="4" w:space="0" w:color="auto"/>
            </w:tcBorders>
            <w:noWrap/>
            <w:vAlign w:val="bottom"/>
            <w:hideMark/>
          </w:tcPr>
          <w:p w14:paraId="021924D2" w14:textId="77777777" w:rsidR="00724198" w:rsidRDefault="00724198">
            <w:pPr>
              <w:jc w:val="center"/>
              <w:rPr>
                <w:rFonts w:ascii="Calibri" w:hAnsi="Calibri" w:cs="Calibri"/>
                <w:sz w:val="20"/>
                <w:szCs w:val="20"/>
              </w:rPr>
            </w:pPr>
            <w:r>
              <w:rPr>
                <w:rFonts w:ascii="Calibri" w:hAnsi="Calibri" w:cs="Calibri"/>
                <w:sz w:val="20"/>
                <w:szCs w:val="20"/>
              </w:rPr>
              <w:t>4.1 (0.6-6.7) [</w:t>
            </w:r>
            <w:proofErr w:type="gramStart"/>
            <w:r>
              <w:rPr>
                <w:rFonts w:ascii="Calibri" w:hAnsi="Calibri" w:cs="Calibri"/>
                <w:sz w:val="20"/>
                <w:szCs w:val="20"/>
              </w:rPr>
              <w:t>missing:</w:t>
            </w:r>
            <w:proofErr w:type="gramEnd"/>
            <w:r>
              <w:rPr>
                <w:rFonts w:ascii="Calibri" w:hAnsi="Calibri" w:cs="Calibri"/>
                <w:sz w:val="20"/>
                <w:szCs w:val="20"/>
              </w:rPr>
              <w:t xml:space="preserve"> 839]</w:t>
            </w:r>
          </w:p>
        </w:tc>
        <w:tc>
          <w:tcPr>
            <w:tcW w:w="1429" w:type="pct"/>
            <w:tcBorders>
              <w:top w:val="nil"/>
              <w:left w:val="nil"/>
              <w:bottom w:val="single" w:sz="4" w:space="0" w:color="auto"/>
              <w:right w:val="single" w:sz="8" w:space="0" w:color="auto"/>
            </w:tcBorders>
            <w:noWrap/>
            <w:vAlign w:val="bottom"/>
            <w:hideMark/>
          </w:tcPr>
          <w:p w14:paraId="19A62D2F" w14:textId="77777777" w:rsidR="00724198" w:rsidRDefault="00724198">
            <w:pPr>
              <w:jc w:val="center"/>
              <w:rPr>
                <w:rFonts w:ascii="Calibri" w:hAnsi="Calibri" w:cs="Calibri"/>
                <w:sz w:val="20"/>
                <w:szCs w:val="20"/>
              </w:rPr>
            </w:pPr>
            <w:r>
              <w:rPr>
                <w:rFonts w:ascii="Calibri" w:hAnsi="Calibri" w:cs="Calibri"/>
                <w:sz w:val="20"/>
                <w:szCs w:val="20"/>
              </w:rPr>
              <w:t>4.1 (1.6-6.8) [</w:t>
            </w:r>
            <w:proofErr w:type="gramStart"/>
            <w:r>
              <w:rPr>
                <w:rFonts w:ascii="Calibri" w:hAnsi="Calibri" w:cs="Calibri"/>
                <w:sz w:val="20"/>
                <w:szCs w:val="20"/>
              </w:rPr>
              <w:t>missing:</w:t>
            </w:r>
            <w:proofErr w:type="gramEnd"/>
            <w:r>
              <w:rPr>
                <w:rFonts w:ascii="Calibri" w:hAnsi="Calibri" w:cs="Calibri"/>
                <w:sz w:val="20"/>
                <w:szCs w:val="20"/>
              </w:rPr>
              <w:t xml:space="preserve"> 228]</w:t>
            </w:r>
          </w:p>
        </w:tc>
      </w:tr>
      <w:tr w:rsidR="00724198" w14:paraId="1FC44AE9" w14:textId="77777777" w:rsidTr="00724198">
        <w:trPr>
          <w:trHeight w:val="300"/>
        </w:trPr>
        <w:tc>
          <w:tcPr>
            <w:tcW w:w="2143" w:type="pct"/>
            <w:tcBorders>
              <w:top w:val="nil"/>
              <w:left w:val="single" w:sz="8" w:space="0" w:color="auto"/>
              <w:bottom w:val="single" w:sz="4" w:space="0" w:color="auto"/>
              <w:right w:val="single" w:sz="4" w:space="0" w:color="auto"/>
            </w:tcBorders>
            <w:shd w:val="clear" w:color="F2F2F2" w:fill="F2F2F2"/>
            <w:noWrap/>
            <w:vAlign w:val="bottom"/>
            <w:hideMark/>
          </w:tcPr>
          <w:p w14:paraId="4975D3E2" w14:textId="77777777" w:rsidR="00724198" w:rsidRDefault="00724198">
            <w:pPr>
              <w:rPr>
                <w:rFonts w:ascii="Calibri" w:hAnsi="Calibri" w:cs="Calibri"/>
                <w:b/>
                <w:bCs/>
                <w:sz w:val="22"/>
                <w:szCs w:val="22"/>
              </w:rPr>
            </w:pPr>
            <w:r>
              <w:rPr>
                <w:rFonts w:ascii="Calibri" w:hAnsi="Calibri" w:cs="Calibri"/>
                <w:b/>
                <w:bCs/>
                <w:sz w:val="22"/>
                <w:szCs w:val="22"/>
              </w:rPr>
              <w:t>Donor HED Scores</w:t>
            </w:r>
          </w:p>
        </w:tc>
        <w:tc>
          <w:tcPr>
            <w:tcW w:w="1429" w:type="pct"/>
            <w:tcBorders>
              <w:top w:val="nil"/>
              <w:left w:val="nil"/>
              <w:bottom w:val="single" w:sz="4" w:space="0" w:color="auto"/>
              <w:right w:val="single" w:sz="4" w:space="0" w:color="auto"/>
            </w:tcBorders>
            <w:shd w:val="clear" w:color="F2F2F2" w:fill="F2F2F2"/>
            <w:noWrap/>
            <w:vAlign w:val="bottom"/>
            <w:hideMark/>
          </w:tcPr>
          <w:p w14:paraId="484E6070"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c>
          <w:tcPr>
            <w:tcW w:w="1429" w:type="pct"/>
            <w:tcBorders>
              <w:top w:val="nil"/>
              <w:left w:val="nil"/>
              <w:bottom w:val="single" w:sz="4" w:space="0" w:color="auto"/>
              <w:right w:val="single" w:sz="8" w:space="0" w:color="auto"/>
            </w:tcBorders>
            <w:shd w:val="clear" w:color="F2F2F2" w:fill="F2F2F2"/>
            <w:noWrap/>
            <w:vAlign w:val="bottom"/>
            <w:hideMark/>
          </w:tcPr>
          <w:p w14:paraId="01D692A4" w14:textId="77777777" w:rsidR="00724198" w:rsidRDefault="00724198">
            <w:pPr>
              <w:jc w:val="center"/>
              <w:rPr>
                <w:rFonts w:ascii="Calibri" w:hAnsi="Calibri" w:cs="Calibri"/>
                <w:b/>
                <w:bCs/>
                <w:sz w:val="22"/>
                <w:szCs w:val="22"/>
              </w:rPr>
            </w:pPr>
            <w:r>
              <w:rPr>
                <w:rFonts w:ascii="Calibri" w:hAnsi="Calibri" w:cs="Calibri"/>
                <w:b/>
                <w:bCs/>
                <w:sz w:val="22"/>
                <w:szCs w:val="22"/>
              </w:rPr>
              <w:t> </w:t>
            </w:r>
          </w:p>
        </w:tc>
      </w:tr>
      <w:tr w:rsidR="00724198" w14:paraId="23E31D4E"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487AA25D" w14:textId="77777777" w:rsidR="00724198" w:rsidRDefault="00724198">
            <w:pPr>
              <w:rPr>
                <w:rFonts w:ascii="Calibri" w:hAnsi="Calibri" w:cs="Calibri"/>
                <w:sz w:val="20"/>
                <w:szCs w:val="20"/>
              </w:rPr>
            </w:pPr>
            <w:r>
              <w:rPr>
                <w:rFonts w:ascii="Calibri" w:hAnsi="Calibri" w:cs="Calibri"/>
                <w:sz w:val="20"/>
                <w:szCs w:val="20"/>
              </w:rPr>
              <w:t>Donor HED-A, median (IQR)</w:t>
            </w:r>
          </w:p>
        </w:tc>
        <w:tc>
          <w:tcPr>
            <w:tcW w:w="1429" w:type="pct"/>
            <w:tcBorders>
              <w:top w:val="nil"/>
              <w:left w:val="nil"/>
              <w:bottom w:val="single" w:sz="4" w:space="0" w:color="auto"/>
              <w:right w:val="single" w:sz="4" w:space="0" w:color="auto"/>
            </w:tcBorders>
            <w:noWrap/>
            <w:vAlign w:val="bottom"/>
            <w:hideMark/>
          </w:tcPr>
          <w:p w14:paraId="23B3B2D6" w14:textId="77777777" w:rsidR="00724198" w:rsidRDefault="00724198">
            <w:pPr>
              <w:jc w:val="center"/>
              <w:rPr>
                <w:rFonts w:ascii="Calibri" w:hAnsi="Calibri" w:cs="Calibri"/>
                <w:sz w:val="20"/>
                <w:szCs w:val="20"/>
              </w:rPr>
            </w:pPr>
            <w:r>
              <w:rPr>
                <w:rFonts w:ascii="Calibri" w:hAnsi="Calibri" w:cs="Calibri"/>
                <w:sz w:val="20"/>
                <w:szCs w:val="20"/>
              </w:rPr>
              <w:t>7.0 (4.2-10.3) [</w:t>
            </w:r>
            <w:proofErr w:type="gramStart"/>
            <w:r>
              <w:rPr>
                <w:rFonts w:ascii="Calibri" w:hAnsi="Calibri" w:cs="Calibri"/>
                <w:sz w:val="20"/>
                <w:szCs w:val="20"/>
              </w:rPr>
              <w:t>missing:</w:t>
            </w:r>
            <w:proofErr w:type="gramEnd"/>
            <w:r>
              <w:rPr>
                <w:rFonts w:ascii="Calibri" w:hAnsi="Calibri" w:cs="Calibri"/>
                <w:sz w:val="20"/>
                <w:szCs w:val="20"/>
              </w:rPr>
              <w:t xml:space="preserve"> 472]</w:t>
            </w:r>
          </w:p>
        </w:tc>
        <w:tc>
          <w:tcPr>
            <w:tcW w:w="1429" w:type="pct"/>
            <w:tcBorders>
              <w:top w:val="nil"/>
              <w:left w:val="nil"/>
              <w:bottom w:val="single" w:sz="4" w:space="0" w:color="auto"/>
              <w:right w:val="single" w:sz="8" w:space="0" w:color="auto"/>
            </w:tcBorders>
            <w:noWrap/>
            <w:vAlign w:val="bottom"/>
            <w:hideMark/>
          </w:tcPr>
          <w:p w14:paraId="3FE0888B" w14:textId="77777777" w:rsidR="00724198" w:rsidRDefault="00724198">
            <w:pPr>
              <w:jc w:val="center"/>
              <w:rPr>
                <w:rFonts w:ascii="Calibri" w:hAnsi="Calibri" w:cs="Calibri"/>
                <w:sz w:val="20"/>
                <w:szCs w:val="20"/>
              </w:rPr>
            </w:pPr>
            <w:r>
              <w:rPr>
                <w:rFonts w:ascii="Calibri" w:hAnsi="Calibri" w:cs="Calibri"/>
                <w:sz w:val="20"/>
                <w:szCs w:val="20"/>
              </w:rPr>
              <w:t>7.0 (3.9-10.5)</w:t>
            </w:r>
          </w:p>
        </w:tc>
      </w:tr>
      <w:tr w:rsidR="00724198" w14:paraId="38E4623A"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5AE806E3" w14:textId="77777777" w:rsidR="00724198" w:rsidRDefault="00724198">
            <w:pPr>
              <w:rPr>
                <w:rFonts w:ascii="Calibri" w:hAnsi="Calibri" w:cs="Calibri"/>
                <w:sz w:val="20"/>
                <w:szCs w:val="20"/>
              </w:rPr>
            </w:pPr>
            <w:r>
              <w:rPr>
                <w:rFonts w:ascii="Calibri" w:hAnsi="Calibri" w:cs="Calibri"/>
                <w:sz w:val="20"/>
                <w:szCs w:val="20"/>
              </w:rPr>
              <w:t>Donor HED-B, median (IQR)</w:t>
            </w:r>
          </w:p>
        </w:tc>
        <w:tc>
          <w:tcPr>
            <w:tcW w:w="1429" w:type="pct"/>
            <w:tcBorders>
              <w:top w:val="nil"/>
              <w:left w:val="nil"/>
              <w:bottom w:val="single" w:sz="4" w:space="0" w:color="auto"/>
              <w:right w:val="single" w:sz="4" w:space="0" w:color="auto"/>
            </w:tcBorders>
            <w:noWrap/>
            <w:vAlign w:val="bottom"/>
            <w:hideMark/>
          </w:tcPr>
          <w:p w14:paraId="125D0C3B" w14:textId="77777777" w:rsidR="00724198" w:rsidRDefault="00724198">
            <w:pPr>
              <w:jc w:val="center"/>
              <w:rPr>
                <w:rFonts w:ascii="Calibri" w:hAnsi="Calibri" w:cs="Calibri"/>
                <w:sz w:val="20"/>
                <w:szCs w:val="20"/>
              </w:rPr>
            </w:pPr>
            <w:r>
              <w:rPr>
                <w:rFonts w:ascii="Calibri" w:hAnsi="Calibri" w:cs="Calibri"/>
                <w:sz w:val="20"/>
                <w:szCs w:val="20"/>
              </w:rPr>
              <w:t>8.3 (6.6-10.2) [</w:t>
            </w:r>
            <w:proofErr w:type="gramStart"/>
            <w:r>
              <w:rPr>
                <w:rFonts w:ascii="Calibri" w:hAnsi="Calibri" w:cs="Calibri"/>
                <w:sz w:val="20"/>
                <w:szCs w:val="20"/>
              </w:rPr>
              <w:t>missing:</w:t>
            </w:r>
            <w:proofErr w:type="gramEnd"/>
            <w:r>
              <w:rPr>
                <w:rFonts w:ascii="Calibri" w:hAnsi="Calibri" w:cs="Calibri"/>
                <w:sz w:val="20"/>
                <w:szCs w:val="20"/>
              </w:rPr>
              <w:t xml:space="preserve"> 472]</w:t>
            </w:r>
          </w:p>
        </w:tc>
        <w:tc>
          <w:tcPr>
            <w:tcW w:w="1429" w:type="pct"/>
            <w:tcBorders>
              <w:top w:val="nil"/>
              <w:left w:val="nil"/>
              <w:bottom w:val="single" w:sz="4" w:space="0" w:color="auto"/>
              <w:right w:val="single" w:sz="8" w:space="0" w:color="auto"/>
            </w:tcBorders>
            <w:noWrap/>
            <w:vAlign w:val="bottom"/>
            <w:hideMark/>
          </w:tcPr>
          <w:p w14:paraId="16AAFE24" w14:textId="77777777" w:rsidR="00724198" w:rsidRDefault="00724198">
            <w:pPr>
              <w:jc w:val="center"/>
              <w:rPr>
                <w:rFonts w:ascii="Calibri" w:hAnsi="Calibri" w:cs="Calibri"/>
                <w:sz w:val="20"/>
                <w:szCs w:val="20"/>
              </w:rPr>
            </w:pPr>
            <w:r>
              <w:rPr>
                <w:rFonts w:ascii="Calibri" w:hAnsi="Calibri" w:cs="Calibri"/>
                <w:sz w:val="20"/>
                <w:szCs w:val="20"/>
              </w:rPr>
              <w:t>8.4 (6.3-10.3)</w:t>
            </w:r>
          </w:p>
        </w:tc>
      </w:tr>
      <w:tr w:rsidR="00724198" w14:paraId="2259DBB6"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2C9918EC" w14:textId="77777777" w:rsidR="00724198" w:rsidRDefault="00724198">
            <w:pPr>
              <w:rPr>
                <w:rFonts w:ascii="Calibri" w:hAnsi="Calibri" w:cs="Calibri"/>
                <w:sz w:val="20"/>
                <w:szCs w:val="20"/>
              </w:rPr>
            </w:pPr>
            <w:r>
              <w:rPr>
                <w:rFonts w:ascii="Calibri" w:hAnsi="Calibri" w:cs="Calibri"/>
                <w:sz w:val="20"/>
                <w:szCs w:val="20"/>
              </w:rPr>
              <w:t>Donor HED-C, median (IQR)</w:t>
            </w:r>
          </w:p>
        </w:tc>
        <w:tc>
          <w:tcPr>
            <w:tcW w:w="1429" w:type="pct"/>
            <w:tcBorders>
              <w:top w:val="nil"/>
              <w:left w:val="nil"/>
              <w:bottom w:val="single" w:sz="4" w:space="0" w:color="auto"/>
              <w:right w:val="single" w:sz="4" w:space="0" w:color="auto"/>
            </w:tcBorders>
            <w:noWrap/>
            <w:vAlign w:val="bottom"/>
            <w:hideMark/>
          </w:tcPr>
          <w:p w14:paraId="085DE503" w14:textId="77777777" w:rsidR="00724198" w:rsidRDefault="00724198">
            <w:pPr>
              <w:jc w:val="center"/>
              <w:rPr>
                <w:rFonts w:ascii="Calibri" w:hAnsi="Calibri" w:cs="Calibri"/>
                <w:sz w:val="20"/>
                <w:szCs w:val="20"/>
              </w:rPr>
            </w:pPr>
            <w:r>
              <w:rPr>
                <w:rFonts w:ascii="Calibri" w:hAnsi="Calibri" w:cs="Calibri"/>
                <w:sz w:val="20"/>
                <w:szCs w:val="20"/>
              </w:rPr>
              <w:t>4.9 (3.4-6.5) [</w:t>
            </w:r>
            <w:proofErr w:type="gramStart"/>
            <w:r>
              <w:rPr>
                <w:rFonts w:ascii="Calibri" w:hAnsi="Calibri" w:cs="Calibri"/>
                <w:sz w:val="20"/>
                <w:szCs w:val="20"/>
              </w:rPr>
              <w:t>missing:</w:t>
            </w:r>
            <w:proofErr w:type="gramEnd"/>
            <w:r>
              <w:rPr>
                <w:rFonts w:ascii="Calibri" w:hAnsi="Calibri" w:cs="Calibri"/>
                <w:sz w:val="20"/>
                <w:szCs w:val="20"/>
              </w:rPr>
              <w:t xml:space="preserve"> 489]</w:t>
            </w:r>
          </w:p>
        </w:tc>
        <w:tc>
          <w:tcPr>
            <w:tcW w:w="1429" w:type="pct"/>
            <w:tcBorders>
              <w:top w:val="nil"/>
              <w:left w:val="nil"/>
              <w:bottom w:val="single" w:sz="4" w:space="0" w:color="auto"/>
              <w:right w:val="single" w:sz="8" w:space="0" w:color="auto"/>
            </w:tcBorders>
            <w:noWrap/>
            <w:vAlign w:val="bottom"/>
            <w:hideMark/>
          </w:tcPr>
          <w:p w14:paraId="15275E50" w14:textId="77777777" w:rsidR="00724198" w:rsidRDefault="00724198">
            <w:pPr>
              <w:jc w:val="center"/>
              <w:rPr>
                <w:rFonts w:ascii="Calibri" w:hAnsi="Calibri" w:cs="Calibri"/>
                <w:sz w:val="20"/>
                <w:szCs w:val="20"/>
              </w:rPr>
            </w:pPr>
            <w:r>
              <w:rPr>
                <w:rFonts w:ascii="Calibri" w:hAnsi="Calibri" w:cs="Calibri"/>
                <w:sz w:val="20"/>
                <w:szCs w:val="20"/>
              </w:rPr>
              <w:t>5.0 (3.4-6.6)</w:t>
            </w:r>
          </w:p>
        </w:tc>
      </w:tr>
      <w:tr w:rsidR="00724198" w14:paraId="209807D3"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6C4E94E1" w14:textId="77777777" w:rsidR="00724198" w:rsidRDefault="00724198">
            <w:pPr>
              <w:rPr>
                <w:rFonts w:ascii="Calibri" w:hAnsi="Calibri" w:cs="Calibri"/>
                <w:sz w:val="20"/>
                <w:szCs w:val="20"/>
              </w:rPr>
            </w:pPr>
            <w:r>
              <w:rPr>
                <w:rFonts w:ascii="Calibri" w:hAnsi="Calibri" w:cs="Calibri"/>
                <w:sz w:val="20"/>
                <w:szCs w:val="20"/>
              </w:rPr>
              <w:t>Donor HED-DRB1, median (IQR)</w:t>
            </w:r>
          </w:p>
        </w:tc>
        <w:tc>
          <w:tcPr>
            <w:tcW w:w="1429" w:type="pct"/>
            <w:tcBorders>
              <w:top w:val="nil"/>
              <w:left w:val="nil"/>
              <w:bottom w:val="single" w:sz="4" w:space="0" w:color="auto"/>
              <w:right w:val="single" w:sz="4" w:space="0" w:color="auto"/>
            </w:tcBorders>
            <w:noWrap/>
            <w:vAlign w:val="bottom"/>
            <w:hideMark/>
          </w:tcPr>
          <w:p w14:paraId="1DB26BAF" w14:textId="77777777" w:rsidR="00724198" w:rsidRDefault="00724198">
            <w:pPr>
              <w:jc w:val="center"/>
              <w:rPr>
                <w:rFonts w:ascii="Calibri" w:hAnsi="Calibri" w:cs="Calibri"/>
                <w:sz w:val="20"/>
                <w:szCs w:val="20"/>
              </w:rPr>
            </w:pPr>
            <w:r>
              <w:rPr>
                <w:rFonts w:ascii="Calibri" w:hAnsi="Calibri" w:cs="Calibri"/>
                <w:sz w:val="20"/>
                <w:szCs w:val="20"/>
              </w:rPr>
              <w:t>11.0 (7.9-14.2) [</w:t>
            </w:r>
            <w:proofErr w:type="gramStart"/>
            <w:r>
              <w:rPr>
                <w:rFonts w:ascii="Calibri" w:hAnsi="Calibri" w:cs="Calibri"/>
                <w:sz w:val="20"/>
                <w:szCs w:val="20"/>
              </w:rPr>
              <w:t>missing:</w:t>
            </w:r>
            <w:proofErr w:type="gramEnd"/>
            <w:r>
              <w:rPr>
                <w:rFonts w:ascii="Calibri" w:hAnsi="Calibri" w:cs="Calibri"/>
                <w:sz w:val="20"/>
                <w:szCs w:val="20"/>
              </w:rPr>
              <w:t xml:space="preserve"> 475]</w:t>
            </w:r>
          </w:p>
        </w:tc>
        <w:tc>
          <w:tcPr>
            <w:tcW w:w="1429" w:type="pct"/>
            <w:tcBorders>
              <w:top w:val="nil"/>
              <w:left w:val="nil"/>
              <w:bottom w:val="single" w:sz="4" w:space="0" w:color="auto"/>
              <w:right w:val="single" w:sz="8" w:space="0" w:color="auto"/>
            </w:tcBorders>
            <w:noWrap/>
            <w:vAlign w:val="bottom"/>
            <w:hideMark/>
          </w:tcPr>
          <w:p w14:paraId="60D9DA49" w14:textId="77777777" w:rsidR="00724198" w:rsidRDefault="00724198">
            <w:pPr>
              <w:jc w:val="center"/>
              <w:rPr>
                <w:rFonts w:ascii="Calibri" w:hAnsi="Calibri" w:cs="Calibri"/>
                <w:sz w:val="20"/>
                <w:szCs w:val="20"/>
              </w:rPr>
            </w:pPr>
            <w:r>
              <w:rPr>
                <w:rFonts w:ascii="Calibri" w:hAnsi="Calibri" w:cs="Calibri"/>
                <w:sz w:val="20"/>
                <w:szCs w:val="20"/>
              </w:rPr>
              <w:t>10.8 (7.9-14.2)</w:t>
            </w:r>
          </w:p>
        </w:tc>
      </w:tr>
      <w:tr w:rsidR="00724198" w14:paraId="32931144" w14:textId="77777777" w:rsidTr="00724198">
        <w:trPr>
          <w:trHeight w:val="300"/>
        </w:trPr>
        <w:tc>
          <w:tcPr>
            <w:tcW w:w="2143" w:type="pct"/>
            <w:tcBorders>
              <w:top w:val="nil"/>
              <w:left w:val="single" w:sz="8" w:space="0" w:color="auto"/>
              <w:bottom w:val="single" w:sz="4" w:space="0" w:color="auto"/>
              <w:right w:val="single" w:sz="4" w:space="0" w:color="auto"/>
            </w:tcBorders>
            <w:noWrap/>
            <w:vAlign w:val="bottom"/>
            <w:hideMark/>
          </w:tcPr>
          <w:p w14:paraId="0370F350" w14:textId="77777777" w:rsidR="00724198" w:rsidRDefault="00724198">
            <w:pPr>
              <w:rPr>
                <w:rFonts w:ascii="Calibri" w:hAnsi="Calibri" w:cs="Calibri"/>
                <w:sz w:val="20"/>
                <w:szCs w:val="20"/>
              </w:rPr>
            </w:pPr>
            <w:r>
              <w:rPr>
                <w:rFonts w:ascii="Calibri" w:hAnsi="Calibri" w:cs="Calibri"/>
                <w:sz w:val="20"/>
                <w:szCs w:val="20"/>
              </w:rPr>
              <w:t>Donor HED-DQB1, median (IQR)</w:t>
            </w:r>
          </w:p>
        </w:tc>
        <w:tc>
          <w:tcPr>
            <w:tcW w:w="1429" w:type="pct"/>
            <w:tcBorders>
              <w:top w:val="nil"/>
              <w:left w:val="nil"/>
              <w:bottom w:val="single" w:sz="4" w:space="0" w:color="auto"/>
              <w:right w:val="single" w:sz="4" w:space="0" w:color="auto"/>
            </w:tcBorders>
            <w:noWrap/>
            <w:vAlign w:val="bottom"/>
            <w:hideMark/>
          </w:tcPr>
          <w:p w14:paraId="1F32E662" w14:textId="77777777" w:rsidR="00724198" w:rsidRDefault="00724198">
            <w:pPr>
              <w:jc w:val="center"/>
              <w:rPr>
                <w:rFonts w:ascii="Calibri" w:hAnsi="Calibri" w:cs="Calibri"/>
                <w:sz w:val="20"/>
                <w:szCs w:val="20"/>
              </w:rPr>
            </w:pPr>
            <w:r>
              <w:rPr>
                <w:rFonts w:ascii="Calibri" w:hAnsi="Calibri" w:cs="Calibri"/>
                <w:sz w:val="20"/>
                <w:szCs w:val="20"/>
              </w:rPr>
              <w:t>11.2 (6.8-15.7) [</w:t>
            </w:r>
            <w:proofErr w:type="gramStart"/>
            <w:r>
              <w:rPr>
                <w:rFonts w:ascii="Calibri" w:hAnsi="Calibri" w:cs="Calibri"/>
                <w:sz w:val="20"/>
                <w:szCs w:val="20"/>
              </w:rPr>
              <w:t>missing:</w:t>
            </w:r>
            <w:proofErr w:type="gramEnd"/>
            <w:r>
              <w:rPr>
                <w:rFonts w:ascii="Calibri" w:hAnsi="Calibri" w:cs="Calibri"/>
                <w:sz w:val="20"/>
                <w:szCs w:val="20"/>
              </w:rPr>
              <w:t xml:space="preserve"> 584]</w:t>
            </w:r>
          </w:p>
        </w:tc>
        <w:tc>
          <w:tcPr>
            <w:tcW w:w="1429" w:type="pct"/>
            <w:tcBorders>
              <w:top w:val="nil"/>
              <w:left w:val="nil"/>
              <w:bottom w:val="single" w:sz="4" w:space="0" w:color="auto"/>
              <w:right w:val="single" w:sz="8" w:space="0" w:color="auto"/>
            </w:tcBorders>
            <w:noWrap/>
            <w:vAlign w:val="bottom"/>
            <w:hideMark/>
          </w:tcPr>
          <w:p w14:paraId="7EBCF86B" w14:textId="77777777" w:rsidR="00724198" w:rsidRDefault="00724198">
            <w:pPr>
              <w:jc w:val="center"/>
              <w:rPr>
                <w:rFonts w:ascii="Calibri" w:hAnsi="Calibri" w:cs="Calibri"/>
                <w:sz w:val="20"/>
                <w:szCs w:val="20"/>
              </w:rPr>
            </w:pPr>
            <w:r>
              <w:rPr>
                <w:rFonts w:ascii="Calibri" w:hAnsi="Calibri" w:cs="Calibri"/>
                <w:sz w:val="20"/>
                <w:szCs w:val="20"/>
              </w:rPr>
              <w:t>11.1 (7.1-15.9)</w:t>
            </w:r>
          </w:p>
        </w:tc>
      </w:tr>
      <w:tr w:rsidR="00724198" w14:paraId="1A0F715B" w14:textId="77777777" w:rsidTr="00724198">
        <w:trPr>
          <w:trHeight w:val="320"/>
        </w:trPr>
        <w:tc>
          <w:tcPr>
            <w:tcW w:w="2143" w:type="pct"/>
            <w:tcBorders>
              <w:top w:val="nil"/>
              <w:left w:val="single" w:sz="8" w:space="0" w:color="auto"/>
              <w:bottom w:val="single" w:sz="8" w:space="0" w:color="auto"/>
              <w:right w:val="single" w:sz="4" w:space="0" w:color="auto"/>
            </w:tcBorders>
            <w:noWrap/>
            <w:vAlign w:val="bottom"/>
            <w:hideMark/>
          </w:tcPr>
          <w:p w14:paraId="4F0A22DD" w14:textId="77777777" w:rsidR="00724198" w:rsidRDefault="00724198">
            <w:pPr>
              <w:rPr>
                <w:rFonts w:ascii="Calibri" w:hAnsi="Calibri" w:cs="Calibri"/>
                <w:sz w:val="20"/>
                <w:szCs w:val="20"/>
              </w:rPr>
            </w:pPr>
            <w:r>
              <w:rPr>
                <w:rFonts w:ascii="Calibri" w:hAnsi="Calibri" w:cs="Calibri"/>
                <w:sz w:val="20"/>
                <w:szCs w:val="20"/>
              </w:rPr>
              <w:t>Donor HED-DPB1, median (IQR)</w:t>
            </w:r>
          </w:p>
        </w:tc>
        <w:tc>
          <w:tcPr>
            <w:tcW w:w="1429" w:type="pct"/>
            <w:tcBorders>
              <w:top w:val="nil"/>
              <w:left w:val="nil"/>
              <w:bottom w:val="single" w:sz="8" w:space="0" w:color="auto"/>
              <w:right w:val="single" w:sz="4" w:space="0" w:color="auto"/>
            </w:tcBorders>
            <w:noWrap/>
            <w:vAlign w:val="bottom"/>
            <w:hideMark/>
          </w:tcPr>
          <w:p w14:paraId="52E844DC" w14:textId="77777777" w:rsidR="00724198" w:rsidRDefault="00724198">
            <w:pPr>
              <w:jc w:val="center"/>
              <w:rPr>
                <w:rFonts w:ascii="Calibri" w:hAnsi="Calibri" w:cs="Calibri"/>
                <w:sz w:val="20"/>
                <w:szCs w:val="20"/>
              </w:rPr>
            </w:pPr>
            <w:r>
              <w:rPr>
                <w:rFonts w:ascii="Calibri" w:hAnsi="Calibri" w:cs="Calibri"/>
                <w:sz w:val="20"/>
                <w:szCs w:val="20"/>
              </w:rPr>
              <w:t>4.1 (0.2-6.4) [</w:t>
            </w:r>
            <w:proofErr w:type="gramStart"/>
            <w:r>
              <w:rPr>
                <w:rFonts w:ascii="Calibri" w:hAnsi="Calibri" w:cs="Calibri"/>
                <w:sz w:val="20"/>
                <w:szCs w:val="20"/>
              </w:rPr>
              <w:t>missing:</w:t>
            </w:r>
            <w:proofErr w:type="gramEnd"/>
            <w:r>
              <w:rPr>
                <w:rFonts w:ascii="Calibri" w:hAnsi="Calibri" w:cs="Calibri"/>
                <w:sz w:val="20"/>
                <w:szCs w:val="20"/>
              </w:rPr>
              <w:t xml:space="preserve"> 934]</w:t>
            </w:r>
          </w:p>
        </w:tc>
        <w:tc>
          <w:tcPr>
            <w:tcW w:w="1429" w:type="pct"/>
            <w:tcBorders>
              <w:top w:val="nil"/>
              <w:left w:val="nil"/>
              <w:bottom w:val="single" w:sz="8" w:space="0" w:color="auto"/>
              <w:right w:val="single" w:sz="8" w:space="0" w:color="auto"/>
            </w:tcBorders>
            <w:noWrap/>
            <w:vAlign w:val="bottom"/>
            <w:hideMark/>
          </w:tcPr>
          <w:p w14:paraId="33A69E30" w14:textId="77777777" w:rsidR="00724198" w:rsidRDefault="00724198">
            <w:pPr>
              <w:jc w:val="center"/>
              <w:rPr>
                <w:rFonts w:ascii="Calibri" w:hAnsi="Calibri" w:cs="Calibri"/>
                <w:sz w:val="20"/>
                <w:szCs w:val="20"/>
              </w:rPr>
            </w:pPr>
            <w:r>
              <w:rPr>
                <w:rFonts w:ascii="Calibri" w:hAnsi="Calibri" w:cs="Calibri"/>
                <w:sz w:val="20"/>
                <w:szCs w:val="20"/>
              </w:rPr>
              <w:t>4.1 (0.6-6.4) [</w:t>
            </w:r>
            <w:proofErr w:type="gramStart"/>
            <w:r>
              <w:rPr>
                <w:rFonts w:ascii="Calibri" w:hAnsi="Calibri" w:cs="Calibri"/>
                <w:sz w:val="20"/>
                <w:szCs w:val="20"/>
              </w:rPr>
              <w:t>missing:</w:t>
            </w:r>
            <w:proofErr w:type="gramEnd"/>
            <w:r>
              <w:rPr>
                <w:rFonts w:ascii="Calibri" w:hAnsi="Calibri" w:cs="Calibri"/>
                <w:sz w:val="20"/>
                <w:szCs w:val="20"/>
              </w:rPr>
              <w:t xml:space="preserve"> 218]</w:t>
            </w:r>
          </w:p>
        </w:tc>
      </w:tr>
    </w:tbl>
    <w:p w14:paraId="3F162E16" w14:textId="77777777" w:rsidR="00992821" w:rsidRPr="00430F9E" w:rsidRDefault="00992821" w:rsidP="00430F9E">
      <w:pPr>
        <w:rPr>
          <w:rFonts w:ascii="Calibri" w:hAnsi="Calibri" w:cs="Calibri"/>
          <w:b/>
          <w:bCs/>
        </w:rPr>
      </w:pPr>
    </w:p>
    <w:p w14:paraId="7CD94796" w14:textId="53FED6C3" w:rsidR="00992821" w:rsidRPr="00724198" w:rsidRDefault="00992821" w:rsidP="00724198">
      <w:pPr>
        <w:rPr>
          <w:rFonts w:ascii="Calibri" w:hAnsi="Calibri" w:cs="Calibri"/>
          <w:sz w:val="28"/>
          <w:szCs w:val="28"/>
        </w:rPr>
      </w:pPr>
      <w:r w:rsidRPr="00724198">
        <w:rPr>
          <w:rFonts w:ascii="Calibri" w:hAnsi="Calibri" w:cs="Calibri"/>
          <w:b/>
          <w:bCs/>
          <w:sz w:val="28"/>
          <w:szCs w:val="28"/>
        </w:rPr>
        <w:t>Table S</w:t>
      </w:r>
      <w:r w:rsidR="00724198">
        <w:rPr>
          <w:rFonts w:ascii="Calibri" w:hAnsi="Calibri" w:cs="Calibri"/>
          <w:b/>
          <w:bCs/>
          <w:sz w:val="28"/>
          <w:szCs w:val="28"/>
        </w:rPr>
        <w:t xml:space="preserve">3 : </w:t>
      </w:r>
      <w:r w:rsidR="00724198" w:rsidRPr="00724198">
        <w:rPr>
          <w:rFonts w:ascii="Calibri" w:hAnsi="Calibri" w:cs="Calibri"/>
          <w:b/>
          <w:bCs/>
          <w:sz w:val="28"/>
          <w:szCs w:val="28"/>
        </w:rPr>
        <w:t xml:space="preserve"> </w:t>
      </w:r>
      <w:r w:rsidR="00430F9E" w:rsidRPr="00724198">
        <w:rPr>
          <w:rFonts w:ascii="Calibri" w:hAnsi="Calibri" w:cs="Calibri"/>
          <w:b/>
          <w:bCs/>
          <w:sz w:val="28"/>
          <w:szCs w:val="28"/>
        </w:rPr>
        <w:t xml:space="preserve">Allele </w:t>
      </w:r>
      <w:proofErr w:type="gramStart"/>
      <w:r w:rsidR="00430F9E" w:rsidRPr="00724198">
        <w:rPr>
          <w:rFonts w:ascii="Calibri" w:hAnsi="Calibri" w:cs="Calibri"/>
          <w:b/>
          <w:bCs/>
          <w:sz w:val="28"/>
          <w:szCs w:val="28"/>
        </w:rPr>
        <w:t>specific  GRFS</w:t>
      </w:r>
      <w:proofErr w:type="gramEnd"/>
      <w:r w:rsidR="00430F9E" w:rsidRPr="00724198">
        <w:rPr>
          <w:rFonts w:ascii="Calibri" w:hAnsi="Calibri" w:cs="Calibri"/>
          <w:b/>
          <w:bCs/>
          <w:sz w:val="28"/>
          <w:szCs w:val="28"/>
        </w:rPr>
        <w:t xml:space="preserve"> impact at 2 years</w:t>
      </w:r>
      <w:r w:rsidR="00724198" w:rsidRPr="00724198">
        <w:rPr>
          <w:rFonts w:ascii="Calibri" w:hAnsi="Calibri" w:cs="Calibri"/>
          <w:b/>
          <w:bCs/>
          <w:sz w:val="28"/>
          <w:szCs w:val="28"/>
        </w:rPr>
        <w:t xml:space="preserve">. </w:t>
      </w:r>
      <w:r w:rsidR="00724198" w:rsidRPr="00724198">
        <w:rPr>
          <w:rFonts w:ascii="Calibri" w:hAnsi="Calibri" w:cs="Calibri"/>
          <w:sz w:val="28"/>
          <w:szCs w:val="28"/>
        </w:rPr>
        <w:t>Excel file.</w:t>
      </w:r>
    </w:p>
    <w:p w14:paraId="0ED4E26B" w14:textId="77777777" w:rsidR="00992821" w:rsidRPr="00430F9E" w:rsidRDefault="00992821" w:rsidP="00172BD5">
      <w:pPr>
        <w:ind w:left="851"/>
        <w:rPr>
          <w:rFonts w:ascii="Calibri" w:hAnsi="Calibri" w:cs="Calibri"/>
          <w:b/>
          <w:bCs/>
        </w:rPr>
      </w:pPr>
    </w:p>
    <w:p w14:paraId="28DECA12" w14:textId="77777777" w:rsidR="00992821" w:rsidRPr="00430F9E" w:rsidRDefault="00992821" w:rsidP="00172BD5">
      <w:pPr>
        <w:ind w:left="851"/>
        <w:rPr>
          <w:rFonts w:ascii="Calibri" w:hAnsi="Calibri" w:cs="Calibri"/>
          <w:b/>
          <w:bCs/>
        </w:rPr>
      </w:pPr>
    </w:p>
    <w:p w14:paraId="0006FC4A" w14:textId="585B59BC" w:rsidR="00430F9E" w:rsidRPr="00724198" w:rsidRDefault="00430F9E" w:rsidP="00724198">
      <w:pPr>
        <w:rPr>
          <w:rFonts w:ascii="Calibri" w:hAnsi="Calibri" w:cs="Calibri"/>
          <w:b/>
          <w:bCs/>
        </w:rPr>
      </w:pPr>
      <w:r w:rsidRPr="00724198">
        <w:rPr>
          <w:rFonts w:ascii="Calibri" w:hAnsi="Calibri" w:cs="Calibri"/>
          <w:b/>
          <w:bCs/>
          <w:sz w:val="28"/>
          <w:szCs w:val="28"/>
        </w:rPr>
        <w:t>Table S</w:t>
      </w:r>
      <w:r w:rsidR="00724198" w:rsidRPr="00724198">
        <w:rPr>
          <w:rFonts w:ascii="Calibri" w:hAnsi="Calibri" w:cs="Calibri"/>
          <w:b/>
          <w:bCs/>
          <w:sz w:val="28"/>
          <w:szCs w:val="28"/>
        </w:rPr>
        <w:t>4 </w:t>
      </w:r>
      <w:r w:rsidR="00724198">
        <w:rPr>
          <w:rFonts w:ascii="Calibri" w:hAnsi="Calibri" w:cs="Calibri"/>
          <w:b/>
          <w:bCs/>
        </w:rPr>
        <w:t xml:space="preserve">: </w:t>
      </w:r>
      <w:r w:rsidRPr="00724198">
        <w:rPr>
          <w:rFonts w:ascii="Calibri" w:hAnsi="Calibri" w:cs="Calibri"/>
          <w:b/>
          <w:bCs/>
          <w:sz w:val="28"/>
          <w:szCs w:val="28"/>
        </w:rPr>
        <w:t>Multivariable cox regression model of recipient HED variables on outcomes</w:t>
      </w:r>
      <w:r w:rsidR="00724198">
        <w:rPr>
          <w:rFonts w:ascii="Calibri" w:hAnsi="Calibri" w:cs="Calibri"/>
          <w:b/>
          <w:bCs/>
          <w:sz w:val="28"/>
          <w:szCs w:val="28"/>
        </w:rPr>
        <w:t xml:space="preserve">. </w:t>
      </w:r>
      <w:r w:rsidR="00724198" w:rsidRPr="00724198">
        <w:rPr>
          <w:rFonts w:ascii="Calibri" w:hAnsi="Calibri" w:cs="Calibri"/>
          <w:sz w:val="28"/>
          <w:szCs w:val="28"/>
        </w:rPr>
        <w:t>Excel file.</w:t>
      </w:r>
    </w:p>
    <w:p w14:paraId="072335DC" w14:textId="77777777" w:rsidR="00C24345" w:rsidRPr="00430F9E" w:rsidRDefault="00C24345" w:rsidP="00172BD5">
      <w:pPr>
        <w:ind w:left="851"/>
        <w:rPr>
          <w:rFonts w:ascii="Calibri" w:hAnsi="Calibri" w:cs="Calibri"/>
          <w:b/>
          <w:bCs/>
          <w:sz w:val="28"/>
          <w:szCs w:val="28"/>
        </w:rPr>
      </w:pPr>
    </w:p>
    <w:tbl>
      <w:tblPr>
        <w:tblW w:w="5000" w:type="pct"/>
        <w:tblCellMar>
          <w:left w:w="70" w:type="dxa"/>
          <w:right w:w="70" w:type="dxa"/>
        </w:tblCellMar>
        <w:tblLook w:val="04A0" w:firstRow="1" w:lastRow="0" w:firstColumn="1" w:lastColumn="0" w:noHBand="0" w:noVBand="1"/>
      </w:tblPr>
      <w:tblGrid>
        <w:gridCol w:w="2978"/>
        <w:gridCol w:w="2289"/>
        <w:gridCol w:w="2520"/>
        <w:gridCol w:w="1831"/>
      </w:tblGrid>
      <w:tr w:rsidR="00C24345" w:rsidRPr="00430F9E" w14:paraId="5E664D79" w14:textId="77777777" w:rsidTr="00C24345">
        <w:trPr>
          <w:trHeight w:val="300"/>
        </w:trPr>
        <w:tc>
          <w:tcPr>
            <w:tcW w:w="5000" w:type="pct"/>
            <w:gridSpan w:val="4"/>
            <w:tcBorders>
              <w:top w:val="nil"/>
              <w:left w:val="nil"/>
              <w:bottom w:val="nil"/>
              <w:right w:val="nil"/>
            </w:tcBorders>
            <w:vAlign w:val="center"/>
            <w:hideMark/>
          </w:tcPr>
          <w:p w14:paraId="6275DB2E" w14:textId="23839F2D" w:rsidR="00C24345" w:rsidRPr="00430F9E" w:rsidRDefault="00C24345">
            <w:pPr>
              <w:rPr>
                <w:rFonts w:ascii="Calibri" w:hAnsi="Calibri" w:cs="Calibri"/>
                <w:b/>
                <w:bCs/>
                <w:color w:val="1A1A2E"/>
                <w:sz w:val="28"/>
                <w:szCs w:val="28"/>
              </w:rPr>
            </w:pPr>
            <w:r w:rsidRPr="00430F9E">
              <w:rPr>
                <w:rFonts w:ascii="Calibri" w:hAnsi="Calibri" w:cs="Calibri"/>
                <w:b/>
                <w:bCs/>
                <w:color w:val="1A1A2E"/>
                <w:sz w:val="28"/>
                <w:szCs w:val="28"/>
              </w:rPr>
              <w:t>Table S</w:t>
            </w:r>
            <w:r w:rsidR="00724198">
              <w:rPr>
                <w:rFonts w:ascii="Calibri" w:hAnsi="Calibri" w:cs="Calibri"/>
                <w:b/>
                <w:bCs/>
                <w:color w:val="1A1A2E"/>
                <w:sz w:val="28"/>
                <w:szCs w:val="28"/>
              </w:rPr>
              <w:t>5</w:t>
            </w:r>
            <w:r w:rsidRPr="00430F9E">
              <w:rPr>
                <w:rFonts w:ascii="Calibri" w:hAnsi="Calibri" w:cs="Calibri"/>
                <w:b/>
                <w:bCs/>
                <w:color w:val="1A1A2E"/>
                <w:sz w:val="28"/>
                <w:szCs w:val="28"/>
              </w:rPr>
              <w:t>. Training Set Performance (n = 9,196)</w:t>
            </w:r>
          </w:p>
        </w:tc>
      </w:tr>
      <w:tr w:rsidR="0035079A" w:rsidRPr="00430F9E" w14:paraId="1D7509A3" w14:textId="77777777" w:rsidTr="00C24345">
        <w:trPr>
          <w:gridAfter w:val="1"/>
          <w:wAfter w:w="952" w:type="pct"/>
          <w:trHeight w:val="300"/>
        </w:trPr>
        <w:tc>
          <w:tcPr>
            <w:tcW w:w="1548" w:type="pct"/>
            <w:tcBorders>
              <w:top w:val="single" w:sz="4" w:space="0" w:color="BBBBBB"/>
              <w:left w:val="single" w:sz="4" w:space="0" w:color="BBBBBB"/>
              <w:bottom w:val="single" w:sz="4" w:space="0" w:color="BBBBBB"/>
              <w:right w:val="single" w:sz="4" w:space="0" w:color="BBBBBB"/>
            </w:tcBorders>
            <w:shd w:val="clear" w:color="000000" w:fill="1A1A2E"/>
            <w:noWrap/>
            <w:vAlign w:val="center"/>
            <w:hideMark/>
          </w:tcPr>
          <w:p w14:paraId="15B70C07" w14:textId="77777777" w:rsidR="0035079A" w:rsidRPr="00430F9E" w:rsidRDefault="0035079A">
            <w:pPr>
              <w:rPr>
                <w:rFonts w:ascii="Calibri" w:hAnsi="Calibri" w:cs="Calibri"/>
                <w:b/>
                <w:bCs/>
                <w:color w:val="FFFFFF"/>
              </w:rPr>
            </w:pPr>
            <w:r w:rsidRPr="00430F9E">
              <w:rPr>
                <w:rFonts w:ascii="Calibri" w:hAnsi="Calibri" w:cs="Calibri"/>
                <w:b/>
                <w:bCs/>
                <w:color w:val="FFFFFF"/>
              </w:rPr>
              <w:t>Model</w:t>
            </w:r>
          </w:p>
        </w:tc>
        <w:tc>
          <w:tcPr>
            <w:tcW w:w="1190" w:type="pct"/>
            <w:tcBorders>
              <w:top w:val="single" w:sz="4" w:space="0" w:color="BBBBBB"/>
              <w:left w:val="nil"/>
              <w:bottom w:val="single" w:sz="4" w:space="0" w:color="BBBBBB"/>
              <w:right w:val="single" w:sz="4" w:space="0" w:color="BBBBBB"/>
            </w:tcBorders>
            <w:shd w:val="clear" w:color="000000" w:fill="1A1A2E"/>
            <w:vAlign w:val="center"/>
            <w:hideMark/>
          </w:tcPr>
          <w:p w14:paraId="2A551FB1" w14:textId="77777777" w:rsidR="0035079A" w:rsidRPr="00430F9E" w:rsidRDefault="0035079A">
            <w:pPr>
              <w:jc w:val="center"/>
              <w:rPr>
                <w:rFonts w:ascii="Calibri" w:hAnsi="Calibri" w:cs="Calibri"/>
                <w:b/>
                <w:bCs/>
                <w:color w:val="FFFFFF"/>
              </w:rPr>
            </w:pPr>
            <w:r w:rsidRPr="00430F9E">
              <w:rPr>
                <w:rFonts w:ascii="Calibri" w:hAnsi="Calibri" w:cs="Calibri"/>
                <w:b/>
                <w:bCs/>
                <w:color w:val="FFFFFF"/>
              </w:rPr>
              <w:t>C-index (Clinical)</w:t>
            </w:r>
          </w:p>
        </w:tc>
        <w:tc>
          <w:tcPr>
            <w:tcW w:w="1310" w:type="pct"/>
            <w:tcBorders>
              <w:top w:val="single" w:sz="4" w:space="0" w:color="BBBBBB"/>
              <w:left w:val="nil"/>
              <w:bottom w:val="single" w:sz="4" w:space="0" w:color="BBBBBB"/>
              <w:right w:val="single" w:sz="4" w:space="0" w:color="BBBBBB"/>
            </w:tcBorders>
            <w:shd w:val="clear" w:color="000000" w:fill="1A1A2E"/>
            <w:vAlign w:val="center"/>
            <w:hideMark/>
          </w:tcPr>
          <w:p w14:paraId="1EAD9727" w14:textId="77777777" w:rsidR="0035079A" w:rsidRPr="00430F9E" w:rsidRDefault="0035079A">
            <w:pPr>
              <w:jc w:val="center"/>
              <w:rPr>
                <w:rFonts w:ascii="Calibri" w:hAnsi="Calibri" w:cs="Calibri"/>
                <w:b/>
                <w:bCs/>
                <w:color w:val="FFFFFF"/>
              </w:rPr>
            </w:pPr>
            <w:r w:rsidRPr="00430F9E">
              <w:rPr>
                <w:rFonts w:ascii="Calibri" w:hAnsi="Calibri" w:cs="Calibri"/>
                <w:b/>
                <w:bCs/>
                <w:color w:val="FFFFFF"/>
              </w:rPr>
              <w:t>C-index (Clinical + HED)</w:t>
            </w:r>
          </w:p>
        </w:tc>
      </w:tr>
      <w:tr w:rsidR="0035079A" w:rsidRPr="00430F9E" w14:paraId="5FBA97A9" w14:textId="77777777" w:rsidTr="0035079A">
        <w:trPr>
          <w:gridAfter w:val="1"/>
          <w:wAfter w:w="952" w:type="pct"/>
          <w:trHeight w:val="300"/>
        </w:trPr>
        <w:tc>
          <w:tcPr>
            <w:tcW w:w="1548" w:type="pct"/>
            <w:tcBorders>
              <w:top w:val="nil"/>
              <w:left w:val="single" w:sz="4" w:space="0" w:color="BBBBBB"/>
              <w:bottom w:val="single" w:sz="4" w:space="0" w:color="BBBBBB"/>
              <w:right w:val="single" w:sz="4" w:space="0" w:color="BBBBBB"/>
            </w:tcBorders>
            <w:vAlign w:val="center"/>
            <w:hideMark/>
          </w:tcPr>
          <w:p w14:paraId="2DFF6ADD" w14:textId="77777777" w:rsidR="0035079A" w:rsidRPr="00430F9E" w:rsidRDefault="0035079A">
            <w:pPr>
              <w:rPr>
                <w:rFonts w:ascii="Calibri" w:hAnsi="Calibri" w:cs="Calibri"/>
                <w:b/>
                <w:bCs/>
                <w:color w:val="1A1A2E"/>
              </w:rPr>
            </w:pPr>
            <w:r w:rsidRPr="00430F9E">
              <w:rPr>
                <w:rFonts w:ascii="Calibri" w:hAnsi="Calibri" w:cs="Calibri"/>
                <w:b/>
                <w:bCs/>
                <w:color w:val="1A1A2E"/>
              </w:rPr>
              <w:t>Random Survival Forest</w:t>
            </w:r>
          </w:p>
        </w:tc>
        <w:tc>
          <w:tcPr>
            <w:tcW w:w="1190" w:type="pct"/>
            <w:tcBorders>
              <w:top w:val="nil"/>
              <w:left w:val="nil"/>
              <w:bottom w:val="single" w:sz="4" w:space="0" w:color="BBBBBB"/>
              <w:right w:val="single" w:sz="4" w:space="0" w:color="BBBBBB"/>
            </w:tcBorders>
            <w:vAlign w:val="center"/>
            <w:hideMark/>
          </w:tcPr>
          <w:p w14:paraId="3AB3600D" w14:textId="77777777" w:rsidR="0035079A" w:rsidRPr="00430F9E" w:rsidRDefault="0035079A">
            <w:pPr>
              <w:jc w:val="center"/>
              <w:rPr>
                <w:rFonts w:ascii="Calibri" w:hAnsi="Calibri" w:cs="Calibri"/>
                <w:color w:val="333333"/>
              </w:rPr>
            </w:pPr>
            <w:r w:rsidRPr="00430F9E">
              <w:rPr>
                <w:rFonts w:ascii="Calibri" w:hAnsi="Calibri" w:cs="Calibri"/>
                <w:color w:val="333333"/>
              </w:rPr>
              <w:t>0.544</w:t>
            </w:r>
          </w:p>
        </w:tc>
        <w:tc>
          <w:tcPr>
            <w:tcW w:w="1310" w:type="pct"/>
            <w:tcBorders>
              <w:top w:val="nil"/>
              <w:left w:val="nil"/>
              <w:bottom w:val="single" w:sz="4" w:space="0" w:color="BBBBBB"/>
              <w:right w:val="single" w:sz="4" w:space="0" w:color="BBBBBB"/>
            </w:tcBorders>
            <w:vAlign w:val="center"/>
            <w:hideMark/>
          </w:tcPr>
          <w:p w14:paraId="0E789C4E" w14:textId="77777777" w:rsidR="0035079A" w:rsidRPr="00430F9E" w:rsidRDefault="0035079A">
            <w:pPr>
              <w:jc w:val="center"/>
              <w:rPr>
                <w:rFonts w:ascii="Calibri" w:hAnsi="Calibri" w:cs="Calibri"/>
                <w:color w:val="1A1A2E"/>
              </w:rPr>
            </w:pPr>
            <w:r w:rsidRPr="00430F9E">
              <w:rPr>
                <w:rFonts w:ascii="Calibri" w:hAnsi="Calibri" w:cs="Calibri"/>
                <w:color w:val="1A1A2E"/>
              </w:rPr>
              <w:t>0.550</w:t>
            </w:r>
          </w:p>
        </w:tc>
      </w:tr>
      <w:tr w:rsidR="0035079A" w:rsidRPr="00430F9E" w14:paraId="7ECD30E7" w14:textId="77777777" w:rsidTr="0035079A">
        <w:trPr>
          <w:gridAfter w:val="1"/>
          <w:wAfter w:w="952" w:type="pct"/>
          <w:trHeight w:val="300"/>
        </w:trPr>
        <w:tc>
          <w:tcPr>
            <w:tcW w:w="1548" w:type="pct"/>
            <w:tcBorders>
              <w:top w:val="nil"/>
              <w:left w:val="single" w:sz="4" w:space="0" w:color="BBBBBB"/>
              <w:bottom w:val="single" w:sz="4" w:space="0" w:color="BBBBBB"/>
              <w:right w:val="single" w:sz="4" w:space="0" w:color="BBBBBB"/>
            </w:tcBorders>
            <w:vAlign w:val="center"/>
            <w:hideMark/>
          </w:tcPr>
          <w:p w14:paraId="14591E6A" w14:textId="77777777" w:rsidR="0035079A" w:rsidRPr="00430F9E" w:rsidRDefault="0035079A">
            <w:pPr>
              <w:rPr>
                <w:rFonts w:ascii="Calibri" w:hAnsi="Calibri" w:cs="Calibri"/>
                <w:b/>
                <w:bCs/>
                <w:color w:val="1A1A2E"/>
              </w:rPr>
            </w:pPr>
            <w:r w:rsidRPr="00430F9E">
              <w:rPr>
                <w:rFonts w:ascii="Calibri" w:hAnsi="Calibri" w:cs="Calibri"/>
                <w:b/>
                <w:bCs/>
                <w:color w:val="1A1A2E"/>
              </w:rPr>
              <w:t>XGBoost</w:t>
            </w:r>
          </w:p>
        </w:tc>
        <w:tc>
          <w:tcPr>
            <w:tcW w:w="1190" w:type="pct"/>
            <w:tcBorders>
              <w:top w:val="nil"/>
              <w:left w:val="nil"/>
              <w:bottom w:val="single" w:sz="4" w:space="0" w:color="BBBBBB"/>
              <w:right w:val="single" w:sz="4" w:space="0" w:color="BBBBBB"/>
            </w:tcBorders>
            <w:vAlign w:val="center"/>
            <w:hideMark/>
          </w:tcPr>
          <w:p w14:paraId="39F09130" w14:textId="77777777" w:rsidR="0035079A" w:rsidRPr="00430F9E" w:rsidRDefault="0035079A">
            <w:pPr>
              <w:jc w:val="center"/>
              <w:rPr>
                <w:rFonts w:ascii="Calibri" w:hAnsi="Calibri" w:cs="Calibri"/>
                <w:color w:val="333333"/>
              </w:rPr>
            </w:pPr>
            <w:r w:rsidRPr="00430F9E">
              <w:rPr>
                <w:rFonts w:ascii="Calibri" w:hAnsi="Calibri" w:cs="Calibri"/>
                <w:color w:val="333333"/>
              </w:rPr>
              <w:t>0.594</w:t>
            </w:r>
          </w:p>
        </w:tc>
        <w:tc>
          <w:tcPr>
            <w:tcW w:w="1310" w:type="pct"/>
            <w:tcBorders>
              <w:top w:val="nil"/>
              <w:left w:val="nil"/>
              <w:bottom w:val="single" w:sz="4" w:space="0" w:color="BBBBBB"/>
              <w:right w:val="single" w:sz="4" w:space="0" w:color="BBBBBB"/>
            </w:tcBorders>
            <w:vAlign w:val="center"/>
            <w:hideMark/>
          </w:tcPr>
          <w:p w14:paraId="5CFEBF9E" w14:textId="77777777" w:rsidR="0035079A" w:rsidRPr="00430F9E" w:rsidRDefault="0035079A">
            <w:pPr>
              <w:jc w:val="center"/>
              <w:rPr>
                <w:rFonts w:ascii="Calibri" w:hAnsi="Calibri" w:cs="Calibri"/>
                <w:color w:val="1A1A2E"/>
              </w:rPr>
            </w:pPr>
            <w:r w:rsidRPr="00430F9E">
              <w:rPr>
                <w:rFonts w:ascii="Calibri" w:hAnsi="Calibri" w:cs="Calibri"/>
                <w:color w:val="1A1A2E"/>
              </w:rPr>
              <w:t>0.603</w:t>
            </w:r>
          </w:p>
        </w:tc>
      </w:tr>
      <w:tr w:rsidR="0035079A" w:rsidRPr="00430F9E" w14:paraId="543366B2" w14:textId="77777777" w:rsidTr="0035079A">
        <w:trPr>
          <w:gridAfter w:val="1"/>
          <w:wAfter w:w="952" w:type="pct"/>
          <w:trHeight w:val="300"/>
        </w:trPr>
        <w:tc>
          <w:tcPr>
            <w:tcW w:w="1548" w:type="pct"/>
            <w:tcBorders>
              <w:top w:val="nil"/>
              <w:left w:val="single" w:sz="4" w:space="0" w:color="BBBBBB"/>
              <w:bottom w:val="single" w:sz="4" w:space="0" w:color="BBBBBB"/>
              <w:right w:val="single" w:sz="4" w:space="0" w:color="BBBBBB"/>
            </w:tcBorders>
            <w:vAlign w:val="center"/>
            <w:hideMark/>
          </w:tcPr>
          <w:p w14:paraId="20DA00DC" w14:textId="77777777" w:rsidR="0035079A" w:rsidRPr="00430F9E" w:rsidRDefault="0035079A">
            <w:pPr>
              <w:rPr>
                <w:rFonts w:ascii="Calibri" w:hAnsi="Calibri" w:cs="Calibri"/>
                <w:b/>
                <w:bCs/>
                <w:color w:val="1A1A2E"/>
              </w:rPr>
            </w:pPr>
            <w:r w:rsidRPr="00430F9E">
              <w:rPr>
                <w:rFonts w:ascii="Calibri" w:hAnsi="Calibri" w:cs="Calibri"/>
                <w:b/>
                <w:bCs/>
                <w:color w:val="1A1A2E"/>
              </w:rPr>
              <w:t>Elastic-Net Cox</w:t>
            </w:r>
          </w:p>
        </w:tc>
        <w:tc>
          <w:tcPr>
            <w:tcW w:w="1190" w:type="pct"/>
            <w:tcBorders>
              <w:top w:val="nil"/>
              <w:left w:val="nil"/>
              <w:bottom w:val="single" w:sz="4" w:space="0" w:color="BBBBBB"/>
              <w:right w:val="single" w:sz="4" w:space="0" w:color="BBBBBB"/>
            </w:tcBorders>
            <w:vAlign w:val="center"/>
            <w:hideMark/>
          </w:tcPr>
          <w:p w14:paraId="665FC3D2" w14:textId="77777777" w:rsidR="0035079A" w:rsidRPr="00430F9E" w:rsidRDefault="0035079A">
            <w:pPr>
              <w:jc w:val="center"/>
              <w:rPr>
                <w:rFonts w:ascii="Calibri" w:hAnsi="Calibri" w:cs="Calibri"/>
                <w:color w:val="333333"/>
              </w:rPr>
            </w:pPr>
            <w:r w:rsidRPr="00430F9E">
              <w:rPr>
                <w:rFonts w:ascii="Calibri" w:hAnsi="Calibri" w:cs="Calibri"/>
                <w:color w:val="333333"/>
              </w:rPr>
              <w:t>0.435</w:t>
            </w:r>
          </w:p>
        </w:tc>
        <w:tc>
          <w:tcPr>
            <w:tcW w:w="1310" w:type="pct"/>
            <w:tcBorders>
              <w:top w:val="nil"/>
              <w:left w:val="nil"/>
              <w:bottom w:val="single" w:sz="4" w:space="0" w:color="BBBBBB"/>
              <w:right w:val="single" w:sz="4" w:space="0" w:color="BBBBBB"/>
            </w:tcBorders>
            <w:vAlign w:val="center"/>
            <w:hideMark/>
          </w:tcPr>
          <w:p w14:paraId="02E84F92" w14:textId="77777777" w:rsidR="0035079A" w:rsidRPr="00430F9E" w:rsidRDefault="0035079A">
            <w:pPr>
              <w:jc w:val="center"/>
              <w:rPr>
                <w:rFonts w:ascii="Calibri" w:hAnsi="Calibri" w:cs="Calibri"/>
                <w:color w:val="1A1A2E"/>
              </w:rPr>
            </w:pPr>
            <w:r w:rsidRPr="00430F9E">
              <w:rPr>
                <w:rFonts w:ascii="Calibri" w:hAnsi="Calibri" w:cs="Calibri"/>
                <w:color w:val="1A1A2E"/>
              </w:rPr>
              <w:t>0.436</w:t>
            </w:r>
          </w:p>
        </w:tc>
      </w:tr>
      <w:tr w:rsidR="00C24345" w:rsidRPr="00430F9E" w14:paraId="4C034D1D" w14:textId="77777777" w:rsidTr="00C24345">
        <w:trPr>
          <w:trHeight w:val="300"/>
        </w:trPr>
        <w:tc>
          <w:tcPr>
            <w:tcW w:w="1548" w:type="pct"/>
            <w:tcBorders>
              <w:top w:val="nil"/>
              <w:left w:val="nil"/>
              <w:bottom w:val="nil"/>
              <w:right w:val="nil"/>
            </w:tcBorders>
            <w:noWrap/>
            <w:vAlign w:val="bottom"/>
            <w:hideMark/>
          </w:tcPr>
          <w:p w14:paraId="7CA21F51" w14:textId="77777777" w:rsidR="00C24345" w:rsidRPr="00430F9E" w:rsidRDefault="00C24345">
            <w:pPr>
              <w:rPr>
                <w:rFonts w:ascii="Calibri" w:hAnsi="Calibri" w:cs="Calibri"/>
                <w:i/>
                <w:iCs/>
                <w:color w:val="555555"/>
              </w:rPr>
            </w:pPr>
          </w:p>
        </w:tc>
        <w:tc>
          <w:tcPr>
            <w:tcW w:w="1190" w:type="pct"/>
            <w:tcBorders>
              <w:top w:val="nil"/>
              <w:left w:val="nil"/>
              <w:bottom w:val="nil"/>
              <w:right w:val="nil"/>
            </w:tcBorders>
            <w:noWrap/>
            <w:vAlign w:val="bottom"/>
            <w:hideMark/>
          </w:tcPr>
          <w:p w14:paraId="729863DA" w14:textId="77777777" w:rsidR="00C24345" w:rsidRPr="00430F9E" w:rsidRDefault="00C24345">
            <w:pPr>
              <w:rPr>
                <w:rFonts w:ascii="Calibri" w:hAnsi="Calibri" w:cs="Calibri"/>
              </w:rPr>
            </w:pPr>
          </w:p>
        </w:tc>
        <w:tc>
          <w:tcPr>
            <w:tcW w:w="1310" w:type="pct"/>
            <w:tcBorders>
              <w:top w:val="nil"/>
              <w:left w:val="nil"/>
              <w:bottom w:val="nil"/>
              <w:right w:val="nil"/>
            </w:tcBorders>
            <w:noWrap/>
            <w:vAlign w:val="bottom"/>
            <w:hideMark/>
          </w:tcPr>
          <w:p w14:paraId="5B3BA4F2" w14:textId="77777777" w:rsidR="00C24345" w:rsidRPr="00430F9E" w:rsidRDefault="00C24345">
            <w:pPr>
              <w:rPr>
                <w:rFonts w:ascii="Calibri" w:hAnsi="Calibri" w:cs="Calibri"/>
              </w:rPr>
            </w:pPr>
          </w:p>
        </w:tc>
        <w:tc>
          <w:tcPr>
            <w:tcW w:w="952" w:type="pct"/>
            <w:tcBorders>
              <w:top w:val="nil"/>
              <w:left w:val="nil"/>
              <w:bottom w:val="nil"/>
              <w:right w:val="nil"/>
            </w:tcBorders>
            <w:noWrap/>
            <w:vAlign w:val="bottom"/>
            <w:hideMark/>
          </w:tcPr>
          <w:p w14:paraId="1A33B068" w14:textId="77777777" w:rsidR="00C24345" w:rsidRPr="00430F9E" w:rsidRDefault="00C24345">
            <w:pPr>
              <w:rPr>
                <w:rFonts w:ascii="Calibri" w:hAnsi="Calibri" w:cs="Calibri"/>
              </w:rPr>
            </w:pPr>
          </w:p>
        </w:tc>
      </w:tr>
      <w:tr w:rsidR="00C24345" w:rsidRPr="00430F9E" w14:paraId="0EC3D8B9" w14:textId="77777777" w:rsidTr="00C24345">
        <w:trPr>
          <w:trHeight w:val="300"/>
        </w:trPr>
        <w:tc>
          <w:tcPr>
            <w:tcW w:w="5000" w:type="pct"/>
            <w:gridSpan w:val="4"/>
            <w:tcBorders>
              <w:top w:val="nil"/>
              <w:left w:val="nil"/>
              <w:bottom w:val="nil"/>
              <w:right w:val="nil"/>
            </w:tcBorders>
            <w:vAlign w:val="center"/>
            <w:hideMark/>
          </w:tcPr>
          <w:p w14:paraId="35B22861" w14:textId="08F8D810" w:rsidR="00C24345" w:rsidRPr="00430F9E" w:rsidRDefault="00C24345">
            <w:pPr>
              <w:rPr>
                <w:rFonts w:ascii="Calibri" w:hAnsi="Calibri" w:cs="Calibri"/>
                <w:b/>
                <w:bCs/>
                <w:color w:val="1A1A2E"/>
              </w:rPr>
            </w:pPr>
            <w:r w:rsidRPr="00430F9E">
              <w:rPr>
                <w:rFonts w:ascii="Calibri" w:hAnsi="Calibri" w:cs="Calibri"/>
                <w:b/>
                <w:bCs/>
                <w:color w:val="1A1A2E"/>
                <w:sz w:val="28"/>
                <w:szCs w:val="28"/>
              </w:rPr>
              <w:t>Table S</w:t>
            </w:r>
            <w:r w:rsidR="00724198">
              <w:rPr>
                <w:rFonts w:ascii="Calibri" w:hAnsi="Calibri" w:cs="Calibri"/>
                <w:b/>
                <w:bCs/>
                <w:color w:val="1A1A2E"/>
                <w:sz w:val="28"/>
                <w:szCs w:val="28"/>
              </w:rPr>
              <w:t>6</w:t>
            </w:r>
            <w:r w:rsidRPr="00430F9E">
              <w:rPr>
                <w:rFonts w:ascii="Calibri" w:hAnsi="Calibri" w:cs="Calibri"/>
                <w:b/>
                <w:bCs/>
                <w:color w:val="1A1A2E"/>
                <w:sz w:val="28"/>
                <w:szCs w:val="28"/>
              </w:rPr>
              <w:t>. Test Set Performance (n = 3,826)</w:t>
            </w:r>
          </w:p>
        </w:tc>
      </w:tr>
      <w:tr w:rsidR="0035079A" w:rsidRPr="00430F9E" w14:paraId="7B193E70" w14:textId="77777777" w:rsidTr="00C24345">
        <w:trPr>
          <w:gridAfter w:val="1"/>
          <w:wAfter w:w="952" w:type="pct"/>
          <w:trHeight w:val="300"/>
        </w:trPr>
        <w:tc>
          <w:tcPr>
            <w:tcW w:w="1548" w:type="pct"/>
            <w:tcBorders>
              <w:top w:val="single" w:sz="4" w:space="0" w:color="BBBBBB"/>
              <w:left w:val="single" w:sz="4" w:space="0" w:color="BBBBBB"/>
              <w:bottom w:val="single" w:sz="4" w:space="0" w:color="BBBBBB"/>
              <w:right w:val="single" w:sz="4" w:space="0" w:color="BBBBBB"/>
            </w:tcBorders>
            <w:shd w:val="clear" w:color="000000" w:fill="1A1A2E"/>
            <w:noWrap/>
            <w:vAlign w:val="center"/>
            <w:hideMark/>
          </w:tcPr>
          <w:p w14:paraId="0A5DEFA0" w14:textId="77777777" w:rsidR="0035079A" w:rsidRPr="00430F9E" w:rsidRDefault="0035079A">
            <w:pPr>
              <w:rPr>
                <w:rFonts w:ascii="Calibri" w:hAnsi="Calibri" w:cs="Calibri"/>
                <w:b/>
                <w:bCs/>
                <w:color w:val="FFFFFF"/>
              </w:rPr>
            </w:pPr>
            <w:r w:rsidRPr="00430F9E">
              <w:rPr>
                <w:rFonts w:ascii="Calibri" w:hAnsi="Calibri" w:cs="Calibri"/>
                <w:b/>
                <w:bCs/>
                <w:color w:val="FFFFFF"/>
              </w:rPr>
              <w:t>Model</w:t>
            </w:r>
          </w:p>
        </w:tc>
        <w:tc>
          <w:tcPr>
            <w:tcW w:w="1190" w:type="pct"/>
            <w:tcBorders>
              <w:top w:val="single" w:sz="4" w:space="0" w:color="BBBBBB"/>
              <w:left w:val="nil"/>
              <w:bottom w:val="single" w:sz="4" w:space="0" w:color="BBBBBB"/>
              <w:right w:val="single" w:sz="4" w:space="0" w:color="BBBBBB"/>
            </w:tcBorders>
            <w:shd w:val="clear" w:color="000000" w:fill="1A1A2E"/>
            <w:vAlign w:val="center"/>
            <w:hideMark/>
          </w:tcPr>
          <w:p w14:paraId="50BE8C5D" w14:textId="77777777" w:rsidR="0035079A" w:rsidRPr="00430F9E" w:rsidRDefault="0035079A">
            <w:pPr>
              <w:jc w:val="center"/>
              <w:rPr>
                <w:rFonts w:ascii="Calibri" w:hAnsi="Calibri" w:cs="Calibri"/>
                <w:b/>
                <w:bCs/>
                <w:color w:val="FFFFFF"/>
              </w:rPr>
            </w:pPr>
            <w:r w:rsidRPr="00430F9E">
              <w:rPr>
                <w:rFonts w:ascii="Calibri" w:hAnsi="Calibri" w:cs="Calibri"/>
                <w:b/>
                <w:bCs/>
                <w:color w:val="FFFFFF"/>
              </w:rPr>
              <w:t>C-index (Clinical)</w:t>
            </w:r>
          </w:p>
        </w:tc>
        <w:tc>
          <w:tcPr>
            <w:tcW w:w="1310" w:type="pct"/>
            <w:tcBorders>
              <w:top w:val="single" w:sz="4" w:space="0" w:color="BBBBBB"/>
              <w:left w:val="nil"/>
              <w:bottom w:val="single" w:sz="4" w:space="0" w:color="BBBBBB"/>
              <w:right w:val="single" w:sz="4" w:space="0" w:color="BBBBBB"/>
            </w:tcBorders>
            <w:shd w:val="clear" w:color="000000" w:fill="1A1A2E"/>
            <w:vAlign w:val="center"/>
            <w:hideMark/>
          </w:tcPr>
          <w:p w14:paraId="391BB150" w14:textId="3BBC7F39" w:rsidR="0035079A" w:rsidRPr="00430F9E" w:rsidRDefault="0035079A" w:rsidP="00FF18FF">
            <w:pPr>
              <w:rPr>
                <w:rFonts w:ascii="Calibri" w:hAnsi="Calibri" w:cs="Calibri"/>
                <w:b/>
                <w:bCs/>
                <w:color w:val="FFFFFF"/>
              </w:rPr>
            </w:pPr>
            <w:r w:rsidRPr="00430F9E">
              <w:rPr>
                <w:rFonts w:ascii="Calibri" w:hAnsi="Calibri" w:cs="Calibri"/>
                <w:b/>
                <w:bCs/>
                <w:color w:val="FFFFFF"/>
              </w:rPr>
              <w:t>C-index (Clinical + HED)</w:t>
            </w:r>
          </w:p>
        </w:tc>
      </w:tr>
      <w:tr w:rsidR="0035079A" w:rsidRPr="00430F9E" w14:paraId="48CBAB1B" w14:textId="77777777" w:rsidTr="0035079A">
        <w:trPr>
          <w:gridAfter w:val="1"/>
          <w:wAfter w:w="952" w:type="pct"/>
          <w:trHeight w:val="300"/>
        </w:trPr>
        <w:tc>
          <w:tcPr>
            <w:tcW w:w="1548" w:type="pct"/>
            <w:tcBorders>
              <w:top w:val="nil"/>
              <w:left w:val="single" w:sz="4" w:space="0" w:color="BBBBBB"/>
              <w:bottom w:val="single" w:sz="4" w:space="0" w:color="BBBBBB"/>
              <w:right w:val="single" w:sz="4" w:space="0" w:color="BBBBBB"/>
            </w:tcBorders>
            <w:vAlign w:val="center"/>
            <w:hideMark/>
          </w:tcPr>
          <w:p w14:paraId="127D576F" w14:textId="77777777" w:rsidR="0035079A" w:rsidRPr="00430F9E" w:rsidRDefault="0035079A">
            <w:pPr>
              <w:rPr>
                <w:rFonts w:ascii="Calibri" w:hAnsi="Calibri" w:cs="Calibri"/>
                <w:b/>
                <w:bCs/>
                <w:color w:val="1A1A2E"/>
              </w:rPr>
            </w:pPr>
            <w:r w:rsidRPr="00430F9E">
              <w:rPr>
                <w:rFonts w:ascii="Calibri" w:hAnsi="Calibri" w:cs="Calibri"/>
                <w:b/>
                <w:bCs/>
                <w:color w:val="1A1A2E"/>
              </w:rPr>
              <w:t>Random Survival Forest</w:t>
            </w:r>
          </w:p>
        </w:tc>
        <w:tc>
          <w:tcPr>
            <w:tcW w:w="1190" w:type="pct"/>
            <w:tcBorders>
              <w:top w:val="nil"/>
              <w:left w:val="nil"/>
              <w:bottom w:val="single" w:sz="4" w:space="0" w:color="BBBBBB"/>
              <w:right w:val="single" w:sz="4" w:space="0" w:color="BBBBBB"/>
            </w:tcBorders>
            <w:vAlign w:val="center"/>
            <w:hideMark/>
          </w:tcPr>
          <w:p w14:paraId="6D9003D4" w14:textId="77777777" w:rsidR="0035079A" w:rsidRPr="00430F9E" w:rsidRDefault="0035079A">
            <w:pPr>
              <w:jc w:val="center"/>
              <w:rPr>
                <w:rFonts w:ascii="Calibri" w:hAnsi="Calibri" w:cs="Calibri"/>
                <w:color w:val="333333"/>
              </w:rPr>
            </w:pPr>
            <w:r w:rsidRPr="00430F9E">
              <w:rPr>
                <w:rFonts w:ascii="Calibri" w:hAnsi="Calibri" w:cs="Calibri"/>
                <w:color w:val="333333"/>
              </w:rPr>
              <w:t>0.548</w:t>
            </w:r>
          </w:p>
        </w:tc>
        <w:tc>
          <w:tcPr>
            <w:tcW w:w="1310" w:type="pct"/>
            <w:tcBorders>
              <w:top w:val="nil"/>
              <w:left w:val="nil"/>
              <w:bottom w:val="single" w:sz="4" w:space="0" w:color="BBBBBB"/>
              <w:right w:val="single" w:sz="4" w:space="0" w:color="BBBBBB"/>
            </w:tcBorders>
            <w:vAlign w:val="center"/>
            <w:hideMark/>
          </w:tcPr>
          <w:p w14:paraId="48EFD94C" w14:textId="77777777" w:rsidR="0035079A" w:rsidRPr="00430F9E" w:rsidRDefault="0035079A">
            <w:pPr>
              <w:jc w:val="center"/>
              <w:rPr>
                <w:rFonts w:ascii="Calibri" w:hAnsi="Calibri" w:cs="Calibri"/>
                <w:color w:val="1A1A2E"/>
              </w:rPr>
            </w:pPr>
            <w:r w:rsidRPr="00430F9E">
              <w:rPr>
                <w:rFonts w:ascii="Calibri" w:hAnsi="Calibri" w:cs="Calibri"/>
                <w:color w:val="1A1A2E"/>
              </w:rPr>
              <w:t>0.558</w:t>
            </w:r>
          </w:p>
        </w:tc>
      </w:tr>
      <w:tr w:rsidR="0035079A" w:rsidRPr="00430F9E" w14:paraId="7F2F2DFF" w14:textId="77777777" w:rsidTr="0035079A">
        <w:trPr>
          <w:gridAfter w:val="1"/>
          <w:wAfter w:w="952" w:type="pct"/>
          <w:trHeight w:val="300"/>
        </w:trPr>
        <w:tc>
          <w:tcPr>
            <w:tcW w:w="1548" w:type="pct"/>
            <w:tcBorders>
              <w:top w:val="nil"/>
              <w:left w:val="single" w:sz="4" w:space="0" w:color="BBBBBB"/>
              <w:bottom w:val="single" w:sz="4" w:space="0" w:color="BBBBBB"/>
              <w:right w:val="single" w:sz="4" w:space="0" w:color="BBBBBB"/>
            </w:tcBorders>
            <w:vAlign w:val="center"/>
            <w:hideMark/>
          </w:tcPr>
          <w:p w14:paraId="487010C9" w14:textId="77777777" w:rsidR="0035079A" w:rsidRPr="00430F9E" w:rsidRDefault="0035079A">
            <w:pPr>
              <w:rPr>
                <w:rFonts w:ascii="Calibri" w:hAnsi="Calibri" w:cs="Calibri"/>
                <w:b/>
                <w:bCs/>
                <w:color w:val="1A1A2E"/>
              </w:rPr>
            </w:pPr>
            <w:r w:rsidRPr="00430F9E">
              <w:rPr>
                <w:rFonts w:ascii="Calibri" w:hAnsi="Calibri" w:cs="Calibri"/>
                <w:b/>
                <w:bCs/>
                <w:color w:val="1A1A2E"/>
              </w:rPr>
              <w:t>XGBoost</w:t>
            </w:r>
          </w:p>
        </w:tc>
        <w:tc>
          <w:tcPr>
            <w:tcW w:w="1190" w:type="pct"/>
            <w:tcBorders>
              <w:top w:val="nil"/>
              <w:left w:val="nil"/>
              <w:bottom w:val="single" w:sz="4" w:space="0" w:color="BBBBBB"/>
              <w:right w:val="single" w:sz="4" w:space="0" w:color="BBBBBB"/>
            </w:tcBorders>
            <w:vAlign w:val="center"/>
            <w:hideMark/>
          </w:tcPr>
          <w:p w14:paraId="0E40D107" w14:textId="77777777" w:rsidR="0035079A" w:rsidRPr="00430F9E" w:rsidRDefault="0035079A">
            <w:pPr>
              <w:jc w:val="center"/>
              <w:rPr>
                <w:rFonts w:ascii="Calibri" w:hAnsi="Calibri" w:cs="Calibri"/>
                <w:color w:val="333333"/>
              </w:rPr>
            </w:pPr>
            <w:r w:rsidRPr="00430F9E">
              <w:rPr>
                <w:rFonts w:ascii="Calibri" w:hAnsi="Calibri" w:cs="Calibri"/>
                <w:color w:val="333333"/>
              </w:rPr>
              <w:t>0.558</w:t>
            </w:r>
          </w:p>
        </w:tc>
        <w:tc>
          <w:tcPr>
            <w:tcW w:w="1310" w:type="pct"/>
            <w:tcBorders>
              <w:top w:val="nil"/>
              <w:left w:val="nil"/>
              <w:bottom w:val="single" w:sz="4" w:space="0" w:color="BBBBBB"/>
              <w:right w:val="single" w:sz="4" w:space="0" w:color="BBBBBB"/>
            </w:tcBorders>
            <w:vAlign w:val="center"/>
            <w:hideMark/>
          </w:tcPr>
          <w:p w14:paraId="679FC37F" w14:textId="77777777" w:rsidR="0035079A" w:rsidRPr="00430F9E" w:rsidRDefault="0035079A">
            <w:pPr>
              <w:jc w:val="center"/>
              <w:rPr>
                <w:rFonts w:ascii="Calibri" w:hAnsi="Calibri" w:cs="Calibri"/>
                <w:color w:val="1A1A2E"/>
              </w:rPr>
            </w:pPr>
            <w:r w:rsidRPr="00430F9E">
              <w:rPr>
                <w:rFonts w:ascii="Calibri" w:hAnsi="Calibri" w:cs="Calibri"/>
                <w:color w:val="1A1A2E"/>
              </w:rPr>
              <w:t>0.546</w:t>
            </w:r>
          </w:p>
        </w:tc>
      </w:tr>
      <w:tr w:rsidR="0035079A" w:rsidRPr="00430F9E" w14:paraId="7039B651" w14:textId="77777777" w:rsidTr="0035079A">
        <w:trPr>
          <w:gridAfter w:val="1"/>
          <w:wAfter w:w="952" w:type="pct"/>
          <w:trHeight w:val="300"/>
        </w:trPr>
        <w:tc>
          <w:tcPr>
            <w:tcW w:w="1548" w:type="pct"/>
            <w:tcBorders>
              <w:top w:val="nil"/>
              <w:left w:val="single" w:sz="4" w:space="0" w:color="BBBBBB"/>
              <w:bottom w:val="single" w:sz="4" w:space="0" w:color="BBBBBB"/>
              <w:right w:val="single" w:sz="4" w:space="0" w:color="BBBBBB"/>
            </w:tcBorders>
            <w:vAlign w:val="center"/>
            <w:hideMark/>
          </w:tcPr>
          <w:p w14:paraId="5004819A" w14:textId="77777777" w:rsidR="0035079A" w:rsidRPr="00430F9E" w:rsidRDefault="0035079A">
            <w:pPr>
              <w:rPr>
                <w:rFonts w:ascii="Calibri" w:hAnsi="Calibri" w:cs="Calibri"/>
                <w:b/>
                <w:bCs/>
                <w:color w:val="1A1A2E"/>
              </w:rPr>
            </w:pPr>
            <w:r w:rsidRPr="00430F9E">
              <w:rPr>
                <w:rFonts w:ascii="Calibri" w:hAnsi="Calibri" w:cs="Calibri"/>
                <w:b/>
                <w:bCs/>
                <w:color w:val="1A1A2E"/>
              </w:rPr>
              <w:t>Elastic-Net Cox</w:t>
            </w:r>
          </w:p>
        </w:tc>
        <w:tc>
          <w:tcPr>
            <w:tcW w:w="1190" w:type="pct"/>
            <w:tcBorders>
              <w:top w:val="nil"/>
              <w:left w:val="nil"/>
              <w:bottom w:val="single" w:sz="4" w:space="0" w:color="BBBBBB"/>
              <w:right w:val="single" w:sz="4" w:space="0" w:color="BBBBBB"/>
            </w:tcBorders>
            <w:vAlign w:val="center"/>
            <w:hideMark/>
          </w:tcPr>
          <w:p w14:paraId="57ECD56C" w14:textId="77777777" w:rsidR="0035079A" w:rsidRPr="00430F9E" w:rsidRDefault="0035079A">
            <w:pPr>
              <w:jc w:val="center"/>
              <w:rPr>
                <w:rFonts w:ascii="Calibri" w:hAnsi="Calibri" w:cs="Calibri"/>
                <w:color w:val="333333"/>
              </w:rPr>
            </w:pPr>
            <w:r w:rsidRPr="00430F9E">
              <w:rPr>
                <w:rFonts w:ascii="Calibri" w:hAnsi="Calibri" w:cs="Calibri"/>
                <w:color w:val="333333"/>
              </w:rPr>
              <w:t>0.557</w:t>
            </w:r>
          </w:p>
        </w:tc>
        <w:tc>
          <w:tcPr>
            <w:tcW w:w="1310" w:type="pct"/>
            <w:tcBorders>
              <w:top w:val="nil"/>
              <w:left w:val="nil"/>
              <w:bottom w:val="single" w:sz="4" w:space="0" w:color="BBBBBB"/>
              <w:right w:val="single" w:sz="4" w:space="0" w:color="BBBBBB"/>
            </w:tcBorders>
            <w:vAlign w:val="center"/>
            <w:hideMark/>
          </w:tcPr>
          <w:p w14:paraId="33C48054" w14:textId="77777777" w:rsidR="0035079A" w:rsidRPr="00430F9E" w:rsidRDefault="0035079A">
            <w:pPr>
              <w:jc w:val="center"/>
              <w:rPr>
                <w:rFonts w:ascii="Calibri" w:hAnsi="Calibri" w:cs="Calibri"/>
                <w:color w:val="1A1A2E"/>
              </w:rPr>
            </w:pPr>
            <w:r w:rsidRPr="00430F9E">
              <w:rPr>
                <w:rFonts w:ascii="Calibri" w:hAnsi="Calibri" w:cs="Calibri"/>
                <w:color w:val="1A1A2E"/>
              </w:rPr>
              <w:t>0.557</w:t>
            </w:r>
          </w:p>
        </w:tc>
      </w:tr>
    </w:tbl>
    <w:p w14:paraId="23EE320E" w14:textId="77777777" w:rsidR="00992821" w:rsidRPr="00430F9E" w:rsidRDefault="00992821" w:rsidP="00FF18FF">
      <w:pPr>
        <w:rPr>
          <w:rFonts w:ascii="Calibri" w:hAnsi="Calibri" w:cs="Calibri"/>
          <w:b/>
          <w:bCs/>
        </w:rPr>
      </w:pPr>
    </w:p>
    <w:p w14:paraId="3617C60F" w14:textId="77777777" w:rsidR="00992821" w:rsidRPr="00430F9E" w:rsidRDefault="00992821" w:rsidP="00172BD5">
      <w:pPr>
        <w:ind w:left="851"/>
        <w:rPr>
          <w:rFonts w:ascii="Calibri" w:hAnsi="Calibri" w:cs="Calibri"/>
          <w:b/>
          <w:bCs/>
        </w:rPr>
      </w:pPr>
    </w:p>
    <w:p w14:paraId="6C257EEF" w14:textId="77777777" w:rsidR="00992821" w:rsidRPr="00430F9E" w:rsidRDefault="00992821" w:rsidP="00172BD5">
      <w:pPr>
        <w:ind w:left="851"/>
        <w:rPr>
          <w:rFonts w:ascii="Calibri" w:hAnsi="Calibri" w:cs="Calibri"/>
          <w:b/>
          <w:bCs/>
        </w:rPr>
      </w:pPr>
    </w:p>
    <w:tbl>
      <w:tblPr>
        <w:tblW w:w="5000" w:type="pct"/>
        <w:tblCellMar>
          <w:left w:w="70" w:type="dxa"/>
          <w:right w:w="70" w:type="dxa"/>
        </w:tblCellMar>
        <w:tblLook w:val="04A0" w:firstRow="1" w:lastRow="0" w:firstColumn="1" w:lastColumn="0" w:noHBand="0" w:noVBand="1"/>
      </w:tblPr>
      <w:tblGrid>
        <w:gridCol w:w="2498"/>
        <w:gridCol w:w="1779"/>
        <w:gridCol w:w="1779"/>
        <w:gridCol w:w="1781"/>
        <w:gridCol w:w="1781"/>
      </w:tblGrid>
      <w:tr w:rsidR="00C24345" w:rsidRPr="00430F9E" w14:paraId="5A838AF9" w14:textId="77777777" w:rsidTr="005B5596">
        <w:trPr>
          <w:trHeight w:val="300"/>
        </w:trPr>
        <w:tc>
          <w:tcPr>
            <w:tcW w:w="5000" w:type="pct"/>
            <w:gridSpan w:val="5"/>
            <w:tcBorders>
              <w:top w:val="nil"/>
              <w:left w:val="nil"/>
              <w:bottom w:val="nil"/>
              <w:right w:val="nil"/>
            </w:tcBorders>
            <w:vAlign w:val="center"/>
            <w:hideMark/>
          </w:tcPr>
          <w:p w14:paraId="313F0A86" w14:textId="17BC1A37" w:rsidR="00C24345" w:rsidRPr="00430F9E" w:rsidRDefault="00C24345" w:rsidP="005B5596">
            <w:pPr>
              <w:rPr>
                <w:rFonts w:ascii="Calibri" w:hAnsi="Calibri" w:cs="Calibri"/>
                <w:b/>
                <w:bCs/>
                <w:color w:val="1A1A2E"/>
              </w:rPr>
            </w:pPr>
            <w:r w:rsidRPr="00430F9E">
              <w:rPr>
                <w:rFonts w:ascii="Calibri" w:hAnsi="Calibri" w:cs="Calibri"/>
                <w:b/>
                <w:bCs/>
                <w:color w:val="1A1A2E"/>
                <w:sz w:val="28"/>
                <w:szCs w:val="28"/>
              </w:rPr>
              <w:t xml:space="preserve">Table </w:t>
            </w:r>
            <w:r w:rsidR="00C8751C" w:rsidRPr="00430F9E">
              <w:rPr>
                <w:rFonts w:ascii="Calibri" w:hAnsi="Calibri" w:cs="Calibri"/>
                <w:b/>
                <w:bCs/>
                <w:color w:val="1A1A2E"/>
                <w:sz w:val="28"/>
                <w:szCs w:val="28"/>
              </w:rPr>
              <w:t>S</w:t>
            </w:r>
            <w:r w:rsidR="00724198">
              <w:rPr>
                <w:rFonts w:ascii="Calibri" w:hAnsi="Calibri" w:cs="Calibri"/>
                <w:b/>
                <w:bCs/>
                <w:color w:val="1A1A2E"/>
                <w:sz w:val="28"/>
                <w:szCs w:val="28"/>
              </w:rPr>
              <w:t>7</w:t>
            </w:r>
            <w:r w:rsidRPr="00430F9E">
              <w:rPr>
                <w:rFonts w:ascii="Calibri" w:hAnsi="Calibri" w:cs="Calibri"/>
                <w:b/>
                <w:bCs/>
                <w:color w:val="1A1A2E"/>
                <w:sz w:val="28"/>
                <w:szCs w:val="28"/>
              </w:rPr>
              <w:t>. GRFS Risk Stratification by Clinico-Immunogenetic Composite Score</w:t>
            </w:r>
          </w:p>
        </w:tc>
      </w:tr>
      <w:tr w:rsidR="00C24345" w:rsidRPr="00430F9E" w14:paraId="14B39A65" w14:textId="77777777" w:rsidTr="005B5596">
        <w:trPr>
          <w:trHeight w:val="300"/>
        </w:trPr>
        <w:tc>
          <w:tcPr>
            <w:tcW w:w="5000" w:type="pct"/>
            <w:gridSpan w:val="5"/>
            <w:tcBorders>
              <w:top w:val="nil"/>
              <w:left w:val="nil"/>
              <w:bottom w:val="nil"/>
              <w:right w:val="nil"/>
            </w:tcBorders>
            <w:vAlign w:val="center"/>
            <w:hideMark/>
          </w:tcPr>
          <w:p w14:paraId="03775990" w14:textId="77777777" w:rsidR="00C24345" w:rsidRPr="00430F9E" w:rsidRDefault="00C24345" w:rsidP="005B5596">
            <w:pPr>
              <w:rPr>
                <w:rFonts w:ascii="Calibri" w:hAnsi="Calibri" w:cs="Calibri"/>
                <w:color w:val="555555"/>
                <w:sz w:val="19"/>
                <w:szCs w:val="19"/>
              </w:rPr>
            </w:pPr>
            <w:proofErr w:type="gramStart"/>
            <w:r w:rsidRPr="00430F9E">
              <w:rPr>
                <w:rFonts w:ascii="Calibri" w:hAnsi="Calibri" w:cs="Calibri"/>
                <w:color w:val="555555"/>
                <w:sz w:val="19"/>
                <w:szCs w:val="19"/>
              </w:rPr>
              <w:t>Cutpoints:</w:t>
            </w:r>
            <w:proofErr w:type="gramEnd"/>
            <w:r w:rsidRPr="00430F9E">
              <w:rPr>
                <w:rFonts w:ascii="Calibri" w:hAnsi="Calibri" w:cs="Calibri"/>
                <w:color w:val="555555"/>
                <w:sz w:val="19"/>
                <w:szCs w:val="19"/>
              </w:rPr>
              <w:t xml:space="preserve"> &lt; 103 (Low Risk) | 103–143 (Intermediate) | ≥ 143 (High Risk)</w:t>
            </w:r>
          </w:p>
        </w:tc>
      </w:tr>
      <w:tr w:rsidR="00C24345" w:rsidRPr="00430F9E" w14:paraId="2B1B7308" w14:textId="77777777" w:rsidTr="002F5F56">
        <w:trPr>
          <w:trHeight w:val="300"/>
        </w:trPr>
        <w:tc>
          <w:tcPr>
            <w:tcW w:w="1298" w:type="pct"/>
            <w:tcBorders>
              <w:top w:val="nil"/>
              <w:left w:val="nil"/>
              <w:bottom w:val="nil"/>
              <w:right w:val="nil"/>
            </w:tcBorders>
            <w:noWrap/>
            <w:vAlign w:val="bottom"/>
            <w:hideMark/>
          </w:tcPr>
          <w:p w14:paraId="4936C731" w14:textId="77777777" w:rsidR="00C24345" w:rsidRPr="00430F9E" w:rsidRDefault="00C24345" w:rsidP="005B5596">
            <w:pPr>
              <w:rPr>
                <w:rFonts w:ascii="Calibri" w:hAnsi="Calibri" w:cs="Calibri"/>
                <w:color w:val="555555"/>
                <w:sz w:val="19"/>
                <w:szCs w:val="19"/>
              </w:rPr>
            </w:pPr>
          </w:p>
        </w:tc>
        <w:tc>
          <w:tcPr>
            <w:tcW w:w="925" w:type="pct"/>
            <w:tcBorders>
              <w:top w:val="nil"/>
              <w:left w:val="nil"/>
              <w:bottom w:val="nil"/>
              <w:right w:val="nil"/>
            </w:tcBorders>
            <w:noWrap/>
            <w:vAlign w:val="bottom"/>
            <w:hideMark/>
          </w:tcPr>
          <w:p w14:paraId="55848CF9" w14:textId="77777777" w:rsidR="00C24345" w:rsidRPr="00430F9E" w:rsidRDefault="00C24345" w:rsidP="005B5596">
            <w:pPr>
              <w:rPr>
                <w:rFonts w:ascii="Calibri" w:hAnsi="Calibri" w:cs="Calibri"/>
                <w:sz w:val="20"/>
                <w:szCs w:val="20"/>
              </w:rPr>
            </w:pPr>
          </w:p>
        </w:tc>
        <w:tc>
          <w:tcPr>
            <w:tcW w:w="925" w:type="pct"/>
            <w:tcBorders>
              <w:top w:val="nil"/>
              <w:left w:val="nil"/>
              <w:bottom w:val="nil"/>
              <w:right w:val="nil"/>
            </w:tcBorders>
            <w:noWrap/>
            <w:vAlign w:val="bottom"/>
            <w:hideMark/>
          </w:tcPr>
          <w:p w14:paraId="5921150E" w14:textId="77777777" w:rsidR="00C24345" w:rsidRPr="00430F9E" w:rsidRDefault="00C24345" w:rsidP="005B5596">
            <w:pPr>
              <w:rPr>
                <w:rFonts w:ascii="Calibri" w:hAnsi="Calibri" w:cs="Calibri"/>
                <w:sz w:val="20"/>
                <w:szCs w:val="20"/>
              </w:rPr>
            </w:pPr>
          </w:p>
        </w:tc>
        <w:tc>
          <w:tcPr>
            <w:tcW w:w="926" w:type="pct"/>
            <w:tcBorders>
              <w:top w:val="nil"/>
              <w:left w:val="nil"/>
              <w:bottom w:val="nil"/>
              <w:right w:val="nil"/>
            </w:tcBorders>
            <w:noWrap/>
            <w:vAlign w:val="bottom"/>
            <w:hideMark/>
          </w:tcPr>
          <w:p w14:paraId="6531A9CD" w14:textId="77777777" w:rsidR="00C24345" w:rsidRPr="00430F9E" w:rsidRDefault="00C24345" w:rsidP="005B5596">
            <w:pPr>
              <w:rPr>
                <w:rFonts w:ascii="Calibri" w:hAnsi="Calibri" w:cs="Calibri"/>
                <w:sz w:val="20"/>
                <w:szCs w:val="20"/>
              </w:rPr>
            </w:pPr>
          </w:p>
        </w:tc>
        <w:tc>
          <w:tcPr>
            <w:tcW w:w="926" w:type="pct"/>
            <w:tcBorders>
              <w:top w:val="nil"/>
              <w:left w:val="nil"/>
              <w:bottom w:val="nil"/>
              <w:right w:val="nil"/>
            </w:tcBorders>
            <w:noWrap/>
            <w:vAlign w:val="bottom"/>
            <w:hideMark/>
          </w:tcPr>
          <w:p w14:paraId="3D4C1702" w14:textId="77777777" w:rsidR="00C24345" w:rsidRPr="00430F9E" w:rsidRDefault="00C24345" w:rsidP="005B5596">
            <w:pPr>
              <w:rPr>
                <w:rFonts w:ascii="Calibri" w:hAnsi="Calibri" w:cs="Calibri"/>
                <w:sz w:val="20"/>
                <w:szCs w:val="20"/>
              </w:rPr>
            </w:pPr>
          </w:p>
        </w:tc>
      </w:tr>
      <w:tr w:rsidR="00C24345" w:rsidRPr="00430F9E" w14:paraId="6BE815EE" w14:textId="77777777" w:rsidTr="005B5596">
        <w:trPr>
          <w:trHeight w:val="300"/>
        </w:trPr>
        <w:tc>
          <w:tcPr>
            <w:tcW w:w="5000" w:type="pct"/>
            <w:gridSpan w:val="5"/>
            <w:tcBorders>
              <w:top w:val="nil"/>
              <w:left w:val="nil"/>
              <w:bottom w:val="nil"/>
              <w:right w:val="nil"/>
            </w:tcBorders>
            <w:vAlign w:val="center"/>
            <w:hideMark/>
          </w:tcPr>
          <w:p w14:paraId="5718C270" w14:textId="77777777" w:rsidR="00C24345" w:rsidRPr="00430F9E" w:rsidRDefault="00C24345" w:rsidP="005B5596">
            <w:pPr>
              <w:rPr>
                <w:rFonts w:ascii="Calibri" w:hAnsi="Calibri" w:cs="Calibri"/>
                <w:b/>
                <w:bCs/>
                <w:color w:val="1A1A2E"/>
              </w:rPr>
            </w:pPr>
            <w:r w:rsidRPr="00430F9E">
              <w:rPr>
                <w:rFonts w:ascii="Calibri" w:hAnsi="Calibri" w:cs="Calibri"/>
                <w:b/>
                <w:bCs/>
                <w:color w:val="1A1A2E"/>
                <w:sz w:val="28"/>
                <w:szCs w:val="28"/>
              </w:rPr>
              <w:t>Panel A — Pairwise Log-Rank Comparisons (p-values)</w:t>
            </w:r>
          </w:p>
        </w:tc>
      </w:tr>
      <w:tr w:rsidR="002F5F56" w:rsidRPr="00430F9E" w14:paraId="63AF53B5" w14:textId="77777777" w:rsidTr="002F5F56">
        <w:trPr>
          <w:trHeight w:val="300"/>
        </w:trPr>
        <w:tc>
          <w:tcPr>
            <w:tcW w:w="1298" w:type="pct"/>
            <w:tcBorders>
              <w:top w:val="single" w:sz="4" w:space="0" w:color="BBBBBB"/>
              <w:left w:val="single" w:sz="4" w:space="0" w:color="BBBBBB"/>
              <w:bottom w:val="single" w:sz="4" w:space="0" w:color="BBBBBB"/>
              <w:right w:val="single" w:sz="4" w:space="0" w:color="BBBBBB"/>
            </w:tcBorders>
            <w:shd w:val="clear" w:color="000000" w:fill="1A1A2E"/>
            <w:noWrap/>
            <w:vAlign w:val="center"/>
            <w:hideMark/>
          </w:tcPr>
          <w:p w14:paraId="419E4419" w14:textId="5ECBBC2B" w:rsidR="002F5F56" w:rsidRPr="00430F9E" w:rsidRDefault="002F5F56" w:rsidP="002F5F56">
            <w:pPr>
              <w:rPr>
                <w:rFonts w:ascii="Calibri" w:hAnsi="Calibri" w:cs="Calibri"/>
                <w:b/>
                <w:bCs/>
                <w:color w:val="FFFFFF"/>
              </w:rPr>
            </w:pPr>
            <w:r w:rsidRPr="00430F9E">
              <w:rPr>
                <w:rFonts w:ascii="Calibri" w:hAnsi="Calibri" w:cs="Calibri"/>
                <w:b/>
                <w:bCs/>
                <w:color w:val="FFFFFF" w:themeColor="background1"/>
              </w:rPr>
              <w:t>Cohort</w:t>
            </w:r>
            <w:r w:rsidRPr="00430F9E">
              <w:rPr>
                <w:rFonts w:ascii="Calibri" w:hAnsi="Calibri" w:cs="Calibri"/>
                <w:b/>
                <w:bCs/>
                <w:color w:val="1A1A2E"/>
              </w:rPr>
              <w:t>)</w:t>
            </w:r>
          </w:p>
        </w:tc>
        <w:tc>
          <w:tcPr>
            <w:tcW w:w="925" w:type="pct"/>
            <w:tcBorders>
              <w:top w:val="single" w:sz="4" w:space="0" w:color="BBBBBB"/>
              <w:left w:val="nil"/>
              <w:bottom w:val="single" w:sz="4" w:space="0" w:color="BBBBBB"/>
              <w:right w:val="single" w:sz="4" w:space="0" w:color="BBBBBB"/>
            </w:tcBorders>
            <w:shd w:val="clear" w:color="000000" w:fill="1A1A2E"/>
            <w:vAlign w:val="center"/>
            <w:hideMark/>
          </w:tcPr>
          <w:p w14:paraId="6FA7377D" w14:textId="77777777" w:rsidR="002F5F56" w:rsidRPr="00430F9E" w:rsidRDefault="002F5F56" w:rsidP="002F5F56">
            <w:pPr>
              <w:jc w:val="center"/>
              <w:rPr>
                <w:rFonts w:ascii="Calibri" w:hAnsi="Calibri" w:cs="Calibri"/>
                <w:b/>
                <w:bCs/>
                <w:color w:val="FFFFFF"/>
              </w:rPr>
            </w:pPr>
            <w:r w:rsidRPr="00430F9E">
              <w:rPr>
                <w:rFonts w:ascii="Calibri" w:hAnsi="Calibri" w:cs="Calibri"/>
                <w:b/>
                <w:bCs/>
                <w:color w:val="FFFFFF"/>
              </w:rPr>
              <w:t>N</w:t>
            </w:r>
          </w:p>
        </w:tc>
        <w:tc>
          <w:tcPr>
            <w:tcW w:w="925" w:type="pct"/>
            <w:tcBorders>
              <w:top w:val="single" w:sz="4" w:space="0" w:color="BBBBBB"/>
              <w:left w:val="nil"/>
              <w:bottom w:val="single" w:sz="4" w:space="0" w:color="BBBBBB"/>
              <w:right w:val="single" w:sz="4" w:space="0" w:color="BBBBBB"/>
            </w:tcBorders>
            <w:shd w:val="clear" w:color="000000" w:fill="1A1A2E"/>
            <w:vAlign w:val="center"/>
            <w:hideMark/>
          </w:tcPr>
          <w:p w14:paraId="7D08B064" w14:textId="77777777" w:rsidR="002F5F56" w:rsidRPr="00430F9E" w:rsidRDefault="002F5F56" w:rsidP="002F5F56">
            <w:pPr>
              <w:jc w:val="center"/>
              <w:rPr>
                <w:rFonts w:ascii="Calibri" w:hAnsi="Calibri" w:cs="Calibri"/>
                <w:b/>
                <w:bCs/>
                <w:color w:val="FFFFFF"/>
              </w:rPr>
            </w:pPr>
            <w:r w:rsidRPr="00430F9E">
              <w:rPr>
                <w:rFonts w:ascii="Calibri" w:hAnsi="Calibri" w:cs="Calibri"/>
                <w:b/>
                <w:bCs/>
                <w:color w:val="FFFFFF"/>
              </w:rPr>
              <w:t>Overall p</w:t>
            </w:r>
          </w:p>
        </w:tc>
        <w:tc>
          <w:tcPr>
            <w:tcW w:w="926" w:type="pct"/>
            <w:tcBorders>
              <w:top w:val="single" w:sz="4" w:space="0" w:color="BBBBBB"/>
              <w:left w:val="nil"/>
              <w:bottom w:val="single" w:sz="4" w:space="0" w:color="BBBBBB"/>
              <w:right w:val="single" w:sz="4" w:space="0" w:color="BBBBBB"/>
            </w:tcBorders>
            <w:shd w:val="clear" w:color="000000" w:fill="1A1A2E"/>
            <w:vAlign w:val="center"/>
            <w:hideMark/>
          </w:tcPr>
          <w:p w14:paraId="5163E171" w14:textId="77777777" w:rsidR="002F5F56" w:rsidRPr="00430F9E" w:rsidRDefault="002F5F56" w:rsidP="002F5F56">
            <w:pPr>
              <w:jc w:val="center"/>
              <w:rPr>
                <w:rFonts w:ascii="Calibri" w:hAnsi="Calibri" w:cs="Calibri"/>
                <w:b/>
                <w:bCs/>
                <w:color w:val="FFFFFF"/>
              </w:rPr>
            </w:pPr>
            <w:r w:rsidRPr="00430F9E">
              <w:rPr>
                <w:rFonts w:ascii="Calibri" w:hAnsi="Calibri" w:cs="Calibri"/>
                <w:b/>
                <w:bCs/>
                <w:color w:val="FFFFFF"/>
              </w:rPr>
              <w:t>Low vs Intermediate</w:t>
            </w:r>
          </w:p>
        </w:tc>
        <w:tc>
          <w:tcPr>
            <w:tcW w:w="926" w:type="pct"/>
            <w:tcBorders>
              <w:top w:val="single" w:sz="4" w:space="0" w:color="BBBBBB"/>
              <w:left w:val="nil"/>
              <w:bottom w:val="single" w:sz="4" w:space="0" w:color="BBBBBB"/>
              <w:right w:val="single" w:sz="4" w:space="0" w:color="BBBBBB"/>
            </w:tcBorders>
            <w:shd w:val="clear" w:color="000000" w:fill="1A1A2E"/>
            <w:vAlign w:val="center"/>
            <w:hideMark/>
          </w:tcPr>
          <w:p w14:paraId="7FCC824A" w14:textId="77777777" w:rsidR="002F5F56" w:rsidRPr="00430F9E" w:rsidRDefault="002F5F56" w:rsidP="002F5F56">
            <w:pPr>
              <w:jc w:val="center"/>
              <w:rPr>
                <w:rFonts w:ascii="Calibri" w:hAnsi="Calibri" w:cs="Calibri"/>
                <w:b/>
                <w:bCs/>
                <w:color w:val="FFFFFF"/>
              </w:rPr>
            </w:pPr>
            <w:r w:rsidRPr="00430F9E">
              <w:rPr>
                <w:rFonts w:ascii="Calibri" w:hAnsi="Calibri" w:cs="Calibri"/>
                <w:b/>
                <w:bCs/>
                <w:color w:val="FFFFFF"/>
              </w:rPr>
              <w:t>Intermediate vs High</w:t>
            </w:r>
          </w:p>
        </w:tc>
      </w:tr>
      <w:tr w:rsidR="002F5F56" w:rsidRPr="00430F9E" w14:paraId="561818CD" w14:textId="77777777" w:rsidTr="002F5F56">
        <w:trPr>
          <w:trHeight w:val="300"/>
        </w:trPr>
        <w:tc>
          <w:tcPr>
            <w:tcW w:w="1298" w:type="pct"/>
            <w:tcBorders>
              <w:top w:val="nil"/>
              <w:left w:val="single" w:sz="4" w:space="0" w:color="BBBBBB"/>
              <w:bottom w:val="single" w:sz="4" w:space="0" w:color="BBBBBB"/>
              <w:right w:val="single" w:sz="4" w:space="0" w:color="BBBBBB"/>
            </w:tcBorders>
            <w:vAlign w:val="center"/>
            <w:hideMark/>
          </w:tcPr>
          <w:p w14:paraId="582B2623" w14:textId="2B87A0C9" w:rsidR="002F5F56" w:rsidRPr="00430F9E" w:rsidRDefault="002F5F56" w:rsidP="002F5F56">
            <w:pPr>
              <w:rPr>
                <w:rFonts w:ascii="Calibri" w:hAnsi="Calibri" w:cs="Calibri"/>
                <w:b/>
                <w:bCs/>
                <w:color w:val="1A1A2E"/>
              </w:rPr>
            </w:pPr>
            <w:r w:rsidRPr="00430F9E">
              <w:rPr>
                <w:rFonts w:ascii="Calibri" w:hAnsi="Calibri" w:cs="Calibri"/>
                <w:b/>
                <w:bCs/>
                <w:color w:val="1A1A2E"/>
              </w:rPr>
              <w:t>Training (French cohort)</w:t>
            </w:r>
          </w:p>
        </w:tc>
        <w:tc>
          <w:tcPr>
            <w:tcW w:w="925" w:type="pct"/>
            <w:tcBorders>
              <w:top w:val="nil"/>
              <w:left w:val="nil"/>
              <w:bottom w:val="single" w:sz="4" w:space="0" w:color="BBBBBB"/>
              <w:right w:val="single" w:sz="4" w:space="0" w:color="BBBBBB"/>
            </w:tcBorders>
            <w:vAlign w:val="center"/>
            <w:hideMark/>
          </w:tcPr>
          <w:p w14:paraId="0A62EF53" w14:textId="77777777" w:rsidR="002F5F56" w:rsidRPr="00430F9E" w:rsidRDefault="002F5F56" w:rsidP="002F5F56">
            <w:pPr>
              <w:jc w:val="center"/>
              <w:rPr>
                <w:rFonts w:ascii="Calibri" w:hAnsi="Calibri" w:cs="Calibri"/>
                <w:color w:val="333333"/>
              </w:rPr>
            </w:pPr>
            <w:r w:rsidRPr="00430F9E">
              <w:rPr>
                <w:rFonts w:ascii="Calibri" w:hAnsi="Calibri" w:cs="Calibri"/>
                <w:color w:val="333333"/>
              </w:rPr>
              <w:t>9,196</w:t>
            </w:r>
          </w:p>
        </w:tc>
        <w:tc>
          <w:tcPr>
            <w:tcW w:w="925" w:type="pct"/>
            <w:tcBorders>
              <w:top w:val="nil"/>
              <w:left w:val="nil"/>
              <w:bottom w:val="single" w:sz="4" w:space="0" w:color="BBBBBB"/>
              <w:right w:val="single" w:sz="4" w:space="0" w:color="BBBBBB"/>
            </w:tcBorders>
            <w:vAlign w:val="center"/>
            <w:hideMark/>
          </w:tcPr>
          <w:p w14:paraId="1083F821"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&lt; 2×10⁻¹⁶</w:t>
            </w:r>
          </w:p>
        </w:tc>
        <w:tc>
          <w:tcPr>
            <w:tcW w:w="926" w:type="pct"/>
            <w:tcBorders>
              <w:top w:val="nil"/>
              <w:left w:val="nil"/>
              <w:bottom w:val="single" w:sz="4" w:space="0" w:color="BBBBBB"/>
              <w:right w:val="single" w:sz="4" w:space="0" w:color="BBBBBB"/>
            </w:tcBorders>
            <w:vAlign w:val="center"/>
            <w:hideMark/>
          </w:tcPr>
          <w:p w14:paraId="31D2CD93"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&lt; 2×10⁻¹⁶</w:t>
            </w:r>
          </w:p>
        </w:tc>
        <w:tc>
          <w:tcPr>
            <w:tcW w:w="926" w:type="pct"/>
            <w:tcBorders>
              <w:top w:val="nil"/>
              <w:left w:val="nil"/>
              <w:bottom w:val="single" w:sz="4" w:space="0" w:color="BBBBBB"/>
              <w:right w:val="single" w:sz="4" w:space="0" w:color="BBBBBB"/>
            </w:tcBorders>
            <w:vAlign w:val="center"/>
            <w:hideMark/>
          </w:tcPr>
          <w:p w14:paraId="7F255418"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&lt; 2×10⁻¹⁶</w:t>
            </w:r>
          </w:p>
        </w:tc>
      </w:tr>
      <w:tr w:rsidR="002F5F56" w:rsidRPr="00430F9E" w14:paraId="50D452CC" w14:textId="77777777" w:rsidTr="002F5F56">
        <w:trPr>
          <w:trHeight w:val="300"/>
        </w:trPr>
        <w:tc>
          <w:tcPr>
            <w:tcW w:w="1298" w:type="pct"/>
            <w:tcBorders>
              <w:top w:val="nil"/>
              <w:left w:val="single" w:sz="4" w:space="0" w:color="BBBBBB"/>
              <w:bottom w:val="single" w:sz="4" w:space="0" w:color="BBBBBB"/>
              <w:right w:val="single" w:sz="4" w:space="0" w:color="BBBBBB"/>
            </w:tcBorders>
            <w:vAlign w:val="center"/>
            <w:hideMark/>
          </w:tcPr>
          <w:p w14:paraId="757C4284" w14:textId="07CF31C3" w:rsidR="002F5F56" w:rsidRPr="00430F9E" w:rsidRDefault="002F5F56" w:rsidP="002F5F56">
            <w:pPr>
              <w:rPr>
                <w:rFonts w:ascii="Calibri" w:hAnsi="Calibri" w:cs="Calibri"/>
                <w:b/>
                <w:bCs/>
                <w:color w:val="1A1A2E"/>
              </w:rPr>
            </w:pPr>
            <w:r w:rsidRPr="00430F9E">
              <w:rPr>
                <w:rFonts w:ascii="Calibri" w:hAnsi="Calibri" w:cs="Calibri"/>
                <w:b/>
                <w:bCs/>
                <w:color w:val="1A1A2E"/>
              </w:rPr>
              <w:t>Hold-out test (French cohort)</w:t>
            </w:r>
          </w:p>
        </w:tc>
        <w:tc>
          <w:tcPr>
            <w:tcW w:w="925" w:type="pct"/>
            <w:tcBorders>
              <w:top w:val="nil"/>
              <w:left w:val="nil"/>
              <w:bottom w:val="single" w:sz="4" w:space="0" w:color="BBBBBB"/>
              <w:right w:val="single" w:sz="4" w:space="0" w:color="BBBBBB"/>
            </w:tcBorders>
            <w:vAlign w:val="center"/>
            <w:hideMark/>
          </w:tcPr>
          <w:p w14:paraId="3B10BE2F" w14:textId="77777777" w:rsidR="002F5F56" w:rsidRPr="00430F9E" w:rsidRDefault="002F5F56" w:rsidP="002F5F56">
            <w:pPr>
              <w:jc w:val="center"/>
              <w:rPr>
                <w:rFonts w:ascii="Calibri" w:hAnsi="Calibri" w:cs="Calibri"/>
                <w:color w:val="333333"/>
              </w:rPr>
            </w:pPr>
            <w:r w:rsidRPr="00430F9E">
              <w:rPr>
                <w:rFonts w:ascii="Calibri" w:hAnsi="Calibri" w:cs="Calibri"/>
                <w:color w:val="333333"/>
              </w:rPr>
              <w:t>3,826</w:t>
            </w:r>
          </w:p>
        </w:tc>
        <w:tc>
          <w:tcPr>
            <w:tcW w:w="925" w:type="pct"/>
            <w:tcBorders>
              <w:top w:val="nil"/>
              <w:left w:val="nil"/>
              <w:bottom w:val="single" w:sz="4" w:space="0" w:color="BBBBBB"/>
              <w:right w:val="single" w:sz="4" w:space="0" w:color="BBBBBB"/>
            </w:tcBorders>
            <w:vAlign w:val="center"/>
            <w:hideMark/>
          </w:tcPr>
          <w:p w14:paraId="0C5CF110"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&lt; 2×10⁻¹⁶</w:t>
            </w:r>
          </w:p>
        </w:tc>
        <w:tc>
          <w:tcPr>
            <w:tcW w:w="926" w:type="pct"/>
            <w:tcBorders>
              <w:top w:val="nil"/>
              <w:left w:val="nil"/>
              <w:bottom w:val="single" w:sz="4" w:space="0" w:color="BBBBBB"/>
              <w:right w:val="single" w:sz="4" w:space="0" w:color="BBBBBB"/>
            </w:tcBorders>
            <w:vAlign w:val="center"/>
            <w:hideMark/>
          </w:tcPr>
          <w:p w14:paraId="64989A13"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0.028</w:t>
            </w:r>
          </w:p>
        </w:tc>
        <w:tc>
          <w:tcPr>
            <w:tcW w:w="926" w:type="pct"/>
            <w:tcBorders>
              <w:top w:val="nil"/>
              <w:left w:val="nil"/>
              <w:bottom w:val="single" w:sz="4" w:space="0" w:color="BBBBBB"/>
              <w:right w:val="single" w:sz="4" w:space="0" w:color="BBBBBB"/>
            </w:tcBorders>
            <w:vAlign w:val="center"/>
            <w:hideMark/>
          </w:tcPr>
          <w:p w14:paraId="4D5BABA2"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&lt; 2×10⁻¹⁴</w:t>
            </w:r>
          </w:p>
        </w:tc>
      </w:tr>
      <w:tr w:rsidR="002F5F56" w:rsidRPr="00430F9E" w14:paraId="40ED77EB" w14:textId="77777777" w:rsidTr="002F5F56">
        <w:trPr>
          <w:trHeight w:val="300"/>
        </w:trPr>
        <w:tc>
          <w:tcPr>
            <w:tcW w:w="1298" w:type="pct"/>
            <w:tcBorders>
              <w:top w:val="nil"/>
              <w:left w:val="single" w:sz="4" w:space="0" w:color="BBBBBB"/>
              <w:bottom w:val="single" w:sz="4" w:space="0" w:color="BBBBBB"/>
              <w:right w:val="single" w:sz="4" w:space="0" w:color="BBBBBB"/>
            </w:tcBorders>
            <w:vAlign w:val="center"/>
            <w:hideMark/>
          </w:tcPr>
          <w:p w14:paraId="7C7939FE" w14:textId="5C9A6E8D" w:rsidR="002F5F56" w:rsidRPr="00430F9E" w:rsidRDefault="002F5F56" w:rsidP="002F5F56">
            <w:pPr>
              <w:rPr>
                <w:rFonts w:ascii="Calibri" w:hAnsi="Calibri" w:cs="Calibri"/>
                <w:b/>
                <w:bCs/>
                <w:color w:val="1A1A2E"/>
              </w:rPr>
            </w:pPr>
            <w:r w:rsidRPr="00430F9E">
              <w:rPr>
                <w:rFonts w:ascii="Calibri" w:hAnsi="Calibri" w:cs="Calibri"/>
                <w:b/>
                <w:bCs/>
                <w:color w:val="1A1A2E"/>
              </w:rPr>
              <w:t>External validation (US cohort)</w:t>
            </w:r>
          </w:p>
        </w:tc>
        <w:tc>
          <w:tcPr>
            <w:tcW w:w="925" w:type="pct"/>
            <w:tcBorders>
              <w:top w:val="nil"/>
              <w:left w:val="nil"/>
              <w:bottom w:val="single" w:sz="4" w:space="0" w:color="BBBBBB"/>
              <w:right w:val="single" w:sz="4" w:space="0" w:color="BBBBBB"/>
            </w:tcBorders>
            <w:vAlign w:val="center"/>
            <w:hideMark/>
          </w:tcPr>
          <w:p w14:paraId="51B2B5F7" w14:textId="77777777" w:rsidR="002F5F56" w:rsidRPr="00430F9E" w:rsidRDefault="002F5F56" w:rsidP="002F5F56">
            <w:pPr>
              <w:jc w:val="center"/>
              <w:rPr>
                <w:rFonts w:ascii="Calibri" w:hAnsi="Calibri" w:cs="Calibri"/>
                <w:color w:val="333333"/>
              </w:rPr>
            </w:pPr>
            <w:r w:rsidRPr="00430F9E">
              <w:rPr>
                <w:rFonts w:ascii="Calibri" w:hAnsi="Calibri" w:cs="Calibri"/>
                <w:color w:val="333333"/>
              </w:rPr>
              <w:t>616</w:t>
            </w:r>
          </w:p>
        </w:tc>
        <w:tc>
          <w:tcPr>
            <w:tcW w:w="925" w:type="pct"/>
            <w:tcBorders>
              <w:top w:val="nil"/>
              <w:left w:val="nil"/>
              <w:bottom w:val="single" w:sz="4" w:space="0" w:color="BBBBBB"/>
              <w:right w:val="single" w:sz="4" w:space="0" w:color="BBBBBB"/>
            </w:tcBorders>
            <w:vAlign w:val="center"/>
            <w:hideMark/>
          </w:tcPr>
          <w:p w14:paraId="4FFBA5C3"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6×10⁻⁷</w:t>
            </w:r>
          </w:p>
        </w:tc>
        <w:tc>
          <w:tcPr>
            <w:tcW w:w="926" w:type="pct"/>
            <w:tcBorders>
              <w:top w:val="nil"/>
              <w:left w:val="nil"/>
              <w:bottom w:val="single" w:sz="4" w:space="0" w:color="BBBBBB"/>
              <w:right w:val="single" w:sz="4" w:space="0" w:color="BBBBBB"/>
            </w:tcBorders>
            <w:vAlign w:val="center"/>
            <w:hideMark/>
          </w:tcPr>
          <w:p w14:paraId="04130C4D"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4×10⁻⁵</w:t>
            </w:r>
          </w:p>
        </w:tc>
        <w:tc>
          <w:tcPr>
            <w:tcW w:w="926" w:type="pct"/>
            <w:tcBorders>
              <w:top w:val="nil"/>
              <w:left w:val="nil"/>
              <w:bottom w:val="single" w:sz="4" w:space="0" w:color="BBBBBB"/>
              <w:right w:val="single" w:sz="4" w:space="0" w:color="BBBBBB"/>
            </w:tcBorders>
            <w:vAlign w:val="center"/>
            <w:hideMark/>
          </w:tcPr>
          <w:p w14:paraId="69CB8D02" w14:textId="77777777" w:rsidR="002F5F56" w:rsidRPr="00430F9E" w:rsidRDefault="002F5F56" w:rsidP="002F5F56">
            <w:pPr>
              <w:jc w:val="center"/>
              <w:rPr>
                <w:rFonts w:ascii="Calibri" w:hAnsi="Calibri" w:cs="Calibri"/>
                <w:color w:val="000000" w:themeColor="text1"/>
              </w:rPr>
            </w:pPr>
            <w:r w:rsidRPr="00430F9E">
              <w:rPr>
                <w:rFonts w:ascii="Calibri" w:hAnsi="Calibri" w:cs="Calibri"/>
                <w:color w:val="000000" w:themeColor="text1"/>
              </w:rPr>
              <w:t>0.034</w:t>
            </w:r>
          </w:p>
        </w:tc>
      </w:tr>
      <w:tr w:rsidR="00C24345" w:rsidRPr="00430F9E" w14:paraId="54541F9A" w14:textId="77777777" w:rsidTr="002F5F56">
        <w:trPr>
          <w:trHeight w:val="300"/>
        </w:trPr>
        <w:tc>
          <w:tcPr>
            <w:tcW w:w="1298" w:type="pct"/>
            <w:tcBorders>
              <w:top w:val="nil"/>
              <w:left w:val="nil"/>
              <w:bottom w:val="nil"/>
              <w:right w:val="nil"/>
            </w:tcBorders>
            <w:noWrap/>
            <w:vAlign w:val="bottom"/>
            <w:hideMark/>
          </w:tcPr>
          <w:p w14:paraId="711E4550" w14:textId="77777777" w:rsidR="00C24345" w:rsidRPr="00430F9E" w:rsidRDefault="00C24345" w:rsidP="005B5596">
            <w:pPr>
              <w:jc w:val="center"/>
              <w:rPr>
                <w:rFonts w:ascii="Calibri" w:hAnsi="Calibri" w:cs="Calibri"/>
                <w:b/>
                <w:bCs/>
                <w:color w:val="2D5A9E"/>
              </w:rPr>
            </w:pPr>
          </w:p>
        </w:tc>
        <w:tc>
          <w:tcPr>
            <w:tcW w:w="925" w:type="pct"/>
            <w:tcBorders>
              <w:top w:val="nil"/>
              <w:left w:val="nil"/>
              <w:bottom w:val="nil"/>
              <w:right w:val="nil"/>
            </w:tcBorders>
            <w:noWrap/>
            <w:vAlign w:val="bottom"/>
            <w:hideMark/>
          </w:tcPr>
          <w:p w14:paraId="31561130" w14:textId="77777777" w:rsidR="00C24345" w:rsidRPr="00430F9E" w:rsidRDefault="00C24345" w:rsidP="005B5596">
            <w:pPr>
              <w:rPr>
                <w:rFonts w:ascii="Calibri" w:hAnsi="Calibri" w:cs="Calibri"/>
              </w:rPr>
            </w:pPr>
          </w:p>
        </w:tc>
        <w:tc>
          <w:tcPr>
            <w:tcW w:w="925" w:type="pct"/>
            <w:tcBorders>
              <w:top w:val="nil"/>
              <w:left w:val="nil"/>
              <w:bottom w:val="nil"/>
              <w:right w:val="nil"/>
            </w:tcBorders>
            <w:noWrap/>
            <w:vAlign w:val="bottom"/>
            <w:hideMark/>
          </w:tcPr>
          <w:p w14:paraId="4DDE3355" w14:textId="77777777" w:rsidR="00C24345" w:rsidRPr="00430F9E" w:rsidRDefault="00C24345" w:rsidP="005B5596">
            <w:pPr>
              <w:rPr>
                <w:rFonts w:ascii="Calibri" w:hAnsi="Calibri" w:cs="Calibri"/>
              </w:rPr>
            </w:pPr>
          </w:p>
        </w:tc>
        <w:tc>
          <w:tcPr>
            <w:tcW w:w="926" w:type="pct"/>
            <w:tcBorders>
              <w:top w:val="nil"/>
              <w:left w:val="nil"/>
              <w:bottom w:val="nil"/>
              <w:right w:val="nil"/>
            </w:tcBorders>
            <w:noWrap/>
            <w:vAlign w:val="bottom"/>
            <w:hideMark/>
          </w:tcPr>
          <w:p w14:paraId="60641600" w14:textId="77777777" w:rsidR="00C24345" w:rsidRPr="00430F9E" w:rsidRDefault="00C24345" w:rsidP="005B5596">
            <w:pPr>
              <w:rPr>
                <w:rFonts w:ascii="Calibri" w:hAnsi="Calibri" w:cs="Calibri"/>
              </w:rPr>
            </w:pPr>
          </w:p>
        </w:tc>
        <w:tc>
          <w:tcPr>
            <w:tcW w:w="926" w:type="pct"/>
            <w:tcBorders>
              <w:top w:val="nil"/>
              <w:left w:val="nil"/>
              <w:bottom w:val="nil"/>
              <w:right w:val="nil"/>
            </w:tcBorders>
            <w:noWrap/>
            <w:vAlign w:val="bottom"/>
            <w:hideMark/>
          </w:tcPr>
          <w:p w14:paraId="7AACDAD5" w14:textId="77777777" w:rsidR="00C24345" w:rsidRPr="00430F9E" w:rsidRDefault="00C24345" w:rsidP="005B5596">
            <w:pPr>
              <w:rPr>
                <w:rFonts w:ascii="Calibri" w:hAnsi="Calibri" w:cs="Calibri"/>
              </w:rPr>
            </w:pPr>
          </w:p>
        </w:tc>
      </w:tr>
      <w:tr w:rsidR="00C24345" w:rsidRPr="00430F9E" w14:paraId="424EF2E9" w14:textId="77777777" w:rsidTr="005B5596">
        <w:trPr>
          <w:trHeight w:val="300"/>
        </w:trPr>
        <w:tc>
          <w:tcPr>
            <w:tcW w:w="5000" w:type="pct"/>
            <w:gridSpan w:val="5"/>
            <w:tcBorders>
              <w:top w:val="nil"/>
              <w:left w:val="nil"/>
              <w:bottom w:val="nil"/>
              <w:right w:val="nil"/>
            </w:tcBorders>
            <w:vAlign w:val="center"/>
            <w:hideMark/>
          </w:tcPr>
          <w:p w14:paraId="3A4D4B4F" w14:textId="77777777" w:rsidR="00C24345" w:rsidRPr="00430F9E" w:rsidRDefault="00C24345" w:rsidP="005B5596">
            <w:pPr>
              <w:rPr>
                <w:rFonts w:ascii="Calibri" w:hAnsi="Calibri" w:cs="Calibri"/>
                <w:b/>
                <w:bCs/>
                <w:color w:val="1A1A2E"/>
                <w:sz w:val="28"/>
                <w:szCs w:val="28"/>
              </w:rPr>
            </w:pPr>
            <w:r w:rsidRPr="00430F9E">
              <w:rPr>
                <w:rFonts w:ascii="Calibri" w:hAnsi="Calibri" w:cs="Calibri"/>
                <w:b/>
                <w:bCs/>
                <w:color w:val="1A1A2E"/>
                <w:sz w:val="28"/>
                <w:szCs w:val="28"/>
              </w:rPr>
              <w:t>Panel B — Risk Group Distribution</w:t>
            </w:r>
          </w:p>
        </w:tc>
      </w:tr>
      <w:tr w:rsidR="00C24345" w:rsidRPr="00430F9E" w14:paraId="43C6BD90" w14:textId="77777777" w:rsidTr="002F5F56">
        <w:trPr>
          <w:trHeight w:val="300"/>
        </w:trPr>
        <w:tc>
          <w:tcPr>
            <w:tcW w:w="1298" w:type="pct"/>
            <w:tcBorders>
              <w:top w:val="single" w:sz="4" w:space="0" w:color="BBBBBB"/>
              <w:left w:val="single" w:sz="4" w:space="0" w:color="BBBBBB"/>
              <w:bottom w:val="single" w:sz="4" w:space="0" w:color="BBBBBB"/>
              <w:right w:val="single" w:sz="4" w:space="0" w:color="BBBBBB"/>
            </w:tcBorders>
            <w:shd w:val="clear" w:color="000000" w:fill="1A1A2E"/>
            <w:noWrap/>
            <w:vAlign w:val="center"/>
            <w:hideMark/>
          </w:tcPr>
          <w:p w14:paraId="69C9ACFC" w14:textId="77777777" w:rsidR="00C24345" w:rsidRPr="00430F9E" w:rsidRDefault="00C24345" w:rsidP="005B5596">
            <w:pPr>
              <w:rPr>
                <w:rFonts w:ascii="Calibri" w:hAnsi="Calibri" w:cs="Calibri"/>
                <w:b/>
                <w:bCs/>
                <w:color w:val="FFFFFF"/>
              </w:rPr>
            </w:pPr>
            <w:r w:rsidRPr="00430F9E">
              <w:rPr>
                <w:rFonts w:ascii="Calibri" w:hAnsi="Calibri" w:cs="Calibri"/>
                <w:b/>
                <w:bCs/>
                <w:color w:val="FFFFFF"/>
              </w:rPr>
              <w:t>Cohort</w:t>
            </w:r>
          </w:p>
        </w:tc>
        <w:tc>
          <w:tcPr>
            <w:tcW w:w="925" w:type="pct"/>
            <w:tcBorders>
              <w:top w:val="single" w:sz="4" w:space="0" w:color="BBBBBB"/>
              <w:left w:val="nil"/>
              <w:bottom w:val="single" w:sz="4" w:space="0" w:color="BBBBBB"/>
              <w:right w:val="single" w:sz="4" w:space="0" w:color="BBBBBB"/>
            </w:tcBorders>
            <w:shd w:val="clear" w:color="000000" w:fill="1A1A2E"/>
            <w:vAlign w:val="center"/>
            <w:hideMark/>
          </w:tcPr>
          <w:p w14:paraId="78FE1F4D" w14:textId="77777777" w:rsidR="00C24345" w:rsidRPr="00430F9E" w:rsidRDefault="00C24345" w:rsidP="005B5596">
            <w:pPr>
              <w:jc w:val="center"/>
              <w:rPr>
                <w:rFonts w:ascii="Calibri" w:hAnsi="Calibri" w:cs="Calibri"/>
                <w:b/>
                <w:bCs/>
                <w:color w:val="FFFFFF"/>
              </w:rPr>
            </w:pPr>
            <w:r w:rsidRPr="00430F9E">
              <w:rPr>
                <w:rFonts w:ascii="Calibri" w:hAnsi="Calibri" w:cs="Calibri"/>
                <w:b/>
                <w:bCs/>
                <w:color w:val="FFFFFF"/>
              </w:rPr>
              <w:t>Low Risk</w:t>
            </w:r>
          </w:p>
        </w:tc>
        <w:tc>
          <w:tcPr>
            <w:tcW w:w="925" w:type="pct"/>
            <w:tcBorders>
              <w:top w:val="single" w:sz="4" w:space="0" w:color="BBBBBB"/>
              <w:left w:val="nil"/>
              <w:bottom w:val="single" w:sz="4" w:space="0" w:color="BBBBBB"/>
              <w:right w:val="single" w:sz="4" w:space="0" w:color="BBBBBB"/>
            </w:tcBorders>
            <w:shd w:val="clear" w:color="000000" w:fill="1A1A2E"/>
            <w:vAlign w:val="center"/>
            <w:hideMark/>
          </w:tcPr>
          <w:p w14:paraId="4803D26B" w14:textId="77777777" w:rsidR="00C24345" w:rsidRPr="00430F9E" w:rsidRDefault="00C24345" w:rsidP="005B5596">
            <w:pPr>
              <w:jc w:val="center"/>
              <w:rPr>
                <w:rFonts w:ascii="Calibri" w:hAnsi="Calibri" w:cs="Calibri"/>
                <w:b/>
                <w:bCs/>
                <w:color w:val="FFFFFF"/>
              </w:rPr>
            </w:pPr>
            <w:r w:rsidRPr="00430F9E">
              <w:rPr>
                <w:rFonts w:ascii="Calibri" w:hAnsi="Calibri" w:cs="Calibri"/>
                <w:b/>
                <w:bCs/>
                <w:color w:val="FFFFFF"/>
              </w:rPr>
              <w:t>Intermediate</w:t>
            </w:r>
          </w:p>
        </w:tc>
        <w:tc>
          <w:tcPr>
            <w:tcW w:w="926" w:type="pct"/>
            <w:tcBorders>
              <w:top w:val="single" w:sz="4" w:space="0" w:color="BBBBBB"/>
              <w:left w:val="nil"/>
              <w:bottom w:val="single" w:sz="4" w:space="0" w:color="BBBBBB"/>
              <w:right w:val="single" w:sz="4" w:space="0" w:color="BBBBBB"/>
            </w:tcBorders>
            <w:shd w:val="clear" w:color="000000" w:fill="1A1A2E"/>
            <w:vAlign w:val="center"/>
            <w:hideMark/>
          </w:tcPr>
          <w:p w14:paraId="55AC400A" w14:textId="77777777" w:rsidR="00C24345" w:rsidRPr="00430F9E" w:rsidRDefault="00C24345" w:rsidP="005B5596">
            <w:pPr>
              <w:jc w:val="center"/>
              <w:rPr>
                <w:rFonts w:ascii="Calibri" w:hAnsi="Calibri" w:cs="Calibri"/>
                <w:b/>
                <w:bCs/>
                <w:color w:val="FFFFFF"/>
              </w:rPr>
            </w:pPr>
            <w:r w:rsidRPr="00430F9E">
              <w:rPr>
                <w:rFonts w:ascii="Calibri" w:hAnsi="Calibri" w:cs="Calibri"/>
                <w:b/>
                <w:bCs/>
                <w:color w:val="FFFFFF"/>
              </w:rPr>
              <w:t>High Risk</w:t>
            </w:r>
          </w:p>
        </w:tc>
        <w:tc>
          <w:tcPr>
            <w:tcW w:w="926" w:type="pct"/>
            <w:tcBorders>
              <w:top w:val="nil"/>
              <w:left w:val="nil"/>
              <w:bottom w:val="nil"/>
              <w:right w:val="nil"/>
            </w:tcBorders>
            <w:noWrap/>
            <w:vAlign w:val="bottom"/>
            <w:hideMark/>
          </w:tcPr>
          <w:p w14:paraId="4C21B26C" w14:textId="77777777" w:rsidR="00C24345" w:rsidRPr="00430F9E" w:rsidRDefault="00C24345" w:rsidP="005B5596">
            <w:pPr>
              <w:jc w:val="center"/>
              <w:rPr>
                <w:rFonts w:ascii="Calibri" w:hAnsi="Calibri" w:cs="Calibri"/>
                <w:b/>
                <w:bCs/>
                <w:color w:val="FFFFFF"/>
              </w:rPr>
            </w:pPr>
          </w:p>
        </w:tc>
      </w:tr>
      <w:tr w:rsidR="00C24345" w:rsidRPr="00430F9E" w14:paraId="37F20ABA" w14:textId="77777777" w:rsidTr="002F5F56">
        <w:trPr>
          <w:trHeight w:val="300"/>
        </w:trPr>
        <w:tc>
          <w:tcPr>
            <w:tcW w:w="1298" w:type="pct"/>
            <w:tcBorders>
              <w:top w:val="nil"/>
              <w:left w:val="single" w:sz="4" w:space="0" w:color="BBBBBB"/>
              <w:bottom w:val="single" w:sz="4" w:space="0" w:color="BBBBBB"/>
              <w:right w:val="single" w:sz="4" w:space="0" w:color="BBBBBB"/>
            </w:tcBorders>
            <w:shd w:val="clear" w:color="000000" w:fill="E4E8F0"/>
            <w:vAlign w:val="center"/>
            <w:hideMark/>
          </w:tcPr>
          <w:p w14:paraId="3A631F78" w14:textId="77777777" w:rsidR="00C24345" w:rsidRPr="00430F9E" w:rsidRDefault="00C24345" w:rsidP="005B5596">
            <w:pPr>
              <w:jc w:val="center"/>
              <w:rPr>
                <w:rFonts w:ascii="Calibri" w:hAnsi="Calibri" w:cs="Calibri"/>
                <w:i/>
                <w:iCs/>
                <w:color w:val="666666"/>
              </w:rPr>
            </w:pPr>
            <w:r w:rsidRPr="00430F9E">
              <w:rPr>
                <w:rFonts w:ascii="Calibri" w:hAnsi="Calibri" w:cs="Calibri"/>
                <w:i/>
                <w:iCs/>
                <w:color w:val="666666"/>
              </w:rPr>
              <w:t> </w:t>
            </w:r>
          </w:p>
        </w:tc>
        <w:tc>
          <w:tcPr>
            <w:tcW w:w="925" w:type="pct"/>
            <w:tcBorders>
              <w:top w:val="nil"/>
              <w:left w:val="nil"/>
              <w:bottom w:val="single" w:sz="4" w:space="0" w:color="BBBBBB"/>
              <w:right w:val="single" w:sz="4" w:space="0" w:color="BBBBBB"/>
            </w:tcBorders>
            <w:shd w:val="clear" w:color="000000" w:fill="E4E8F0"/>
            <w:vAlign w:val="center"/>
            <w:hideMark/>
          </w:tcPr>
          <w:p w14:paraId="07BB167D" w14:textId="77777777" w:rsidR="00C24345" w:rsidRPr="00430F9E" w:rsidRDefault="00C24345" w:rsidP="005B5596">
            <w:pPr>
              <w:jc w:val="center"/>
              <w:rPr>
                <w:rFonts w:ascii="Calibri" w:hAnsi="Calibri" w:cs="Calibri"/>
                <w:i/>
                <w:iCs/>
                <w:color w:val="666666"/>
              </w:rPr>
            </w:pPr>
            <w:r w:rsidRPr="00430F9E">
              <w:rPr>
                <w:rFonts w:ascii="Calibri" w:hAnsi="Calibri" w:cs="Calibri"/>
                <w:i/>
                <w:iCs/>
                <w:color w:val="666666"/>
              </w:rPr>
              <w:t>&lt; 103</w:t>
            </w:r>
          </w:p>
        </w:tc>
        <w:tc>
          <w:tcPr>
            <w:tcW w:w="925" w:type="pct"/>
            <w:tcBorders>
              <w:top w:val="nil"/>
              <w:left w:val="nil"/>
              <w:bottom w:val="single" w:sz="4" w:space="0" w:color="BBBBBB"/>
              <w:right w:val="single" w:sz="4" w:space="0" w:color="BBBBBB"/>
            </w:tcBorders>
            <w:shd w:val="clear" w:color="000000" w:fill="E4E8F0"/>
            <w:vAlign w:val="center"/>
            <w:hideMark/>
          </w:tcPr>
          <w:p w14:paraId="2F5A6F5C" w14:textId="77777777" w:rsidR="00C24345" w:rsidRPr="00430F9E" w:rsidRDefault="00C24345" w:rsidP="005B5596">
            <w:pPr>
              <w:jc w:val="center"/>
              <w:rPr>
                <w:rFonts w:ascii="Calibri" w:hAnsi="Calibri" w:cs="Calibri"/>
                <w:i/>
                <w:iCs/>
                <w:color w:val="666666"/>
              </w:rPr>
            </w:pPr>
            <w:r w:rsidRPr="00430F9E">
              <w:rPr>
                <w:rFonts w:ascii="Calibri" w:hAnsi="Calibri" w:cs="Calibri"/>
                <w:i/>
                <w:iCs/>
                <w:color w:val="666666"/>
              </w:rPr>
              <w:t>103 – 143</w:t>
            </w:r>
          </w:p>
        </w:tc>
        <w:tc>
          <w:tcPr>
            <w:tcW w:w="926" w:type="pct"/>
            <w:tcBorders>
              <w:top w:val="nil"/>
              <w:left w:val="nil"/>
              <w:bottom w:val="single" w:sz="4" w:space="0" w:color="BBBBBB"/>
              <w:right w:val="single" w:sz="4" w:space="0" w:color="BBBBBB"/>
            </w:tcBorders>
            <w:shd w:val="clear" w:color="000000" w:fill="E4E8F0"/>
            <w:vAlign w:val="center"/>
            <w:hideMark/>
          </w:tcPr>
          <w:p w14:paraId="3B6EEDDF" w14:textId="77777777" w:rsidR="00C24345" w:rsidRPr="00430F9E" w:rsidRDefault="00C24345" w:rsidP="005B5596">
            <w:pPr>
              <w:jc w:val="center"/>
              <w:rPr>
                <w:rFonts w:ascii="Calibri" w:hAnsi="Calibri" w:cs="Calibri"/>
                <w:i/>
                <w:iCs/>
                <w:color w:val="666666"/>
              </w:rPr>
            </w:pPr>
            <w:r w:rsidRPr="00430F9E">
              <w:rPr>
                <w:rFonts w:ascii="Calibri" w:hAnsi="Calibri" w:cs="Calibri"/>
                <w:i/>
                <w:iCs/>
                <w:color w:val="666666"/>
              </w:rPr>
              <w:t>≥ 143</w:t>
            </w:r>
          </w:p>
        </w:tc>
        <w:tc>
          <w:tcPr>
            <w:tcW w:w="926" w:type="pct"/>
            <w:tcBorders>
              <w:top w:val="nil"/>
              <w:left w:val="nil"/>
              <w:bottom w:val="nil"/>
              <w:right w:val="nil"/>
            </w:tcBorders>
            <w:noWrap/>
            <w:vAlign w:val="bottom"/>
            <w:hideMark/>
          </w:tcPr>
          <w:p w14:paraId="29A8487F" w14:textId="77777777" w:rsidR="00C24345" w:rsidRPr="00430F9E" w:rsidRDefault="00C24345" w:rsidP="005B5596">
            <w:pPr>
              <w:jc w:val="center"/>
              <w:rPr>
                <w:rFonts w:ascii="Calibri" w:hAnsi="Calibri" w:cs="Calibri"/>
                <w:i/>
                <w:iCs/>
                <w:color w:val="666666"/>
              </w:rPr>
            </w:pPr>
          </w:p>
        </w:tc>
      </w:tr>
      <w:tr w:rsidR="00C24345" w:rsidRPr="00430F9E" w14:paraId="0042A335" w14:textId="77777777" w:rsidTr="002F5F56">
        <w:trPr>
          <w:trHeight w:val="300"/>
        </w:trPr>
        <w:tc>
          <w:tcPr>
            <w:tcW w:w="1298" w:type="pct"/>
            <w:tcBorders>
              <w:top w:val="nil"/>
              <w:left w:val="single" w:sz="4" w:space="0" w:color="BBBBBB"/>
              <w:bottom w:val="single" w:sz="4" w:space="0" w:color="BBBBBB"/>
              <w:right w:val="single" w:sz="4" w:space="0" w:color="BBBBBB"/>
            </w:tcBorders>
            <w:vAlign w:val="center"/>
            <w:hideMark/>
          </w:tcPr>
          <w:p w14:paraId="5B924C33" w14:textId="48089450" w:rsidR="00C24345" w:rsidRPr="00430F9E" w:rsidRDefault="00C24345" w:rsidP="005B5596">
            <w:pPr>
              <w:rPr>
                <w:rFonts w:ascii="Calibri" w:hAnsi="Calibri" w:cs="Calibri"/>
                <w:b/>
                <w:bCs/>
                <w:color w:val="1A1A2E"/>
              </w:rPr>
            </w:pPr>
            <w:r w:rsidRPr="00430F9E">
              <w:rPr>
                <w:rFonts w:ascii="Calibri" w:hAnsi="Calibri" w:cs="Calibri"/>
                <w:b/>
                <w:bCs/>
                <w:color w:val="1A1A2E"/>
              </w:rPr>
              <w:t>Training</w:t>
            </w:r>
            <w:r w:rsidR="002F5F56" w:rsidRPr="00430F9E">
              <w:rPr>
                <w:rFonts w:ascii="Calibri" w:hAnsi="Calibri" w:cs="Calibri"/>
                <w:b/>
                <w:bCs/>
                <w:color w:val="1A1A2E"/>
              </w:rPr>
              <w:t xml:space="preserve"> (French cohort)</w:t>
            </w:r>
          </w:p>
        </w:tc>
        <w:tc>
          <w:tcPr>
            <w:tcW w:w="925" w:type="pct"/>
            <w:tcBorders>
              <w:top w:val="nil"/>
              <w:left w:val="nil"/>
              <w:bottom w:val="single" w:sz="4" w:space="0" w:color="BBBBBB"/>
              <w:right w:val="single" w:sz="4" w:space="0" w:color="BBBBBB"/>
            </w:tcBorders>
            <w:vAlign w:val="center"/>
            <w:hideMark/>
          </w:tcPr>
          <w:p w14:paraId="16821713"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2,299 (25%)</w:t>
            </w:r>
          </w:p>
        </w:tc>
        <w:tc>
          <w:tcPr>
            <w:tcW w:w="925" w:type="pct"/>
            <w:tcBorders>
              <w:top w:val="nil"/>
              <w:left w:val="nil"/>
              <w:bottom w:val="single" w:sz="4" w:space="0" w:color="BBBBBB"/>
              <w:right w:val="single" w:sz="4" w:space="0" w:color="BBBBBB"/>
            </w:tcBorders>
            <w:vAlign w:val="center"/>
            <w:hideMark/>
          </w:tcPr>
          <w:p w14:paraId="17BBDF83"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5,517 (60%)</w:t>
            </w:r>
          </w:p>
        </w:tc>
        <w:tc>
          <w:tcPr>
            <w:tcW w:w="926" w:type="pct"/>
            <w:tcBorders>
              <w:top w:val="nil"/>
              <w:left w:val="nil"/>
              <w:bottom w:val="single" w:sz="4" w:space="0" w:color="BBBBBB"/>
              <w:right w:val="single" w:sz="4" w:space="0" w:color="BBBBBB"/>
            </w:tcBorders>
            <w:vAlign w:val="center"/>
            <w:hideMark/>
          </w:tcPr>
          <w:p w14:paraId="1D7A737E"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1,380 (15%)</w:t>
            </w:r>
          </w:p>
        </w:tc>
        <w:tc>
          <w:tcPr>
            <w:tcW w:w="926" w:type="pct"/>
            <w:tcBorders>
              <w:top w:val="nil"/>
              <w:left w:val="nil"/>
              <w:bottom w:val="nil"/>
              <w:right w:val="nil"/>
            </w:tcBorders>
            <w:noWrap/>
            <w:vAlign w:val="bottom"/>
            <w:hideMark/>
          </w:tcPr>
          <w:p w14:paraId="7DAD6683" w14:textId="77777777" w:rsidR="00C24345" w:rsidRPr="00430F9E" w:rsidRDefault="00C24345" w:rsidP="005B5596">
            <w:pPr>
              <w:jc w:val="center"/>
              <w:rPr>
                <w:rFonts w:ascii="Calibri" w:hAnsi="Calibri" w:cs="Calibri"/>
                <w:color w:val="000000" w:themeColor="text1"/>
              </w:rPr>
            </w:pPr>
          </w:p>
        </w:tc>
      </w:tr>
      <w:tr w:rsidR="00C24345" w:rsidRPr="00430F9E" w14:paraId="54D416E0" w14:textId="77777777" w:rsidTr="002F5F56">
        <w:trPr>
          <w:trHeight w:val="300"/>
        </w:trPr>
        <w:tc>
          <w:tcPr>
            <w:tcW w:w="1298" w:type="pct"/>
            <w:tcBorders>
              <w:top w:val="nil"/>
              <w:left w:val="single" w:sz="4" w:space="0" w:color="BBBBBB"/>
              <w:bottom w:val="single" w:sz="4" w:space="0" w:color="BBBBBB"/>
              <w:right w:val="single" w:sz="4" w:space="0" w:color="BBBBBB"/>
            </w:tcBorders>
            <w:vAlign w:val="center"/>
            <w:hideMark/>
          </w:tcPr>
          <w:p w14:paraId="177BE639" w14:textId="3EDF124C" w:rsidR="00C24345" w:rsidRPr="00430F9E" w:rsidRDefault="002F5F56" w:rsidP="005B5596">
            <w:pPr>
              <w:rPr>
                <w:rFonts w:ascii="Calibri" w:hAnsi="Calibri" w:cs="Calibri"/>
                <w:b/>
                <w:bCs/>
                <w:color w:val="1A1A2E"/>
              </w:rPr>
            </w:pPr>
            <w:r w:rsidRPr="00430F9E">
              <w:rPr>
                <w:rFonts w:ascii="Calibri" w:hAnsi="Calibri" w:cs="Calibri"/>
                <w:b/>
                <w:bCs/>
                <w:color w:val="1A1A2E"/>
              </w:rPr>
              <w:t>Hold-out test (French cohort)</w:t>
            </w:r>
          </w:p>
        </w:tc>
        <w:tc>
          <w:tcPr>
            <w:tcW w:w="925" w:type="pct"/>
            <w:tcBorders>
              <w:top w:val="nil"/>
              <w:left w:val="nil"/>
              <w:bottom w:val="single" w:sz="4" w:space="0" w:color="BBBBBB"/>
              <w:right w:val="single" w:sz="4" w:space="0" w:color="BBBBBB"/>
            </w:tcBorders>
            <w:vAlign w:val="center"/>
            <w:hideMark/>
          </w:tcPr>
          <w:p w14:paraId="073BD481"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860 (22%)</w:t>
            </w:r>
          </w:p>
        </w:tc>
        <w:tc>
          <w:tcPr>
            <w:tcW w:w="925" w:type="pct"/>
            <w:tcBorders>
              <w:top w:val="nil"/>
              <w:left w:val="nil"/>
              <w:bottom w:val="single" w:sz="4" w:space="0" w:color="BBBBBB"/>
              <w:right w:val="single" w:sz="4" w:space="0" w:color="BBBBBB"/>
            </w:tcBorders>
            <w:vAlign w:val="center"/>
            <w:hideMark/>
          </w:tcPr>
          <w:p w14:paraId="1D5418C3"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2,446 (64%)</w:t>
            </w:r>
          </w:p>
        </w:tc>
        <w:tc>
          <w:tcPr>
            <w:tcW w:w="926" w:type="pct"/>
            <w:tcBorders>
              <w:top w:val="nil"/>
              <w:left w:val="nil"/>
              <w:bottom w:val="single" w:sz="4" w:space="0" w:color="BBBBBB"/>
              <w:right w:val="single" w:sz="4" w:space="0" w:color="BBBBBB"/>
            </w:tcBorders>
            <w:vAlign w:val="center"/>
            <w:hideMark/>
          </w:tcPr>
          <w:p w14:paraId="3E46A9D8"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520 (14%)</w:t>
            </w:r>
          </w:p>
        </w:tc>
        <w:tc>
          <w:tcPr>
            <w:tcW w:w="926" w:type="pct"/>
            <w:tcBorders>
              <w:top w:val="nil"/>
              <w:left w:val="nil"/>
              <w:bottom w:val="nil"/>
              <w:right w:val="nil"/>
            </w:tcBorders>
            <w:noWrap/>
            <w:vAlign w:val="bottom"/>
            <w:hideMark/>
          </w:tcPr>
          <w:p w14:paraId="37EE8794" w14:textId="77777777" w:rsidR="00C24345" w:rsidRPr="00430F9E" w:rsidRDefault="00C24345" w:rsidP="005B5596">
            <w:pPr>
              <w:jc w:val="center"/>
              <w:rPr>
                <w:rFonts w:ascii="Calibri" w:hAnsi="Calibri" w:cs="Calibri"/>
                <w:color w:val="000000" w:themeColor="text1"/>
              </w:rPr>
            </w:pPr>
          </w:p>
        </w:tc>
      </w:tr>
      <w:tr w:rsidR="00C24345" w:rsidRPr="00430F9E" w14:paraId="48131314" w14:textId="77777777" w:rsidTr="002F5F56">
        <w:trPr>
          <w:trHeight w:val="300"/>
        </w:trPr>
        <w:tc>
          <w:tcPr>
            <w:tcW w:w="1298" w:type="pct"/>
            <w:tcBorders>
              <w:top w:val="nil"/>
              <w:left w:val="single" w:sz="4" w:space="0" w:color="BBBBBB"/>
              <w:bottom w:val="single" w:sz="4" w:space="0" w:color="BBBBBB"/>
              <w:right w:val="single" w:sz="4" w:space="0" w:color="BBBBBB"/>
            </w:tcBorders>
            <w:vAlign w:val="center"/>
            <w:hideMark/>
          </w:tcPr>
          <w:p w14:paraId="677E6E9B" w14:textId="29433C8C" w:rsidR="00C24345" w:rsidRPr="00430F9E" w:rsidRDefault="00C24345" w:rsidP="005B5596">
            <w:pPr>
              <w:rPr>
                <w:rFonts w:ascii="Calibri" w:hAnsi="Calibri" w:cs="Calibri"/>
                <w:b/>
                <w:bCs/>
                <w:color w:val="1A1A2E"/>
              </w:rPr>
            </w:pPr>
            <w:r w:rsidRPr="00430F9E">
              <w:rPr>
                <w:rFonts w:ascii="Calibri" w:hAnsi="Calibri" w:cs="Calibri"/>
                <w:b/>
                <w:bCs/>
                <w:color w:val="1A1A2E"/>
              </w:rPr>
              <w:t>External</w:t>
            </w:r>
            <w:r w:rsidR="002F5F56" w:rsidRPr="00430F9E">
              <w:rPr>
                <w:rFonts w:ascii="Calibri" w:hAnsi="Calibri" w:cs="Calibri"/>
                <w:b/>
                <w:bCs/>
                <w:color w:val="1A1A2E"/>
              </w:rPr>
              <w:t xml:space="preserve"> validation (US cohort)</w:t>
            </w:r>
          </w:p>
        </w:tc>
        <w:tc>
          <w:tcPr>
            <w:tcW w:w="925" w:type="pct"/>
            <w:tcBorders>
              <w:top w:val="nil"/>
              <w:left w:val="nil"/>
              <w:bottom w:val="single" w:sz="4" w:space="0" w:color="BBBBBB"/>
              <w:right w:val="single" w:sz="4" w:space="0" w:color="BBBBBB"/>
            </w:tcBorders>
            <w:vAlign w:val="center"/>
            <w:hideMark/>
          </w:tcPr>
          <w:p w14:paraId="78662B56"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320 (52%)</w:t>
            </w:r>
          </w:p>
        </w:tc>
        <w:tc>
          <w:tcPr>
            <w:tcW w:w="925" w:type="pct"/>
            <w:tcBorders>
              <w:top w:val="nil"/>
              <w:left w:val="nil"/>
              <w:bottom w:val="single" w:sz="4" w:space="0" w:color="BBBBBB"/>
              <w:right w:val="single" w:sz="4" w:space="0" w:color="BBBBBB"/>
            </w:tcBorders>
            <w:vAlign w:val="center"/>
            <w:hideMark/>
          </w:tcPr>
          <w:p w14:paraId="02998C30"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250 (41%)</w:t>
            </w:r>
          </w:p>
        </w:tc>
        <w:tc>
          <w:tcPr>
            <w:tcW w:w="926" w:type="pct"/>
            <w:tcBorders>
              <w:top w:val="nil"/>
              <w:left w:val="nil"/>
              <w:bottom w:val="single" w:sz="4" w:space="0" w:color="BBBBBB"/>
              <w:right w:val="single" w:sz="4" w:space="0" w:color="BBBBBB"/>
            </w:tcBorders>
            <w:vAlign w:val="center"/>
            <w:hideMark/>
          </w:tcPr>
          <w:p w14:paraId="57A3D059" w14:textId="77777777" w:rsidR="00C24345" w:rsidRPr="00430F9E" w:rsidRDefault="00C24345" w:rsidP="005B5596">
            <w:pPr>
              <w:jc w:val="center"/>
              <w:rPr>
                <w:rFonts w:ascii="Calibri" w:hAnsi="Calibri" w:cs="Calibri"/>
                <w:color w:val="000000" w:themeColor="text1"/>
              </w:rPr>
            </w:pPr>
            <w:r w:rsidRPr="00430F9E">
              <w:rPr>
                <w:rFonts w:ascii="Calibri" w:hAnsi="Calibri" w:cs="Calibri"/>
                <w:color w:val="000000" w:themeColor="text1"/>
              </w:rPr>
              <w:t>46 (7%)</w:t>
            </w:r>
          </w:p>
        </w:tc>
        <w:tc>
          <w:tcPr>
            <w:tcW w:w="926" w:type="pct"/>
            <w:tcBorders>
              <w:top w:val="nil"/>
              <w:left w:val="nil"/>
              <w:bottom w:val="nil"/>
              <w:right w:val="nil"/>
            </w:tcBorders>
            <w:noWrap/>
            <w:vAlign w:val="bottom"/>
            <w:hideMark/>
          </w:tcPr>
          <w:p w14:paraId="427CC80B" w14:textId="77777777" w:rsidR="00C24345" w:rsidRPr="00430F9E" w:rsidRDefault="00C24345" w:rsidP="005B5596">
            <w:pPr>
              <w:jc w:val="center"/>
              <w:rPr>
                <w:rFonts w:ascii="Calibri" w:hAnsi="Calibri" w:cs="Calibri"/>
                <w:color w:val="000000" w:themeColor="text1"/>
              </w:rPr>
            </w:pPr>
          </w:p>
        </w:tc>
      </w:tr>
      <w:tr w:rsidR="00C24345" w:rsidRPr="00430F9E" w14:paraId="52C9ECD3" w14:textId="77777777" w:rsidTr="002F5F56">
        <w:trPr>
          <w:trHeight w:val="300"/>
        </w:trPr>
        <w:tc>
          <w:tcPr>
            <w:tcW w:w="1298" w:type="pct"/>
            <w:tcBorders>
              <w:top w:val="nil"/>
              <w:left w:val="nil"/>
              <w:bottom w:val="nil"/>
              <w:right w:val="nil"/>
            </w:tcBorders>
            <w:noWrap/>
            <w:vAlign w:val="bottom"/>
            <w:hideMark/>
          </w:tcPr>
          <w:p w14:paraId="1ECFD23D" w14:textId="77777777" w:rsidR="00C24345" w:rsidRPr="00430F9E" w:rsidRDefault="00C24345" w:rsidP="005B5596">
            <w:pPr>
              <w:rPr>
                <w:rFonts w:ascii="Calibri" w:hAnsi="Calibri" w:cs="Calibri"/>
                <w:color w:val="000000" w:themeColor="text1"/>
                <w:sz w:val="20"/>
                <w:szCs w:val="20"/>
              </w:rPr>
            </w:pPr>
          </w:p>
        </w:tc>
        <w:tc>
          <w:tcPr>
            <w:tcW w:w="925" w:type="pct"/>
            <w:tcBorders>
              <w:top w:val="nil"/>
              <w:left w:val="nil"/>
              <w:bottom w:val="nil"/>
              <w:right w:val="nil"/>
            </w:tcBorders>
            <w:noWrap/>
            <w:vAlign w:val="bottom"/>
            <w:hideMark/>
          </w:tcPr>
          <w:p w14:paraId="25C13E2F" w14:textId="77777777" w:rsidR="00C24345" w:rsidRPr="00430F9E" w:rsidRDefault="00C24345" w:rsidP="005B5596">
            <w:pPr>
              <w:rPr>
                <w:rFonts w:ascii="Calibri" w:hAnsi="Calibri" w:cs="Calibri"/>
                <w:sz w:val="20"/>
                <w:szCs w:val="20"/>
              </w:rPr>
            </w:pPr>
          </w:p>
        </w:tc>
        <w:tc>
          <w:tcPr>
            <w:tcW w:w="925" w:type="pct"/>
            <w:tcBorders>
              <w:top w:val="nil"/>
              <w:left w:val="nil"/>
              <w:bottom w:val="nil"/>
              <w:right w:val="nil"/>
            </w:tcBorders>
            <w:noWrap/>
            <w:vAlign w:val="bottom"/>
            <w:hideMark/>
          </w:tcPr>
          <w:p w14:paraId="017B6A9E" w14:textId="77777777" w:rsidR="00C24345" w:rsidRPr="00430F9E" w:rsidRDefault="00C24345" w:rsidP="005B5596">
            <w:pPr>
              <w:rPr>
                <w:rFonts w:ascii="Calibri" w:hAnsi="Calibri" w:cs="Calibri"/>
                <w:sz w:val="20"/>
                <w:szCs w:val="20"/>
              </w:rPr>
            </w:pPr>
          </w:p>
        </w:tc>
        <w:tc>
          <w:tcPr>
            <w:tcW w:w="926" w:type="pct"/>
            <w:tcBorders>
              <w:top w:val="nil"/>
              <w:left w:val="nil"/>
              <w:bottom w:val="nil"/>
              <w:right w:val="nil"/>
            </w:tcBorders>
            <w:noWrap/>
            <w:vAlign w:val="bottom"/>
            <w:hideMark/>
          </w:tcPr>
          <w:p w14:paraId="76B5E532" w14:textId="77777777" w:rsidR="00C24345" w:rsidRPr="00430F9E" w:rsidRDefault="00C24345" w:rsidP="005B5596">
            <w:pPr>
              <w:rPr>
                <w:rFonts w:ascii="Calibri" w:hAnsi="Calibri" w:cs="Calibri"/>
                <w:sz w:val="20"/>
                <w:szCs w:val="20"/>
              </w:rPr>
            </w:pPr>
          </w:p>
        </w:tc>
        <w:tc>
          <w:tcPr>
            <w:tcW w:w="926" w:type="pct"/>
            <w:tcBorders>
              <w:top w:val="nil"/>
              <w:left w:val="nil"/>
              <w:bottom w:val="nil"/>
              <w:right w:val="nil"/>
            </w:tcBorders>
            <w:noWrap/>
            <w:vAlign w:val="bottom"/>
            <w:hideMark/>
          </w:tcPr>
          <w:p w14:paraId="3B26990A" w14:textId="77777777" w:rsidR="00C24345" w:rsidRPr="00430F9E" w:rsidRDefault="00C24345" w:rsidP="005B5596">
            <w:pPr>
              <w:rPr>
                <w:rFonts w:ascii="Calibri" w:hAnsi="Calibri" w:cs="Calibri"/>
                <w:sz w:val="20"/>
                <w:szCs w:val="20"/>
              </w:rPr>
            </w:pPr>
          </w:p>
        </w:tc>
      </w:tr>
      <w:tr w:rsidR="00C24345" w:rsidRPr="00430F9E" w14:paraId="3AAA0549" w14:textId="77777777" w:rsidTr="005B5596">
        <w:trPr>
          <w:trHeight w:val="900"/>
        </w:trPr>
        <w:tc>
          <w:tcPr>
            <w:tcW w:w="5000" w:type="pct"/>
            <w:gridSpan w:val="5"/>
            <w:tcBorders>
              <w:top w:val="nil"/>
              <w:left w:val="nil"/>
              <w:bottom w:val="nil"/>
              <w:right w:val="nil"/>
            </w:tcBorders>
            <w:hideMark/>
          </w:tcPr>
          <w:p w14:paraId="278F2C7A" w14:textId="77777777" w:rsidR="00C24345" w:rsidRPr="00430F9E" w:rsidRDefault="00C24345" w:rsidP="005B5596">
            <w:pPr>
              <w:rPr>
                <w:rFonts w:ascii="Calibri" w:hAnsi="Calibri" w:cs="Calibri"/>
                <w:i/>
                <w:iCs/>
                <w:color w:val="000000" w:themeColor="text1"/>
                <w:sz w:val="20"/>
                <w:szCs w:val="20"/>
              </w:rPr>
            </w:pPr>
            <w:proofErr w:type="gramStart"/>
            <w:r w:rsidRPr="00430F9E">
              <w:rPr>
                <w:rFonts w:ascii="Calibri" w:hAnsi="Calibri" w:cs="Calibri"/>
                <w:i/>
                <w:iCs/>
                <w:color w:val="000000" w:themeColor="text1"/>
                <w:sz w:val="20"/>
                <w:szCs w:val="20"/>
              </w:rPr>
              <w:t>Note:</w:t>
            </w:r>
            <w:proofErr w:type="gramEnd"/>
            <w:r w:rsidRPr="00430F9E">
              <w:rPr>
                <w:rFonts w:ascii="Calibri" w:hAnsi="Calibri" w:cs="Calibri"/>
                <w:i/>
                <w:iCs/>
                <w:color w:val="000000" w:themeColor="text1"/>
                <w:sz w:val="20"/>
                <w:szCs w:val="20"/>
              </w:rPr>
              <w:t xml:space="preserve"> Risk groups defined by clinico-immunogenetic composite score cutpoints derived from the training cohort. All pairwise comparisons reached statistical significance across all three cohorts, confirming robust internal and external validation. The US external cohort shows </w:t>
            </w:r>
            <w:proofErr w:type="gramStart"/>
            <w:r w:rsidRPr="00430F9E">
              <w:rPr>
                <w:rFonts w:ascii="Calibri" w:hAnsi="Calibri" w:cs="Calibri"/>
                <w:i/>
                <w:iCs/>
                <w:color w:val="000000" w:themeColor="text1"/>
                <w:sz w:val="20"/>
                <w:szCs w:val="20"/>
              </w:rPr>
              <w:t>a</w:t>
            </w:r>
            <w:proofErr w:type="gramEnd"/>
            <w:r w:rsidRPr="00430F9E">
              <w:rPr>
                <w:rFonts w:ascii="Calibri" w:hAnsi="Calibri" w:cs="Calibri"/>
                <w:i/>
                <w:iCs/>
                <w:color w:val="000000" w:themeColor="text1"/>
                <w:sz w:val="20"/>
                <w:szCs w:val="20"/>
              </w:rPr>
              <w:t xml:space="preserve"> shift toward lower-risk distribution, consistent with differences in donor-type composition (higher MSD proportion).</w:t>
            </w:r>
          </w:p>
        </w:tc>
      </w:tr>
      <w:tr w:rsidR="00C24345" w:rsidRPr="00430F9E" w14:paraId="47F02C5D" w14:textId="77777777" w:rsidTr="005B5596">
        <w:trPr>
          <w:trHeight w:val="300"/>
        </w:trPr>
        <w:tc>
          <w:tcPr>
            <w:tcW w:w="5000" w:type="pct"/>
            <w:gridSpan w:val="5"/>
            <w:tcBorders>
              <w:top w:val="nil"/>
              <w:left w:val="nil"/>
              <w:bottom w:val="nil"/>
              <w:right w:val="nil"/>
            </w:tcBorders>
            <w:hideMark/>
          </w:tcPr>
          <w:p w14:paraId="27998781" w14:textId="57E0BD61" w:rsidR="00C24345" w:rsidRPr="00430F9E" w:rsidRDefault="00C24345" w:rsidP="005B5596">
            <w:pPr>
              <w:rPr>
                <w:rFonts w:ascii="Calibri" w:hAnsi="Calibri" w:cs="Calibri"/>
                <w:color w:val="000000" w:themeColor="text1"/>
                <w:sz w:val="20"/>
                <w:szCs w:val="20"/>
              </w:rPr>
            </w:pPr>
            <w:proofErr w:type="gramStart"/>
            <w:r w:rsidRPr="00430F9E">
              <w:rPr>
                <w:rFonts w:ascii="Calibri" w:hAnsi="Calibri" w:cs="Calibri"/>
                <w:color w:val="000000" w:themeColor="text1"/>
                <w:sz w:val="20"/>
                <w:szCs w:val="20"/>
              </w:rPr>
              <w:t>Abbreviations:</w:t>
            </w:r>
            <w:proofErr w:type="gramEnd"/>
            <w:r w:rsidRPr="00430F9E">
              <w:rPr>
                <w:rFonts w:ascii="Calibri" w:hAnsi="Calibri" w:cs="Calibri"/>
                <w:color w:val="000000" w:themeColor="text1"/>
                <w:sz w:val="20"/>
                <w:szCs w:val="20"/>
              </w:rPr>
              <w:t xml:space="preserve"> GRFS, GvHD-free relapse-free </w:t>
            </w:r>
            <w:proofErr w:type="gramStart"/>
            <w:r w:rsidRPr="00430F9E">
              <w:rPr>
                <w:rFonts w:ascii="Calibri" w:hAnsi="Calibri" w:cs="Calibri"/>
                <w:color w:val="000000" w:themeColor="text1"/>
                <w:sz w:val="20"/>
                <w:szCs w:val="20"/>
              </w:rPr>
              <w:t>survival;</w:t>
            </w:r>
            <w:proofErr w:type="gramEnd"/>
            <w:r w:rsidRPr="00430F9E">
              <w:rPr>
                <w:rFonts w:ascii="Calibri" w:hAnsi="Calibri" w:cs="Calibri"/>
                <w:color w:val="000000" w:themeColor="text1"/>
                <w:sz w:val="20"/>
                <w:szCs w:val="20"/>
              </w:rPr>
              <w:t xml:space="preserve"> EU, European </w:t>
            </w:r>
            <w:proofErr w:type="gramStart"/>
            <w:r w:rsidRPr="00430F9E">
              <w:rPr>
                <w:rFonts w:ascii="Calibri" w:hAnsi="Calibri" w:cs="Calibri"/>
                <w:color w:val="000000" w:themeColor="text1"/>
                <w:sz w:val="20"/>
                <w:szCs w:val="20"/>
              </w:rPr>
              <w:t>Union;</w:t>
            </w:r>
            <w:proofErr w:type="gramEnd"/>
            <w:r w:rsidRPr="00430F9E">
              <w:rPr>
                <w:rFonts w:ascii="Calibri" w:hAnsi="Calibri" w:cs="Calibri"/>
                <w:color w:val="000000" w:themeColor="text1"/>
                <w:sz w:val="20"/>
                <w:szCs w:val="20"/>
              </w:rPr>
              <w:t xml:space="preserve"> US, United </w:t>
            </w:r>
            <w:proofErr w:type="gramStart"/>
            <w:r w:rsidRPr="00430F9E">
              <w:rPr>
                <w:rFonts w:ascii="Calibri" w:hAnsi="Calibri" w:cs="Calibri"/>
                <w:color w:val="000000" w:themeColor="text1"/>
                <w:sz w:val="20"/>
                <w:szCs w:val="20"/>
              </w:rPr>
              <w:t>States;</w:t>
            </w:r>
            <w:proofErr w:type="gramEnd"/>
            <w:r w:rsidRPr="00430F9E">
              <w:rPr>
                <w:rFonts w:ascii="Calibri" w:hAnsi="Calibri" w:cs="Calibri"/>
                <w:color w:val="000000" w:themeColor="text1"/>
                <w:sz w:val="20"/>
                <w:szCs w:val="20"/>
              </w:rPr>
              <w:t xml:space="preserve"> </w:t>
            </w:r>
          </w:p>
        </w:tc>
      </w:tr>
    </w:tbl>
    <w:p w14:paraId="61C240B7" w14:textId="77777777" w:rsidR="00DF36B1" w:rsidRPr="00430F9E" w:rsidRDefault="00DF36B1" w:rsidP="00172BD5">
      <w:pPr>
        <w:ind w:left="851"/>
        <w:rPr>
          <w:rFonts w:ascii="Calibri" w:hAnsi="Calibri" w:cs="Calibri"/>
          <w:b/>
          <w:bCs/>
        </w:rPr>
      </w:pPr>
    </w:p>
    <w:p w14:paraId="63BC9FDB" w14:textId="748D9ABE" w:rsidR="00C8751C" w:rsidRPr="00430F9E" w:rsidRDefault="00C8751C" w:rsidP="00C8751C">
      <w:pPr>
        <w:rPr>
          <w:rFonts w:ascii="Calibri" w:hAnsi="Calibri" w:cs="Calibri"/>
          <w:b/>
          <w:bCs/>
          <w:color w:val="000000" w:themeColor="text1"/>
        </w:rPr>
      </w:pPr>
      <w:r w:rsidRPr="00430F9E">
        <w:rPr>
          <w:rFonts w:ascii="Calibri" w:hAnsi="Calibri" w:cs="Calibri"/>
          <w:b/>
          <w:bCs/>
        </w:rPr>
        <w:t>Table S</w:t>
      </w:r>
      <w:r w:rsidR="00724198">
        <w:rPr>
          <w:rFonts w:ascii="Calibri" w:hAnsi="Calibri" w:cs="Calibri"/>
          <w:b/>
          <w:bCs/>
        </w:rPr>
        <w:t>8</w:t>
      </w:r>
      <w:r w:rsidRPr="00430F9E">
        <w:rPr>
          <w:rFonts w:ascii="Calibri" w:hAnsi="Calibri" w:cs="Calibri"/>
          <w:b/>
          <w:bCs/>
        </w:rPr>
        <w:t xml:space="preserve"> </w:t>
      </w:r>
      <w:r w:rsidRPr="00430F9E">
        <w:rPr>
          <w:rFonts w:ascii="Calibri" w:hAnsi="Calibri" w:cs="Calibri"/>
          <w:b/>
          <w:bCs/>
          <w:color w:val="000000" w:themeColor="text1"/>
        </w:rPr>
        <w:t>Optimal Donor Selection in Haploidentical Transplantation</w:t>
      </w:r>
    </w:p>
    <w:p w14:paraId="0BCEB9F3" w14:textId="550CD6E8" w:rsidR="00981EF9" w:rsidRPr="00430F9E" w:rsidRDefault="000E45A3" w:rsidP="00C8751C">
      <w:pPr>
        <w:rPr>
          <w:rFonts w:ascii="Calibri" w:hAnsi="Calibri" w:cs="Calibri"/>
          <w:b/>
          <w:bCs/>
        </w:rPr>
      </w:pPr>
      <w:proofErr w:type="gramStart"/>
      <w:r w:rsidRPr="00430F9E">
        <w:rPr>
          <w:rFonts w:ascii="Calibri" w:hAnsi="Calibri" w:cs="Calibri"/>
          <w:i/>
          <w:iCs/>
          <w:color w:val="2E5F8A"/>
        </w:rPr>
        <w:lastRenderedPageBreak/>
        <w:t xml:space="preserve">Risk </w:t>
      </w:r>
      <w:r w:rsidR="00C8751C" w:rsidRPr="00430F9E">
        <w:rPr>
          <w:rFonts w:ascii="Calibri" w:hAnsi="Calibri" w:cs="Calibri"/>
          <w:i/>
          <w:iCs/>
          <w:color w:val="2E5F8A"/>
        </w:rPr>
        <w:t xml:space="preserve"> Simulation</w:t>
      </w:r>
      <w:proofErr w:type="gramEnd"/>
      <w:r w:rsidR="00C8751C" w:rsidRPr="00430F9E">
        <w:rPr>
          <w:rFonts w:ascii="Calibri" w:hAnsi="Calibri" w:cs="Calibri"/>
          <w:i/>
          <w:iCs/>
          <w:color w:val="2E5F8A"/>
        </w:rPr>
        <w:t>: Clinico-Immunogenetic Risk Score by Donor HED Profile</w:t>
      </w:r>
    </w:p>
    <w:p w14:paraId="32F3F39D" w14:textId="77777777" w:rsidR="00981EF9" w:rsidRPr="00430F9E" w:rsidRDefault="00981EF9" w:rsidP="00172BD5">
      <w:pPr>
        <w:ind w:left="851"/>
        <w:rPr>
          <w:rFonts w:ascii="Calibri" w:hAnsi="Calibri" w:cs="Calibri"/>
          <w:b/>
          <w:bCs/>
        </w:rPr>
      </w:pPr>
    </w:p>
    <w:tbl>
      <w:tblPr>
        <w:tblW w:w="5369" w:type="pct"/>
        <w:tblInd w:w="-567" w:type="dxa"/>
        <w:tblCellMar>
          <w:left w:w="70" w:type="dxa"/>
          <w:right w:w="70" w:type="dxa"/>
        </w:tblCellMar>
        <w:tblLook w:val="04A0" w:firstRow="1" w:lastRow="0" w:firstColumn="1" w:lastColumn="0" w:noHBand="0" w:noVBand="1"/>
      </w:tblPr>
      <w:tblGrid>
        <w:gridCol w:w="1620"/>
        <w:gridCol w:w="640"/>
        <w:gridCol w:w="1002"/>
        <w:gridCol w:w="1386"/>
        <w:gridCol w:w="963"/>
        <w:gridCol w:w="17"/>
        <w:gridCol w:w="985"/>
        <w:gridCol w:w="1710"/>
        <w:gridCol w:w="963"/>
        <w:gridCol w:w="23"/>
        <w:gridCol w:w="1000"/>
        <w:gridCol w:w="19"/>
      </w:tblGrid>
      <w:tr w:rsidR="00C8751C" w:rsidRPr="00430F9E" w14:paraId="59E13C5A" w14:textId="77777777" w:rsidTr="00C8751C">
        <w:trPr>
          <w:gridAfter w:val="1"/>
          <w:wAfter w:w="9" w:type="pct"/>
          <w:trHeight w:val="99"/>
        </w:trPr>
        <w:tc>
          <w:tcPr>
            <w:tcW w:w="785" w:type="pct"/>
            <w:tcBorders>
              <w:top w:val="nil"/>
              <w:left w:val="nil"/>
              <w:bottom w:val="nil"/>
              <w:right w:val="nil"/>
            </w:tcBorders>
            <w:noWrap/>
            <w:vAlign w:val="bottom"/>
            <w:hideMark/>
          </w:tcPr>
          <w:p w14:paraId="7AA829CC" w14:textId="77777777" w:rsidR="00C8751C" w:rsidRPr="00430F9E" w:rsidRDefault="00C8751C">
            <w:pPr>
              <w:jc w:val="center"/>
              <w:rPr>
                <w:rFonts w:ascii="Calibri" w:hAnsi="Calibri" w:cs="Calibri"/>
                <w:i/>
                <w:iCs/>
                <w:color w:val="2E5F8A"/>
                <w:sz w:val="22"/>
                <w:szCs w:val="22"/>
              </w:rPr>
            </w:pPr>
          </w:p>
        </w:tc>
        <w:tc>
          <w:tcPr>
            <w:tcW w:w="310" w:type="pct"/>
            <w:tcBorders>
              <w:top w:val="nil"/>
              <w:left w:val="nil"/>
              <w:bottom w:val="nil"/>
              <w:right w:val="nil"/>
            </w:tcBorders>
            <w:noWrap/>
            <w:vAlign w:val="bottom"/>
            <w:hideMark/>
          </w:tcPr>
          <w:p w14:paraId="20586568" w14:textId="77777777" w:rsidR="00C8751C" w:rsidRPr="00430F9E" w:rsidRDefault="00C8751C">
            <w:pPr>
              <w:rPr>
                <w:rFonts w:ascii="Calibri" w:hAnsi="Calibri" w:cs="Calibri"/>
                <w:sz w:val="20"/>
                <w:szCs w:val="20"/>
              </w:rPr>
            </w:pPr>
          </w:p>
        </w:tc>
        <w:tc>
          <w:tcPr>
            <w:tcW w:w="485" w:type="pct"/>
            <w:tcBorders>
              <w:top w:val="nil"/>
              <w:left w:val="nil"/>
              <w:bottom w:val="nil"/>
              <w:right w:val="nil"/>
            </w:tcBorders>
            <w:noWrap/>
            <w:vAlign w:val="bottom"/>
            <w:hideMark/>
          </w:tcPr>
          <w:p w14:paraId="7A3708A4" w14:textId="77777777" w:rsidR="00C8751C" w:rsidRPr="00430F9E" w:rsidRDefault="00C8751C">
            <w:pPr>
              <w:rPr>
                <w:rFonts w:ascii="Calibri" w:hAnsi="Calibri" w:cs="Calibri"/>
                <w:sz w:val="20"/>
                <w:szCs w:val="20"/>
              </w:rPr>
            </w:pPr>
          </w:p>
        </w:tc>
        <w:tc>
          <w:tcPr>
            <w:tcW w:w="671" w:type="pct"/>
            <w:tcBorders>
              <w:top w:val="nil"/>
              <w:left w:val="nil"/>
              <w:bottom w:val="nil"/>
              <w:right w:val="nil"/>
            </w:tcBorders>
            <w:noWrap/>
            <w:vAlign w:val="bottom"/>
            <w:hideMark/>
          </w:tcPr>
          <w:p w14:paraId="2C536ED2"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17CF2FB4" w14:textId="77777777" w:rsidR="00C8751C" w:rsidRPr="00430F9E" w:rsidRDefault="00C8751C">
            <w:pPr>
              <w:rPr>
                <w:rFonts w:ascii="Calibri" w:hAnsi="Calibri" w:cs="Calibri"/>
                <w:sz w:val="20"/>
                <w:szCs w:val="20"/>
              </w:rPr>
            </w:pPr>
          </w:p>
        </w:tc>
        <w:tc>
          <w:tcPr>
            <w:tcW w:w="485" w:type="pct"/>
            <w:gridSpan w:val="2"/>
            <w:tcBorders>
              <w:top w:val="nil"/>
              <w:left w:val="nil"/>
              <w:bottom w:val="nil"/>
              <w:right w:val="nil"/>
            </w:tcBorders>
            <w:noWrap/>
            <w:vAlign w:val="bottom"/>
            <w:hideMark/>
          </w:tcPr>
          <w:p w14:paraId="0265D5D3" w14:textId="77777777" w:rsidR="00C8751C" w:rsidRPr="00430F9E" w:rsidRDefault="00C8751C">
            <w:pPr>
              <w:rPr>
                <w:rFonts w:ascii="Calibri" w:hAnsi="Calibri" w:cs="Calibri"/>
                <w:sz w:val="20"/>
                <w:szCs w:val="20"/>
              </w:rPr>
            </w:pPr>
          </w:p>
        </w:tc>
        <w:tc>
          <w:tcPr>
            <w:tcW w:w="828" w:type="pct"/>
            <w:tcBorders>
              <w:top w:val="nil"/>
              <w:left w:val="nil"/>
              <w:bottom w:val="nil"/>
              <w:right w:val="nil"/>
            </w:tcBorders>
            <w:noWrap/>
            <w:vAlign w:val="bottom"/>
            <w:hideMark/>
          </w:tcPr>
          <w:p w14:paraId="17C8B36E"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09984A26" w14:textId="77777777" w:rsidR="00C8751C" w:rsidRPr="00430F9E" w:rsidRDefault="00C8751C">
            <w:pPr>
              <w:rPr>
                <w:rFonts w:ascii="Calibri" w:hAnsi="Calibri" w:cs="Calibri"/>
                <w:sz w:val="20"/>
                <w:szCs w:val="20"/>
              </w:rPr>
            </w:pPr>
          </w:p>
        </w:tc>
        <w:tc>
          <w:tcPr>
            <w:tcW w:w="495" w:type="pct"/>
            <w:gridSpan w:val="2"/>
            <w:tcBorders>
              <w:top w:val="nil"/>
              <w:left w:val="nil"/>
              <w:bottom w:val="nil"/>
              <w:right w:val="nil"/>
            </w:tcBorders>
            <w:noWrap/>
            <w:vAlign w:val="bottom"/>
            <w:hideMark/>
          </w:tcPr>
          <w:p w14:paraId="32614D5A" w14:textId="77777777" w:rsidR="00C8751C" w:rsidRPr="00430F9E" w:rsidRDefault="00C8751C">
            <w:pPr>
              <w:rPr>
                <w:rFonts w:ascii="Calibri" w:hAnsi="Calibri" w:cs="Calibri"/>
                <w:sz w:val="20"/>
                <w:szCs w:val="20"/>
              </w:rPr>
            </w:pPr>
          </w:p>
        </w:tc>
      </w:tr>
      <w:tr w:rsidR="00C8751C" w:rsidRPr="00430F9E" w14:paraId="7D41406D" w14:textId="77777777" w:rsidTr="00C8751C">
        <w:trPr>
          <w:trHeight w:val="440"/>
        </w:trPr>
        <w:tc>
          <w:tcPr>
            <w:tcW w:w="5000" w:type="pct"/>
            <w:gridSpan w:val="12"/>
            <w:tcBorders>
              <w:top w:val="nil"/>
              <w:left w:val="nil"/>
              <w:bottom w:val="nil"/>
              <w:right w:val="nil"/>
            </w:tcBorders>
            <w:shd w:val="clear" w:color="000000" w:fill="D6E4F0"/>
            <w:noWrap/>
            <w:vAlign w:val="center"/>
            <w:hideMark/>
          </w:tcPr>
          <w:p w14:paraId="30D52D8D" w14:textId="77777777" w:rsidR="00C8751C" w:rsidRPr="00430F9E" w:rsidRDefault="00C8751C">
            <w:pPr>
              <w:jc w:val="center"/>
              <w:rPr>
                <w:rFonts w:ascii="Calibri" w:hAnsi="Calibri" w:cs="Calibri"/>
                <w:b/>
                <w:bCs/>
                <w:color w:val="1B3A5C"/>
                <w:sz w:val="22"/>
                <w:szCs w:val="22"/>
              </w:rPr>
            </w:pPr>
            <w:r w:rsidRPr="00430F9E">
              <w:rPr>
                <w:rFonts w:ascii="Calibri" w:hAnsi="Calibri" w:cs="Calibri"/>
                <w:b/>
                <w:bCs/>
                <w:color w:val="1B3A5C"/>
                <w:sz w:val="22"/>
                <w:szCs w:val="22"/>
              </w:rPr>
              <w:t>Reference Patient Profile</w:t>
            </w:r>
          </w:p>
        </w:tc>
      </w:tr>
      <w:tr w:rsidR="00C8751C" w:rsidRPr="00430F9E" w14:paraId="7D7B52A0" w14:textId="77777777" w:rsidTr="00C8751C">
        <w:trPr>
          <w:gridAfter w:val="1"/>
          <w:wAfter w:w="9" w:type="pct"/>
          <w:trHeight w:val="300"/>
        </w:trPr>
        <w:tc>
          <w:tcPr>
            <w:tcW w:w="785" w:type="pct"/>
            <w:tcBorders>
              <w:top w:val="nil"/>
              <w:left w:val="nil"/>
              <w:bottom w:val="nil"/>
              <w:right w:val="nil"/>
            </w:tcBorders>
            <w:noWrap/>
            <w:vAlign w:val="center"/>
            <w:hideMark/>
          </w:tcPr>
          <w:p w14:paraId="4B519D5E" w14:textId="77777777" w:rsidR="00C8751C" w:rsidRPr="00430F9E" w:rsidRDefault="00C8751C">
            <w:pPr>
              <w:jc w:val="right"/>
              <w:rPr>
                <w:rFonts w:ascii="Calibri" w:hAnsi="Calibri" w:cs="Calibri"/>
                <w:b/>
                <w:bCs/>
                <w:color w:val="555555"/>
                <w:sz w:val="18"/>
                <w:szCs w:val="18"/>
              </w:rPr>
            </w:pPr>
            <w:r w:rsidRPr="00430F9E">
              <w:rPr>
                <w:rFonts w:ascii="Calibri" w:hAnsi="Calibri" w:cs="Calibri"/>
                <w:b/>
                <w:bCs/>
                <w:color w:val="555555"/>
                <w:sz w:val="18"/>
                <w:szCs w:val="18"/>
              </w:rPr>
              <w:t>Age / Sex</w:t>
            </w:r>
          </w:p>
        </w:tc>
        <w:tc>
          <w:tcPr>
            <w:tcW w:w="795" w:type="pct"/>
            <w:gridSpan w:val="2"/>
            <w:tcBorders>
              <w:top w:val="nil"/>
              <w:left w:val="nil"/>
              <w:bottom w:val="nil"/>
              <w:right w:val="nil"/>
            </w:tcBorders>
            <w:noWrap/>
            <w:vAlign w:val="center"/>
            <w:hideMark/>
          </w:tcPr>
          <w:p w14:paraId="150EFE16" w14:textId="77777777" w:rsidR="00C8751C" w:rsidRPr="00430F9E" w:rsidRDefault="00C8751C">
            <w:pPr>
              <w:rPr>
                <w:rFonts w:ascii="Calibri" w:hAnsi="Calibri" w:cs="Calibri"/>
                <w:color w:val="222222"/>
                <w:sz w:val="18"/>
                <w:szCs w:val="18"/>
              </w:rPr>
            </w:pPr>
            <w:r w:rsidRPr="00430F9E">
              <w:rPr>
                <w:rFonts w:ascii="Calibri" w:hAnsi="Calibri" w:cs="Calibri"/>
                <w:color w:val="222222"/>
                <w:sz w:val="18"/>
                <w:szCs w:val="18"/>
              </w:rPr>
              <w:t>56 yo male</w:t>
            </w:r>
          </w:p>
        </w:tc>
        <w:tc>
          <w:tcPr>
            <w:tcW w:w="671" w:type="pct"/>
            <w:tcBorders>
              <w:top w:val="nil"/>
              <w:left w:val="nil"/>
              <w:bottom w:val="nil"/>
              <w:right w:val="nil"/>
            </w:tcBorders>
            <w:noWrap/>
            <w:vAlign w:val="center"/>
            <w:hideMark/>
          </w:tcPr>
          <w:p w14:paraId="7B364AC9" w14:textId="77777777" w:rsidR="00C8751C" w:rsidRPr="00430F9E" w:rsidRDefault="00C8751C">
            <w:pPr>
              <w:jc w:val="right"/>
              <w:rPr>
                <w:rFonts w:ascii="Calibri" w:hAnsi="Calibri" w:cs="Calibri"/>
                <w:b/>
                <w:bCs/>
                <w:color w:val="555555"/>
                <w:sz w:val="18"/>
                <w:szCs w:val="18"/>
              </w:rPr>
            </w:pPr>
            <w:r w:rsidRPr="00430F9E">
              <w:rPr>
                <w:rFonts w:ascii="Calibri" w:hAnsi="Calibri" w:cs="Calibri"/>
                <w:b/>
                <w:bCs/>
                <w:color w:val="555555"/>
                <w:sz w:val="18"/>
                <w:szCs w:val="18"/>
              </w:rPr>
              <w:t>Disease</w:t>
            </w:r>
          </w:p>
        </w:tc>
        <w:tc>
          <w:tcPr>
            <w:tcW w:w="951" w:type="pct"/>
            <w:gridSpan w:val="3"/>
            <w:tcBorders>
              <w:top w:val="nil"/>
              <w:left w:val="nil"/>
              <w:bottom w:val="nil"/>
              <w:right w:val="nil"/>
            </w:tcBorders>
            <w:noWrap/>
            <w:vAlign w:val="center"/>
            <w:hideMark/>
          </w:tcPr>
          <w:p w14:paraId="6CDFF515" w14:textId="77777777" w:rsidR="00C8751C" w:rsidRPr="00430F9E" w:rsidRDefault="00C8751C">
            <w:pPr>
              <w:rPr>
                <w:rFonts w:ascii="Calibri" w:hAnsi="Calibri" w:cs="Calibri"/>
                <w:color w:val="222222"/>
                <w:sz w:val="18"/>
                <w:szCs w:val="18"/>
              </w:rPr>
            </w:pPr>
            <w:r w:rsidRPr="00430F9E">
              <w:rPr>
                <w:rFonts w:ascii="Calibri" w:hAnsi="Calibri" w:cs="Calibri"/>
                <w:color w:val="222222"/>
                <w:sz w:val="18"/>
                <w:szCs w:val="18"/>
              </w:rPr>
              <w:t>AML in CR</w:t>
            </w:r>
          </w:p>
        </w:tc>
        <w:tc>
          <w:tcPr>
            <w:tcW w:w="828" w:type="pct"/>
            <w:tcBorders>
              <w:top w:val="nil"/>
              <w:left w:val="nil"/>
              <w:bottom w:val="nil"/>
              <w:right w:val="nil"/>
            </w:tcBorders>
            <w:noWrap/>
            <w:vAlign w:val="center"/>
            <w:hideMark/>
          </w:tcPr>
          <w:p w14:paraId="66CA0E67" w14:textId="77777777" w:rsidR="00C8751C" w:rsidRPr="00430F9E" w:rsidRDefault="00C8751C">
            <w:pPr>
              <w:jc w:val="right"/>
              <w:rPr>
                <w:rFonts w:ascii="Calibri" w:hAnsi="Calibri" w:cs="Calibri"/>
                <w:b/>
                <w:bCs/>
                <w:color w:val="555555"/>
                <w:sz w:val="18"/>
                <w:szCs w:val="18"/>
              </w:rPr>
            </w:pPr>
            <w:r w:rsidRPr="00430F9E">
              <w:rPr>
                <w:rFonts w:ascii="Calibri" w:hAnsi="Calibri" w:cs="Calibri"/>
                <w:b/>
                <w:bCs/>
                <w:color w:val="555555"/>
                <w:sz w:val="18"/>
                <w:szCs w:val="18"/>
              </w:rPr>
              <w:t>Donor Type</w:t>
            </w:r>
          </w:p>
        </w:tc>
        <w:tc>
          <w:tcPr>
            <w:tcW w:w="961" w:type="pct"/>
            <w:gridSpan w:val="3"/>
            <w:tcBorders>
              <w:top w:val="nil"/>
              <w:left w:val="nil"/>
              <w:bottom w:val="nil"/>
              <w:right w:val="nil"/>
            </w:tcBorders>
            <w:noWrap/>
            <w:vAlign w:val="center"/>
            <w:hideMark/>
          </w:tcPr>
          <w:p w14:paraId="70977549" w14:textId="77777777" w:rsidR="00C8751C" w:rsidRPr="00430F9E" w:rsidRDefault="00C8751C">
            <w:pPr>
              <w:rPr>
                <w:rFonts w:ascii="Calibri" w:hAnsi="Calibri" w:cs="Calibri"/>
                <w:color w:val="222222"/>
                <w:sz w:val="18"/>
                <w:szCs w:val="18"/>
              </w:rPr>
            </w:pPr>
            <w:r w:rsidRPr="00430F9E">
              <w:rPr>
                <w:rFonts w:ascii="Calibri" w:hAnsi="Calibri" w:cs="Calibri"/>
                <w:color w:val="222222"/>
                <w:sz w:val="18"/>
                <w:szCs w:val="18"/>
              </w:rPr>
              <w:t>Haploidentical</w:t>
            </w:r>
          </w:p>
        </w:tc>
      </w:tr>
      <w:tr w:rsidR="00C8751C" w:rsidRPr="00430F9E" w14:paraId="5B465FC5" w14:textId="77777777" w:rsidTr="00C8751C">
        <w:trPr>
          <w:gridAfter w:val="1"/>
          <w:wAfter w:w="9" w:type="pct"/>
          <w:trHeight w:val="300"/>
        </w:trPr>
        <w:tc>
          <w:tcPr>
            <w:tcW w:w="785" w:type="pct"/>
            <w:tcBorders>
              <w:top w:val="nil"/>
              <w:left w:val="nil"/>
              <w:bottom w:val="nil"/>
              <w:right w:val="nil"/>
            </w:tcBorders>
            <w:noWrap/>
            <w:vAlign w:val="center"/>
            <w:hideMark/>
          </w:tcPr>
          <w:p w14:paraId="7F1DAD8C" w14:textId="77777777" w:rsidR="00C8751C" w:rsidRPr="00430F9E" w:rsidRDefault="00C8751C">
            <w:pPr>
              <w:jc w:val="right"/>
              <w:rPr>
                <w:rFonts w:ascii="Calibri" w:hAnsi="Calibri" w:cs="Calibri"/>
                <w:b/>
                <w:bCs/>
                <w:color w:val="555555"/>
                <w:sz w:val="18"/>
                <w:szCs w:val="18"/>
              </w:rPr>
            </w:pPr>
            <w:r w:rsidRPr="00430F9E">
              <w:rPr>
                <w:rFonts w:ascii="Calibri" w:hAnsi="Calibri" w:cs="Calibri"/>
                <w:b/>
                <w:bCs/>
                <w:color w:val="555555"/>
                <w:sz w:val="18"/>
                <w:szCs w:val="18"/>
              </w:rPr>
              <w:t>Stem Cell Source</w:t>
            </w:r>
          </w:p>
        </w:tc>
        <w:tc>
          <w:tcPr>
            <w:tcW w:w="795" w:type="pct"/>
            <w:gridSpan w:val="2"/>
            <w:tcBorders>
              <w:top w:val="nil"/>
              <w:left w:val="nil"/>
              <w:bottom w:val="nil"/>
              <w:right w:val="nil"/>
            </w:tcBorders>
            <w:noWrap/>
            <w:vAlign w:val="center"/>
            <w:hideMark/>
          </w:tcPr>
          <w:p w14:paraId="3097C394" w14:textId="77777777" w:rsidR="00C8751C" w:rsidRPr="00430F9E" w:rsidRDefault="00C8751C">
            <w:pPr>
              <w:rPr>
                <w:rFonts w:ascii="Calibri" w:hAnsi="Calibri" w:cs="Calibri"/>
                <w:color w:val="222222"/>
                <w:sz w:val="18"/>
                <w:szCs w:val="18"/>
              </w:rPr>
            </w:pPr>
            <w:r w:rsidRPr="00430F9E">
              <w:rPr>
                <w:rFonts w:ascii="Calibri" w:hAnsi="Calibri" w:cs="Calibri"/>
                <w:color w:val="222222"/>
                <w:sz w:val="18"/>
                <w:szCs w:val="18"/>
              </w:rPr>
              <w:t>PBSC</w:t>
            </w:r>
          </w:p>
        </w:tc>
        <w:tc>
          <w:tcPr>
            <w:tcW w:w="671" w:type="pct"/>
            <w:tcBorders>
              <w:top w:val="nil"/>
              <w:left w:val="nil"/>
              <w:bottom w:val="nil"/>
              <w:right w:val="nil"/>
            </w:tcBorders>
            <w:noWrap/>
            <w:vAlign w:val="center"/>
            <w:hideMark/>
          </w:tcPr>
          <w:p w14:paraId="4936D803" w14:textId="77777777" w:rsidR="00C8751C" w:rsidRPr="00430F9E" w:rsidRDefault="00C8751C">
            <w:pPr>
              <w:jc w:val="right"/>
              <w:rPr>
                <w:rFonts w:ascii="Calibri" w:hAnsi="Calibri" w:cs="Calibri"/>
                <w:b/>
                <w:bCs/>
                <w:color w:val="555555"/>
                <w:sz w:val="18"/>
                <w:szCs w:val="18"/>
              </w:rPr>
            </w:pPr>
            <w:r w:rsidRPr="00430F9E">
              <w:rPr>
                <w:rFonts w:ascii="Calibri" w:hAnsi="Calibri" w:cs="Calibri"/>
                <w:b/>
                <w:bCs/>
                <w:color w:val="555555"/>
                <w:sz w:val="18"/>
                <w:szCs w:val="18"/>
              </w:rPr>
              <w:t>Conditioning</w:t>
            </w:r>
          </w:p>
        </w:tc>
        <w:tc>
          <w:tcPr>
            <w:tcW w:w="951" w:type="pct"/>
            <w:gridSpan w:val="3"/>
            <w:tcBorders>
              <w:top w:val="nil"/>
              <w:left w:val="nil"/>
              <w:bottom w:val="nil"/>
              <w:right w:val="nil"/>
            </w:tcBorders>
            <w:noWrap/>
            <w:vAlign w:val="center"/>
            <w:hideMark/>
          </w:tcPr>
          <w:p w14:paraId="5809BD5C" w14:textId="77777777" w:rsidR="00C8751C" w:rsidRPr="00430F9E" w:rsidRDefault="00C8751C">
            <w:pPr>
              <w:rPr>
                <w:rFonts w:ascii="Calibri" w:hAnsi="Calibri" w:cs="Calibri"/>
                <w:color w:val="222222"/>
                <w:sz w:val="18"/>
                <w:szCs w:val="18"/>
              </w:rPr>
            </w:pPr>
            <w:r w:rsidRPr="00430F9E">
              <w:rPr>
                <w:rFonts w:ascii="Calibri" w:hAnsi="Calibri" w:cs="Calibri"/>
                <w:color w:val="222222"/>
                <w:sz w:val="18"/>
                <w:szCs w:val="18"/>
              </w:rPr>
              <w:t>RIC</w:t>
            </w:r>
          </w:p>
        </w:tc>
        <w:tc>
          <w:tcPr>
            <w:tcW w:w="828" w:type="pct"/>
            <w:tcBorders>
              <w:top w:val="nil"/>
              <w:left w:val="nil"/>
              <w:bottom w:val="nil"/>
              <w:right w:val="nil"/>
            </w:tcBorders>
            <w:noWrap/>
            <w:vAlign w:val="center"/>
            <w:hideMark/>
          </w:tcPr>
          <w:p w14:paraId="08B25D33" w14:textId="77777777" w:rsidR="00C8751C" w:rsidRPr="00430F9E" w:rsidRDefault="00C8751C">
            <w:pPr>
              <w:jc w:val="right"/>
              <w:rPr>
                <w:rFonts w:ascii="Calibri" w:hAnsi="Calibri" w:cs="Calibri"/>
                <w:b/>
                <w:bCs/>
                <w:color w:val="555555"/>
                <w:sz w:val="18"/>
                <w:szCs w:val="18"/>
              </w:rPr>
            </w:pPr>
            <w:r w:rsidRPr="00430F9E">
              <w:rPr>
                <w:rFonts w:ascii="Calibri" w:hAnsi="Calibri" w:cs="Calibri"/>
                <w:b/>
                <w:bCs/>
                <w:color w:val="555555"/>
                <w:sz w:val="18"/>
                <w:szCs w:val="18"/>
              </w:rPr>
              <w:t>GvHD Prophylaxis</w:t>
            </w:r>
          </w:p>
        </w:tc>
        <w:tc>
          <w:tcPr>
            <w:tcW w:w="961" w:type="pct"/>
            <w:gridSpan w:val="3"/>
            <w:tcBorders>
              <w:top w:val="nil"/>
              <w:left w:val="nil"/>
              <w:bottom w:val="nil"/>
              <w:right w:val="nil"/>
            </w:tcBorders>
            <w:noWrap/>
            <w:vAlign w:val="center"/>
            <w:hideMark/>
          </w:tcPr>
          <w:p w14:paraId="1003532F" w14:textId="77777777" w:rsidR="00C8751C" w:rsidRPr="00430F9E" w:rsidRDefault="00C8751C">
            <w:pPr>
              <w:rPr>
                <w:rFonts w:ascii="Calibri" w:hAnsi="Calibri" w:cs="Calibri"/>
                <w:color w:val="222222"/>
                <w:sz w:val="18"/>
                <w:szCs w:val="18"/>
              </w:rPr>
            </w:pPr>
          </w:p>
          <w:p w14:paraId="06CAE6E4" w14:textId="3BE57231" w:rsidR="00C8751C" w:rsidRPr="00430F9E" w:rsidRDefault="00C8751C">
            <w:pPr>
              <w:rPr>
                <w:rFonts w:ascii="Calibri" w:hAnsi="Calibri" w:cs="Calibri"/>
                <w:color w:val="222222"/>
                <w:sz w:val="18"/>
                <w:szCs w:val="18"/>
              </w:rPr>
            </w:pPr>
            <w:r w:rsidRPr="00430F9E">
              <w:rPr>
                <w:rFonts w:ascii="Calibri" w:hAnsi="Calibri" w:cs="Calibri"/>
                <w:color w:val="222222"/>
                <w:sz w:val="18"/>
                <w:szCs w:val="18"/>
              </w:rPr>
              <w:t>CNI/MMF/PTCY</w:t>
            </w:r>
          </w:p>
          <w:p w14:paraId="2907D6D7" w14:textId="77777777" w:rsidR="00C8751C" w:rsidRPr="00430F9E" w:rsidRDefault="00C8751C">
            <w:pPr>
              <w:rPr>
                <w:rFonts w:ascii="Calibri" w:hAnsi="Calibri" w:cs="Calibri"/>
                <w:color w:val="222222"/>
                <w:sz w:val="18"/>
                <w:szCs w:val="18"/>
              </w:rPr>
            </w:pPr>
          </w:p>
          <w:p w14:paraId="3DAE1AC9" w14:textId="53022231" w:rsidR="00C8751C" w:rsidRPr="00430F9E" w:rsidRDefault="00C8751C">
            <w:pPr>
              <w:rPr>
                <w:rFonts w:ascii="Calibri" w:hAnsi="Calibri" w:cs="Calibri"/>
                <w:color w:val="222222"/>
                <w:sz w:val="18"/>
                <w:szCs w:val="18"/>
              </w:rPr>
            </w:pPr>
          </w:p>
        </w:tc>
      </w:tr>
      <w:tr w:rsidR="00C8751C" w:rsidRPr="00430F9E" w14:paraId="30E47E2A" w14:textId="77777777" w:rsidTr="00C8751C">
        <w:trPr>
          <w:gridAfter w:val="1"/>
          <w:wAfter w:w="9" w:type="pct"/>
          <w:trHeight w:val="300"/>
        </w:trPr>
        <w:tc>
          <w:tcPr>
            <w:tcW w:w="785" w:type="pct"/>
            <w:tcBorders>
              <w:top w:val="nil"/>
              <w:left w:val="nil"/>
              <w:bottom w:val="nil"/>
              <w:right w:val="nil"/>
            </w:tcBorders>
            <w:noWrap/>
            <w:vAlign w:val="bottom"/>
            <w:hideMark/>
          </w:tcPr>
          <w:p w14:paraId="35D4DEBC" w14:textId="77777777" w:rsidR="00C8751C" w:rsidRPr="00430F9E" w:rsidRDefault="00C8751C">
            <w:pPr>
              <w:rPr>
                <w:rFonts w:ascii="Calibri" w:hAnsi="Calibri" w:cs="Calibri"/>
                <w:color w:val="222222"/>
                <w:sz w:val="18"/>
                <w:szCs w:val="18"/>
              </w:rPr>
            </w:pPr>
          </w:p>
        </w:tc>
        <w:tc>
          <w:tcPr>
            <w:tcW w:w="310" w:type="pct"/>
            <w:tcBorders>
              <w:top w:val="nil"/>
              <w:left w:val="nil"/>
              <w:bottom w:val="nil"/>
              <w:right w:val="nil"/>
            </w:tcBorders>
            <w:noWrap/>
            <w:vAlign w:val="bottom"/>
            <w:hideMark/>
          </w:tcPr>
          <w:p w14:paraId="4271A7CA" w14:textId="77777777" w:rsidR="00C8751C" w:rsidRPr="00430F9E" w:rsidRDefault="00C8751C">
            <w:pPr>
              <w:rPr>
                <w:rFonts w:ascii="Calibri" w:hAnsi="Calibri" w:cs="Calibri"/>
                <w:sz w:val="20"/>
                <w:szCs w:val="20"/>
              </w:rPr>
            </w:pPr>
          </w:p>
        </w:tc>
        <w:tc>
          <w:tcPr>
            <w:tcW w:w="485" w:type="pct"/>
            <w:tcBorders>
              <w:top w:val="nil"/>
              <w:left w:val="nil"/>
              <w:bottom w:val="nil"/>
              <w:right w:val="nil"/>
            </w:tcBorders>
            <w:noWrap/>
            <w:vAlign w:val="bottom"/>
            <w:hideMark/>
          </w:tcPr>
          <w:p w14:paraId="1D3ED3E4" w14:textId="77777777" w:rsidR="00C8751C" w:rsidRPr="00430F9E" w:rsidRDefault="00C8751C">
            <w:pPr>
              <w:rPr>
                <w:rFonts w:ascii="Calibri" w:hAnsi="Calibri" w:cs="Calibri"/>
                <w:sz w:val="20"/>
                <w:szCs w:val="20"/>
              </w:rPr>
            </w:pPr>
          </w:p>
        </w:tc>
        <w:tc>
          <w:tcPr>
            <w:tcW w:w="671" w:type="pct"/>
            <w:tcBorders>
              <w:top w:val="nil"/>
              <w:left w:val="nil"/>
              <w:bottom w:val="nil"/>
              <w:right w:val="nil"/>
            </w:tcBorders>
            <w:noWrap/>
            <w:vAlign w:val="bottom"/>
            <w:hideMark/>
          </w:tcPr>
          <w:p w14:paraId="0E538DB3"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366FC486" w14:textId="77777777" w:rsidR="00C8751C" w:rsidRPr="00430F9E" w:rsidRDefault="00C8751C">
            <w:pPr>
              <w:rPr>
                <w:rFonts w:ascii="Calibri" w:hAnsi="Calibri" w:cs="Calibri"/>
                <w:sz w:val="20"/>
                <w:szCs w:val="20"/>
              </w:rPr>
            </w:pPr>
          </w:p>
        </w:tc>
        <w:tc>
          <w:tcPr>
            <w:tcW w:w="485" w:type="pct"/>
            <w:gridSpan w:val="2"/>
            <w:tcBorders>
              <w:top w:val="nil"/>
              <w:left w:val="nil"/>
              <w:bottom w:val="nil"/>
              <w:right w:val="nil"/>
            </w:tcBorders>
            <w:noWrap/>
            <w:vAlign w:val="bottom"/>
            <w:hideMark/>
          </w:tcPr>
          <w:p w14:paraId="78D320DE" w14:textId="77777777" w:rsidR="00C8751C" w:rsidRPr="00430F9E" w:rsidRDefault="00C8751C">
            <w:pPr>
              <w:rPr>
                <w:rFonts w:ascii="Calibri" w:hAnsi="Calibri" w:cs="Calibri"/>
                <w:sz w:val="20"/>
                <w:szCs w:val="20"/>
              </w:rPr>
            </w:pPr>
          </w:p>
        </w:tc>
        <w:tc>
          <w:tcPr>
            <w:tcW w:w="828" w:type="pct"/>
            <w:tcBorders>
              <w:top w:val="nil"/>
              <w:left w:val="nil"/>
              <w:bottom w:val="nil"/>
              <w:right w:val="nil"/>
            </w:tcBorders>
            <w:noWrap/>
            <w:vAlign w:val="bottom"/>
            <w:hideMark/>
          </w:tcPr>
          <w:p w14:paraId="56A0DCD5"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7444BEB4" w14:textId="77777777" w:rsidR="00C8751C" w:rsidRPr="00430F9E" w:rsidRDefault="00C8751C">
            <w:pPr>
              <w:rPr>
                <w:rFonts w:ascii="Calibri" w:hAnsi="Calibri" w:cs="Calibri"/>
                <w:sz w:val="20"/>
                <w:szCs w:val="20"/>
              </w:rPr>
            </w:pPr>
          </w:p>
        </w:tc>
        <w:tc>
          <w:tcPr>
            <w:tcW w:w="495" w:type="pct"/>
            <w:gridSpan w:val="2"/>
            <w:tcBorders>
              <w:top w:val="nil"/>
              <w:left w:val="nil"/>
              <w:bottom w:val="nil"/>
              <w:right w:val="nil"/>
            </w:tcBorders>
            <w:noWrap/>
            <w:vAlign w:val="bottom"/>
            <w:hideMark/>
          </w:tcPr>
          <w:p w14:paraId="0C54EBBE" w14:textId="77777777" w:rsidR="00C8751C" w:rsidRPr="00430F9E" w:rsidRDefault="00C8751C">
            <w:pPr>
              <w:rPr>
                <w:rFonts w:ascii="Calibri" w:hAnsi="Calibri" w:cs="Calibri"/>
                <w:sz w:val="20"/>
                <w:szCs w:val="20"/>
              </w:rPr>
            </w:pPr>
          </w:p>
        </w:tc>
      </w:tr>
      <w:tr w:rsidR="00C8751C" w:rsidRPr="00430F9E" w14:paraId="5BCDF3D6" w14:textId="77777777" w:rsidTr="002F5F56">
        <w:trPr>
          <w:trHeight w:val="520"/>
        </w:trPr>
        <w:tc>
          <w:tcPr>
            <w:tcW w:w="5000" w:type="pct"/>
            <w:gridSpan w:val="12"/>
            <w:tcBorders>
              <w:top w:val="nil"/>
              <w:left w:val="nil"/>
              <w:bottom w:val="nil"/>
              <w:right w:val="nil"/>
            </w:tcBorders>
            <w:shd w:val="clear" w:color="auto" w:fill="000000" w:themeFill="text1"/>
            <w:noWrap/>
            <w:vAlign w:val="center"/>
            <w:hideMark/>
          </w:tcPr>
          <w:p w14:paraId="48C8D631" w14:textId="77777777" w:rsidR="00C8751C" w:rsidRPr="00430F9E" w:rsidRDefault="00C8751C" w:rsidP="00C8751C">
            <w:pPr>
              <w:ind w:left="-221"/>
              <w:jc w:val="center"/>
              <w:rPr>
                <w:rFonts w:ascii="Calibri" w:hAnsi="Calibri" w:cs="Calibri"/>
                <w:b/>
                <w:bCs/>
                <w:color w:val="FFFFFF"/>
                <w:sz w:val="22"/>
                <w:szCs w:val="22"/>
              </w:rPr>
            </w:pPr>
            <w:r w:rsidRPr="00430F9E">
              <w:rPr>
                <w:rFonts w:ascii="Calibri" w:hAnsi="Calibri" w:cs="Calibri"/>
                <w:b/>
                <w:bCs/>
                <w:color w:val="FFFFFF"/>
                <w:sz w:val="22"/>
                <w:szCs w:val="22"/>
              </w:rPr>
              <w:t>Predicted Composite Risk Score by Recipient &amp; Donor HED Percentile</w:t>
            </w:r>
          </w:p>
        </w:tc>
      </w:tr>
      <w:tr w:rsidR="00C8751C" w:rsidRPr="00430F9E" w14:paraId="72D5E2AA" w14:textId="77777777" w:rsidTr="00C8751C">
        <w:trPr>
          <w:trHeight w:val="440"/>
        </w:trPr>
        <w:tc>
          <w:tcPr>
            <w:tcW w:w="1095" w:type="pct"/>
            <w:gridSpan w:val="2"/>
            <w:tcBorders>
              <w:top w:val="single" w:sz="8" w:space="0" w:color="1B3A5C"/>
              <w:left w:val="single" w:sz="4" w:space="0" w:color="B0B0B0"/>
              <w:bottom w:val="single" w:sz="4" w:space="0" w:color="B0B0B0"/>
              <w:right w:val="single" w:sz="4" w:space="0" w:color="B0B0B0"/>
            </w:tcBorders>
            <w:shd w:val="clear" w:color="000000" w:fill="1B3A5C"/>
            <w:noWrap/>
            <w:vAlign w:val="center"/>
            <w:hideMark/>
          </w:tcPr>
          <w:p w14:paraId="07103103"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FFFFFF" w:themeColor="background1"/>
                <w:sz w:val="20"/>
                <w:szCs w:val="20"/>
              </w:rPr>
              <w:t>Recipient</w:t>
            </w:r>
          </w:p>
        </w:tc>
        <w:tc>
          <w:tcPr>
            <w:tcW w:w="1630" w:type="pct"/>
            <w:gridSpan w:val="4"/>
            <w:tcBorders>
              <w:top w:val="single" w:sz="8" w:space="0" w:color="1D6B35"/>
              <w:left w:val="nil"/>
              <w:bottom w:val="single" w:sz="4" w:space="0" w:color="B0B0B0"/>
              <w:right w:val="single" w:sz="4" w:space="0" w:color="B0B0B0"/>
            </w:tcBorders>
            <w:shd w:val="clear" w:color="000000" w:fill="1D6B35"/>
            <w:noWrap/>
            <w:vAlign w:val="center"/>
            <w:hideMark/>
          </w:tcPr>
          <w:p w14:paraId="1334F285" w14:textId="77777777" w:rsidR="00C8751C" w:rsidRPr="00430F9E" w:rsidRDefault="00C8751C">
            <w:pPr>
              <w:jc w:val="center"/>
              <w:rPr>
                <w:rFonts w:ascii="Calibri" w:hAnsi="Calibri" w:cs="Calibri"/>
                <w:b/>
                <w:bCs/>
                <w:color w:val="FFFFFF"/>
                <w:sz w:val="20"/>
                <w:szCs w:val="20"/>
              </w:rPr>
            </w:pPr>
            <w:r w:rsidRPr="00430F9E">
              <w:rPr>
                <w:rFonts w:ascii="Calibri" w:hAnsi="Calibri" w:cs="Calibri"/>
                <w:b/>
                <w:bCs/>
                <w:color w:val="FFFFFF"/>
                <w:sz w:val="20"/>
                <w:szCs w:val="20"/>
              </w:rPr>
              <w:t>Optimal Donor (Lowest Risk)</w:t>
            </w:r>
          </w:p>
        </w:tc>
        <w:tc>
          <w:tcPr>
            <w:tcW w:w="1782" w:type="pct"/>
            <w:gridSpan w:val="4"/>
            <w:tcBorders>
              <w:top w:val="single" w:sz="8" w:space="0" w:color="8B1A1A"/>
              <w:left w:val="nil"/>
              <w:bottom w:val="single" w:sz="4" w:space="0" w:color="B0B0B0"/>
              <w:right w:val="single" w:sz="4" w:space="0" w:color="B0B0B0"/>
            </w:tcBorders>
            <w:shd w:val="clear" w:color="000000" w:fill="8B1A1A"/>
            <w:noWrap/>
            <w:vAlign w:val="center"/>
            <w:hideMark/>
          </w:tcPr>
          <w:p w14:paraId="71489528" w14:textId="77777777" w:rsidR="00C8751C" w:rsidRPr="00430F9E" w:rsidRDefault="00C8751C">
            <w:pPr>
              <w:jc w:val="center"/>
              <w:rPr>
                <w:rFonts w:ascii="Calibri" w:hAnsi="Calibri" w:cs="Calibri"/>
                <w:b/>
                <w:bCs/>
                <w:color w:val="FFFFFF"/>
                <w:sz w:val="20"/>
                <w:szCs w:val="20"/>
              </w:rPr>
            </w:pPr>
            <w:r w:rsidRPr="00430F9E">
              <w:rPr>
                <w:rFonts w:ascii="Calibri" w:hAnsi="Calibri" w:cs="Calibri"/>
                <w:b/>
                <w:bCs/>
                <w:color w:val="FFFFFF"/>
                <w:sz w:val="20"/>
                <w:szCs w:val="20"/>
              </w:rPr>
              <w:t>Worst Donor (Highest Risk)</w:t>
            </w:r>
          </w:p>
        </w:tc>
        <w:tc>
          <w:tcPr>
            <w:tcW w:w="493" w:type="pct"/>
            <w:gridSpan w:val="2"/>
            <w:tcBorders>
              <w:top w:val="single" w:sz="8" w:space="0" w:color="B8860B"/>
              <w:left w:val="nil"/>
              <w:bottom w:val="single" w:sz="4" w:space="0" w:color="B0B0B0"/>
              <w:right w:val="single" w:sz="4" w:space="0" w:color="B0B0B0"/>
            </w:tcBorders>
            <w:shd w:val="clear" w:color="000000" w:fill="B8860B"/>
            <w:noWrap/>
            <w:vAlign w:val="center"/>
            <w:hideMark/>
          </w:tcPr>
          <w:p w14:paraId="088F0C42" w14:textId="77777777" w:rsidR="00C8751C" w:rsidRPr="00430F9E" w:rsidRDefault="00C8751C">
            <w:pPr>
              <w:jc w:val="center"/>
              <w:rPr>
                <w:rFonts w:ascii="Calibri" w:hAnsi="Calibri" w:cs="Calibri"/>
                <w:b/>
                <w:bCs/>
                <w:color w:val="FFFFFF"/>
                <w:sz w:val="20"/>
                <w:szCs w:val="20"/>
              </w:rPr>
            </w:pPr>
            <w:r w:rsidRPr="00430F9E">
              <w:rPr>
                <w:rFonts w:ascii="Calibri" w:hAnsi="Calibri" w:cs="Calibri"/>
                <w:b/>
                <w:bCs/>
                <w:color w:val="FFFFFF"/>
                <w:sz w:val="20"/>
                <w:szCs w:val="20"/>
              </w:rPr>
              <w:t>Benefit</w:t>
            </w:r>
          </w:p>
        </w:tc>
      </w:tr>
      <w:tr w:rsidR="00C8751C" w:rsidRPr="00430F9E" w14:paraId="6F1A0CD5" w14:textId="77777777" w:rsidTr="00C8751C">
        <w:trPr>
          <w:gridAfter w:val="1"/>
          <w:wAfter w:w="9" w:type="pct"/>
          <w:trHeight w:val="640"/>
        </w:trPr>
        <w:tc>
          <w:tcPr>
            <w:tcW w:w="785" w:type="pct"/>
            <w:tcBorders>
              <w:top w:val="nil"/>
              <w:left w:val="single" w:sz="4" w:space="0" w:color="B0B0B0"/>
              <w:bottom w:val="single" w:sz="8" w:space="0" w:color="1B3A5C"/>
              <w:right w:val="single" w:sz="4" w:space="0" w:color="B0B0B0"/>
            </w:tcBorders>
            <w:shd w:val="clear" w:color="000000" w:fill="D6E4F0"/>
            <w:vAlign w:val="center"/>
            <w:hideMark/>
          </w:tcPr>
          <w:p w14:paraId="126597C9" w14:textId="77777777" w:rsidR="00C8751C" w:rsidRPr="00430F9E" w:rsidRDefault="00C8751C">
            <w:pPr>
              <w:jc w:val="center"/>
              <w:rPr>
                <w:rFonts w:ascii="Calibri" w:hAnsi="Calibri" w:cs="Calibri"/>
                <w:b/>
                <w:bCs/>
                <w:color w:val="000000" w:themeColor="text1"/>
                <w:sz w:val="18"/>
                <w:szCs w:val="18"/>
              </w:rPr>
            </w:pPr>
            <w:r w:rsidRPr="00430F9E">
              <w:rPr>
                <w:rFonts w:ascii="Calibri" w:hAnsi="Calibri" w:cs="Calibri"/>
                <w:b/>
                <w:bCs/>
                <w:color w:val="000000" w:themeColor="text1"/>
                <w:sz w:val="18"/>
                <w:szCs w:val="18"/>
              </w:rPr>
              <w:t>HED</w:t>
            </w:r>
            <w:r w:rsidRPr="00430F9E">
              <w:rPr>
                <w:rFonts w:ascii="Calibri" w:hAnsi="Calibri" w:cs="Calibri"/>
                <w:b/>
                <w:bCs/>
                <w:color w:val="000000" w:themeColor="text1"/>
                <w:sz w:val="18"/>
                <w:szCs w:val="18"/>
              </w:rPr>
              <w:br/>
              <w:t>Percentile</w:t>
            </w:r>
          </w:p>
        </w:tc>
        <w:tc>
          <w:tcPr>
            <w:tcW w:w="310" w:type="pct"/>
            <w:tcBorders>
              <w:top w:val="nil"/>
              <w:left w:val="nil"/>
              <w:bottom w:val="single" w:sz="8" w:space="0" w:color="1B3A5C"/>
              <w:right w:val="single" w:sz="4" w:space="0" w:color="B0B0B0"/>
            </w:tcBorders>
            <w:shd w:val="clear" w:color="000000" w:fill="D6E4F0"/>
            <w:vAlign w:val="center"/>
            <w:hideMark/>
          </w:tcPr>
          <w:p w14:paraId="5E7CAF71" w14:textId="77777777" w:rsidR="00C8751C" w:rsidRPr="00430F9E" w:rsidRDefault="00C8751C">
            <w:pPr>
              <w:jc w:val="center"/>
              <w:rPr>
                <w:rFonts w:ascii="Calibri" w:hAnsi="Calibri" w:cs="Calibri"/>
                <w:b/>
                <w:bCs/>
                <w:color w:val="000000" w:themeColor="text1"/>
                <w:sz w:val="18"/>
                <w:szCs w:val="18"/>
              </w:rPr>
            </w:pPr>
            <w:r w:rsidRPr="00430F9E">
              <w:rPr>
                <w:rFonts w:ascii="Calibri" w:hAnsi="Calibri" w:cs="Calibri"/>
                <w:b/>
                <w:bCs/>
                <w:color w:val="000000" w:themeColor="text1"/>
                <w:sz w:val="18"/>
                <w:szCs w:val="18"/>
              </w:rPr>
              <w:t>Total HED</w:t>
            </w:r>
            <w:r w:rsidRPr="00430F9E">
              <w:rPr>
                <w:rFonts w:ascii="Calibri" w:hAnsi="Calibri" w:cs="Calibri"/>
                <w:b/>
                <w:bCs/>
                <w:color w:val="000000" w:themeColor="text1"/>
                <w:sz w:val="18"/>
                <w:szCs w:val="18"/>
              </w:rPr>
              <w:br/>
              <w:t>Score</w:t>
            </w:r>
          </w:p>
        </w:tc>
        <w:tc>
          <w:tcPr>
            <w:tcW w:w="485" w:type="pct"/>
            <w:tcBorders>
              <w:top w:val="nil"/>
              <w:left w:val="nil"/>
              <w:bottom w:val="single" w:sz="8" w:space="0" w:color="1B3A5C"/>
              <w:right w:val="single" w:sz="4" w:space="0" w:color="B0B0B0"/>
            </w:tcBorders>
            <w:shd w:val="clear" w:color="000000" w:fill="D9F0E3"/>
            <w:vAlign w:val="center"/>
            <w:hideMark/>
          </w:tcPr>
          <w:p w14:paraId="70636F72" w14:textId="77777777" w:rsidR="00C8751C" w:rsidRPr="00430F9E" w:rsidRDefault="00C8751C">
            <w:pPr>
              <w:jc w:val="center"/>
              <w:rPr>
                <w:rFonts w:ascii="Calibri" w:hAnsi="Calibri" w:cs="Calibri"/>
                <w:b/>
                <w:bCs/>
                <w:color w:val="333333"/>
                <w:sz w:val="18"/>
                <w:szCs w:val="18"/>
              </w:rPr>
            </w:pPr>
            <w:r w:rsidRPr="00430F9E">
              <w:rPr>
                <w:rFonts w:ascii="Calibri" w:hAnsi="Calibri" w:cs="Calibri"/>
                <w:b/>
                <w:bCs/>
                <w:color w:val="333333"/>
                <w:sz w:val="18"/>
                <w:szCs w:val="18"/>
              </w:rPr>
              <w:t>Donor</w:t>
            </w:r>
            <w:r w:rsidRPr="00430F9E">
              <w:rPr>
                <w:rFonts w:ascii="Calibri" w:hAnsi="Calibri" w:cs="Calibri"/>
                <w:b/>
                <w:bCs/>
                <w:color w:val="333333"/>
                <w:sz w:val="18"/>
                <w:szCs w:val="18"/>
              </w:rPr>
              <w:br/>
              <w:t>Percentile</w:t>
            </w:r>
          </w:p>
        </w:tc>
        <w:tc>
          <w:tcPr>
            <w:tcW w:w="671" w:type="pct"/>
            <w:tcBorders>
              <w:top w:val="nil"/>
              <w:left w:val="nil"/>
              <w:bottom w:val="single" w:sz="8" w:space="0" w:color="1B3A5C"/>
              <w:right w:val="single" w:sz="4" w:space="0" w:color="B0B0B0"/>
            </w:tcBorders>
            <w:shd w:val="clear" w:color="000000" w:fill="D9F0E3"/>
            <w:vAlign w:val="center"/>
            <w:hideMark/>
          </w:tcPr>
          <w:p w14:paraId="31B749BF" w14:textId="77777777" w:rsidR="00C8751C" w:rsidRPr="00430F9E" w:rsidRDefault="00C8751C">
            <w:pPr>
              <w:jc w:val="center"/>
              <w:rPr>
                <w:rFonts w:ascii="Calibri" w:hAnsi="Calibri" w:cs="Calibri"/>
                <w:b/>
                <w:bCs/>
                <w:color w:val="333333"/>
                <w:sz w:val="18"/>
                <w:szCs w:val="18"/>
              </w:rPr>
            </w:pPr>
            <w:r w:rsidRPr="00430F9E">
              <w:rPr>
                <w:rFonts w:ascii="Calibri" w:hAnsi="Calibri" w:cs="Calibri"/>
                <w:b/>
                <w:bCs/>
                <w:color w:val="333333"/>
                <w:sz w:val="18"/>
                <w:szCs w:val="18"/>
              </w:rPr>
              <w:t>Donor HED</w:t>
            </w:r>
            <w:r w:rsidRPr="00430F9E">
              <w:rPr>
                <w:rFonts w:ascii="Calibri" w:hAnsi="Calibri" w:cs="Calibri"/>
                <w:b/>
                <w:bCs/>
                <w:color w:val="333333"/>
                <w:sz w:val="18"/>
                <w:szCs w:val="18"/>
              </w:rPr>
              <w:br/>
              <w:t>Score</w:t>
            </w:r>
          </w:p>
        </w:tc>
        <w:tc>
          <w:tcPr>
            <w:tcW w:w="466" w:type="pct"/>
            <w:tcBorders>
              <w:top w:val="nil"/>
              <w:left w:val="nil"/>
              <w:bottom w:val="single" w:sz="8" w:space="0" w:color="1B3A5C"/>
              <w:right w:val="single" w:sz="4" w:space="0" w:color="B0B0B0"/>
            </w:tcBorders>
            <w:shd w:val="clear" w:color="000000" w:fill="D9F0E3"/>
            <w:vAlign w:val="center"/>
            <w:hideMark/>
          </w:tcPr>
          <w:p w14:paraId="5F94FC6D" w14:textId="77777777" w:rsidR="00C8751C" w:rsidRPr="00430F9E" w:rsidRDefault="00C8751C">
            <w:pPr>
              <w:jc w:val="center"/>
              <w:rPr>
                <w:rFonts w:ascii="Calibri" w:hAnsi="Calibri" w:cs="Calibri"/>
                <w:b/>
                <w:bCs/>
                <w:color w:val="333333"/>
                <w:sz w:val="18"/>
                <w:szCs w:val="18"/>
              </w:rPr>
            </w:pPr>
            <w:r w:rsidRPr="00430F9E">
              <w:rPr>
                <w:rFonts w:ascii="Calibri" w:hAnsi="Calibri" w:cs="Calibri"/>
                <w:b/>
                <w:bCs/>
                <w:color w:val="333333"/>
                <w:sz w:val="18"/>
                <w:szCs w:val="18"/>
              </w:rPr>
              <w:t>Predicted</w:t>
            </w:r>
            <w:r w:rsidRPr="00430F9E">
              <w:rPr>
                <w:rFonts w:ascii="Calibri" w:hAnsi="Calibri" w:cs="Calibri"/>
                <w:b/>
                <w:bCs/>
                <w:color w:val="333333"/>
                <w:sz w:val="18"/>
                <w:szCs w:val="18"/>
              </w:rPr>
              <w:br/>
              <w:t>Risk Score</w:t>
            </w:r>
          </w:p>
        </w:tc>
        <w:tc>
          <w:tcPr>
            <w:tcW w:w="485" w:type="pct"/>
            <w:gridSpan w:val="2"/>
            <w:tcBorders>
              <w:top w:val="nil"/>
              <w:left w:val="nil"/>
              <w:bottom w:val="single" w:sz="8" w:space="0" w:color="1B3A5C"/>
              <w:right w:val="single" w:sz="4" w:space="0" w:color="B0B0B0"/>
            </w:tcBorders>
            <w:shd w:val="clear" w:color="000000" w:fill="FADED9"/>
            <w:vAlign w:val="center"/>
            <w:hideMark/>
          </w:tcPr>
          <w:p w14:paraId="71A4CBD8" w14:textId="77777777" w:rsidR="00C8751C" w:rsidRPr="00430F9E" w:rsidRDefault="00C8751C">
            <w:pPr>
              <w:jc w:val="center"/>
              <w:rPr>
                <w:rFonts w:ascii="Calibri" w:hAnsi="Calibri" w:cs="Calibri"/>
                <w:b/>
                <w:bCs/>
                <w:color w:val="333333"/>
                <w:sz w:val="18"/>
                <w:szCs w:val="18"/>
              </w:rPr>
            </w:pPr>
            <w:r w:rsidRPr="00430F9E">
              <w:rPr>
                <w:rFonts w:ascii="Calibri" w:hAnsi="Calibri" w:cs="Calibri"/>
                <w:b/>
                <w:bCs/>
                <w:color w:val="333333"/>
                <w:sz w:val="18"/>
                <w:szCs w:val="18"/>
              </w:rPr>
              <w:t>Donor</w:t>
            </w:r>
            <w:r w:rsidRPr="00430F9E">
              <w:rPr>
                <w:rFonts w:ascii="Calibri" w:hAnsi="Calibri" w:cs="Calibri"/>
                <w:b/>
                <w:bCs/>
                <w:color w:val="333333"/>
                <w:sz w:val="18"/>
                <w:szCs w:val="18"/>
              </w:rPr>
              <w:br/>
              <w:t>Percentile</w:t>
            </w:r>
          </w:p>
        </w:tc>
        <w:tc>
          <w:tcPr>
            <w:tcW w:w="828" w:type="pct"/>
            <w:tcBorders>
              <w:top w:val="nil"/>
              <w:left w:val="nil"/>
              <w:bottom w:val="single" w:sz="8" w:space="0" w:color="1B3A5C"/>
              <w:right w:val="single" w:sz="4" w:space="0" w:color="B0B0B0"/>
            </w:tcBorders>
            <w:shd w:val="clear" w:color="000000" w:fill="FADED9"/>
            <w:vAlign w:val="center"/>
            <w:hideMark/>
          </w:tcPr>
          <w:p w14:paraId="5A2D0D09" w14:textId="77777777" w:rsidR="00C8751C" w:rsidRPr="00430F9E" w:rsidRDefault="00C8751C">
            <w:pPr>
              <w:jc w:val="center"/>
              <w:rPr>
                <w:rFonts w:ascii="Calibri" w:hAnsi="Calibri" w:cs="Calibri"/>
                <w:b/>
                <w:bCs/>
                <w:color w:val="333333"/>
                <w:sz w:val="18"/>
                <w:szCs w:val="18"/>
              </w:rPr>
            </w:pPr>
            <w:r w:rsidRPr="00430F9E">
              <w:rPr>
                <w:rFonts w:ascii="Calibri" w:hAnsi="Calibri" w:cs="Calibri"/>
                <w:b/>
                <w:bCs/>
                <w:color w:val="333333"/>
                <w:sz w:val="18"/>
                <w:szCs w:val="18"/>
              </w:rPr>
              <w:t>Donor HED</w:t>
            </w:r>
            <w:r w:rsidRPr="00430F9E">
              <w:rPr>
                <w:rFonts w:ascii="Calibri" w:hAnsi="Calibri" w:cs="Calibri"/>
                <w:b/>
                <w:bCs/>
                <w:color w:val="333333"/>
                <w:sz w:val="18"/>
                <w:szCs w:val="18"/>
              </w:rPr>
              <w:br/>
              <w:t>Score</w:t>
            </w:r>
          </w:p>
        </w:tc>
        <w:tc>
          <w:tcPr>
            <w:tcW w:w="466" w:type="pct"/>
            <w:tcBorders>
              <w:top w:val="nil"/>
              <w:left w:val="nil"/>
              <w:bottom w:val="single" w:sz="8" w:space="0" w:color="1B3A5C"/>
              <w:right w:val="single" w:sz="4" w:space="0" w:color="B0B0B0"/>
            </w:tcBorders>
            <w:shd w:val="clear" w:color="000000" w:fill="FADED9"/>
            <w:vAlign w:val="center"/>
            <w:hideMark/>
          </w:tcPr>
          <w:p w14:paraId="0D59FDF2" w14:textId="77777777" w:rsidR="00C8751C" w:rsidRPr="00430F9E" w:rsidRDefault="00C8751C">
            <w:pPr>
              <w:jc w:val="center"/>
              <w:rPr>
                <w:rFonts w:ascii="Calibri" w:hAnsi="Calibri" w:cs="Calibri"/>
                <w:b/>
                <w:bCs/>
                <w:color w:val="333333"/>
                <w:sz w:val="18"/>
                <w:szCs w:val="18"/>
              </w:rPr>
            </w:pPr>
            <w:r w:rsidRPr="00430F9E">
              <w:rPr>
                <w:rFonts w:ascii="Calibri" w:hAnsi="Calibri" w:cs="Calibri"/>
                <w:b/>
                <w:bCs/>
                <w:color w:val="333333"/>
                <w:sz w:val="18"/>
                <w:szCs w:val="18"/>
              </w:rPr>
              <w:t>Predicted</w:t>
            </w:r>
            <w:r w:rsidRPr="00430F9E">
              <w:rPr>
                <w:rFonts w:ascii="Calibri" w:hAnsi="Calibri" w:cs="Calibri"/>
                <w:b/>
                <w:bCs/>
                <w:color w:val="333333"/>
                <w:sz w:val="18"/>
                <w:szCs w:val="18"/>
              </w:rPr>
              <w:br/>
              <w:t>Risk Score</w:t>
            </w:r>
          </w:p>
        </w:tc>
        <w:tc>
          <w:tcPr>
            <w:tcW w:w="495" w:type="pct"/>
            <w:gridSpan w:val="2"/>
            <w:tcBorders>
              <w:top w:val="nil"/>
              <w:left w:val="nil"/>
              <w:bottom w:val="single" w:sz="8" w:space="0" w:color="1B3A5C"/>
              <w:right w:val="single" w:sz="4" w:space="0" w:color="B0B0B0"/>
            </w:tcBorders>
            <w:shd w:val="clear" w:color="000000" w:fill="FFF8E1"/>
            <w:vAlign w:val="center"/>
            <w:hideMark/>
          </w:tcPr>
          <w:p w14:paraId="506FE110" w14:textId="77777777" w:rsidR="00C8751C" w:rsidRPr="00430F9E" w:rsidRDefault="00C8751C">
            <w:pPr>
              <w:jc w:val="center"/>
              <w:rPr>
                <w:rFonts w:ascii="Calibri" w:hAnsi="Calibri" w:cs="Calibri"/>
                <w:b/>
                <w:bCs/>
                <w:color w:val="333333"/>
                <w:sz w:val="18"/>
                <w:szCs w:val="18"/>
              </w:rPr>
            </w:pPr>
            <w:r w:rsidRPr="00430F9E">
              <w:rPr>
                <w:rFonts w:ascii="Calibri" w:hAnsi="Calibri" w:cs="Calibri"/>
                <w:b/>
                <w:bCs/>
                <w:color w:val="333333"/>
                <w:sz w:val="18"/>
                <w:szCs w:val="18"/>
              </w:rPr>
              <w:t>Δ Risk</w:t>
            </w:r>
            <w:r w:rsidRPr="00430F9E">
              <w:rPr>
                <w:rFonts w:ascii="Calibri" w:hAnsi="Calibri" w:cs="Calibri"/>
                <w:b/>
                <w:bCs/>
                <w:color w:val="333333"/>
                <w:sz w:val="18"/>
                <w:szCs w:val="18"/>
              </w:rPr>
              <w:br/>
              <w:t>Reduction</w:t>
            </w:r>
          </w:p>
        </w:tc>
      </w:tr>
      <w:tr w:rsidR="00C8751C" w:rsidRPr="00430F9E" w14:paraId="109989AA" w14:textId="77777777" w:rsidTr="00C8751C">
        <w:trPr>
          <w:gridAfter w:val="1"/>
          <w:wAfter w:w="9" w:type="pct"/>
          <w:trHeight w:val="480"/>
        </w:trPr>
        <w:tc>
          <w:tcPr>
            <w:tcW w:w="785" w:type="pct"/>
            <w:tcBorders>
              <w:top w:val="single" w:sz="4" w:space="0" w:color="B0B0B0"/>
              <w:left w:val="single" w:sz="4" w:space="0" w:color="B0B0B0"/>
              <w:bottom w:val="single" w:sz="4" w:space="0" w:color="B0B0B0"/>
              <w:right w:val="single" w:sz="4" w:space="0" w:color="B0B0B0"/>
            </w:tcBorders>
            <w:noWrap/>
            <w:vAlign w:val="center"/>
            <w:hideMark/>
          </w:tcPr>
          <w:p w14:paraId="556B4868"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P5</w:t>
            </w:r>
          </w:p>
        </w:tc>
        <w:tc>
          <w:tcPr>
            <w:tcW w:w="310" w:type="pct"/>
            <w:tcBorders>
              <w:top w:val="single" w:sz="4" w:space="0" w:color="B0B0B0"/>
              <w:left w:val="nil"/>
              <w:bottom w:val="single" w:sz="4" w:space="0" w:color="B0B0B0"/>
              <w:right w:val="single" w:sz="4" w:space="0" w:color="B0B0B0"/>
            </w:tcBorders>
            <w:noWrap/>
            <w:vAlign w:val="center"/>
            <w:hideMark/>
          </w:tcPr>
          <w:p w14:paraId="0FC58F62" w14:textId="77777777" w:rsidR="00C8751C" w:rsidRPr="00430F9E" w:rsidRDefault="00C8751C">
            <w:pPr>
              <w:jc w:val="center"/>
              <w:rPr>
                <w:rFonts w:ascii="Calibri" w:hAnsi="Calibri" w:cs="Calibri"/>
                <w:color w:val="000000" w:themeColor="text1"/>
                <w:sz w:val="20"/>
                <w:szCs w:val="20"/>
              </w:rPr>
            </w:pPr>
            <w:r w:rsidRPr="00430F9E">
              <w:rPr>
                <w:rFonts w:ascii="Calibri" w:hAnsi="Calibri" w:cs="Calibri"/>
                <w:color w:val="000000" w:themeColor="text1"/>
                <w:sz w:val="20"/>
                <w:szCs w:val="20"/>
              </w:rPr>
              <w:t>0</w:t>
            </w:r>
          </w:p>
        </w:tc>
        <w:tc>
          <w:tcPr>
            <w:tcW w:w="485" w:type="pct"/>
            <w:tcBorders>
              <w:top w:val="single" w:sz="4" w:space="0" w:color="B0B0B0"/>
              <w:left w:val="nil"/>
              <w:bottom w:val="single" w:sz="4" w:space="0" w:color="B0B0B0"/>
              <w:right w:val="single" w:sz="4" w:space="0" w:color="B0B0B0"/>
            </w:tcBorders>
            <w:noWrap/>
            <w:vAlign w:val="center"/>
            <w:hideMark/>
          </w:tcPr>
          <w:p w14:paraId="291A4EA9"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P5</w:t>
            </w:r>
          </w:p>
        </w:tc>
        <w:tc>
          <w:tcPr>
            <w:tcW w:w="671" w:type="pct"/>
            <w:tcBorders>
              <w:top w:val="single" w:sz="4" w:space="0" w:color="B0B0B0"/>
              <w:left w:val="nil"/>
              <w:bottom w:val="single" w:sz="4" w:space="0" w:color="B0B0B0"/>
              <w:right w:val="single" w:sz="4" w:space="0" w:color="B0B0B0"/>
            </w:tcBorders>
            <w:noWrap/>
            <w:vAlign w:val="center"/>
            <w:hideMark/>
          </w:tcPr>
          <w:p w14:paraId="71487BBD"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0</w:t>
            </w:r>
          </w:p>
        </w:tc>
        <w:tc>
          <w:tcPr>
            <w:tcW w:w="466" w:type="pct"/>
            <w:tcBorders>
              <w:top w:val="single" w:sz="4" w:space="0" w:color="B0B0B0"/>
              <w:left w:val="nil"/>
              <w:bottom w:val="single" w:sz="4" w:space="0" w:color="B0B0B0"/>
              <w:right w:val="single" w:sz="4" w:space="0" w:color="B0B0B0"/>
            </w:tcBorders>
            <w:noWrap/>
            <w:vAlign w:val="center"/>
            <w:hideMark/>
          </w:tcPr>
          <w:p w14:paraId="04BFF368"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97</w:t>
            </w:r>
          </w:p>
        </w:tc>
        <w:tc>
          <w:tcPr>
            <w:tcW w:w="485" w:type="pct"/>
            <w:gridSpan w:val="2"/>
            <w:tcBorders>
              <w:top w:val="single" w:sz="4" w:space="0" w:color="B0B0B0"/>
              <w:left w:val="nil"/>
              <w:bottom w:val="single" w:sz="4" w:space="0" w:color="B0B0B0"/>
              <w:right w:val="single" w:sz="4" w:space="0" w:color="B0B0B0"/>
            </w:tcBorders>
            <w:noWrap/>
            <w:vAlign w:val="center"/>
            <w:hideMark/>
          </w:tcPr>
          <w:p w14:paraId="52E985EB"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P95</w:t>
            </w:r>
          </w:p>
        </w:tc>
        <w:tc>
          <w:tcPr>
            <w:tcW w:w="828" w:type="pct"/>
            <w:tcBorders>
              <w:top w:val="single" w:sz="4" w:space="0" w:color="B0B0B0"/>
              <w:left w:val="nil"/>
              <w:bottom w:val="single" w:sz="4" w:space="0" w:color="B0B0B0"/>
              <w:right w:val="single" w:sz="4" w:space="0" w:color="B0B0B0"/>
            </w:tcBorders>
            <w:noWrap/>
            <w:vAlign w:val="center"/>
            <w:hideMark/>
          </w:tcPr>
          <w:p w14:paraId="63C3577E"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69</w:t>
            </w:r>
          </w:p>
        </w:tc>
        <w:tc>
          <w:tcPr>
            <w:tcW w:w="466" w:type="pct"/>
            <w:tcBorders>
              <w:top w:val="single" w:sz="4" w:space="0" w:color="B0B0B0"/>
              <w:left w:val="nil"/>
              <w:bottom w:val="single" w:sz="4" w:space="0" w:color="B0B0B0"/>
              <w:right w:val="single" w:sz="4" w:space="0" w:color="B0B0B0"/>
            </w:tcBorders>
            <w:noWrap/>
            <w:vAlign w:val="center"/>
            <w:hideMark/>
          </w:tcPr>
          <w:p w14:paraId="580075C8"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119</w:t>
            </w:r>
          </w:p>
        </w:tc>
        <w:tc>
          <w:tcPr>
            <w:tcW w:w="495" w:type="pct"/>
            <w:gridSpan w:val="2"/>
            <w:tcBorders>
              <w:top w:val="single" w:sz="4" w:space="0" w:color="B0B0B0"/>
              <w:left w:val="nil"/>
              <w:bottom w:val="single" w:sz="4" w:space="0" w:color="B0B0B0"/>
              <w:right w:val="single" w:sz="4" w:space="0" w:color="B0B0B0"/>
            </w:tcBorders>
            <w:noWrap/>
            <w:vAlign w:val="center"/>
            <w:hideMark/>
          </w:tcPr>
          <w:p w14:paraId="24B360E9"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21 pts</w:t>
            </w:r>
          </w:p>
        </w:tc>
      </w:tr>
      <w:tr w:rsidR="00C8751C" w:rsidRPr="00430F9E" w14:paraId="49AAAA7F" w14:textId="77777777" w:rsidTr="00C8751C">
        <w:trPr>
          <w:gridAfter w:val="1"/>
          <w:wAfter w:w="9" w:type="pct"/>
          <w:trHeight w:val="480"/>
        </w:trPr>
        <w:tc>
          <w:tcPr>
            <w:tcW w:w="785" w:type="pct"/>
            <w:tcBorders>
              <w:top w:val="nil"/>
              <w:left w:val="single" w:sz="4" w:space="0" w:color="B0B0B0"/>
              <w:bottom w:val="single" w:sz="4" w:space="0" w:color="B0B0B0"/>
              <w:right w:val="single" w:sz="4" w:space="0" w:color="B0B0B0"/>
            </w:tcBorders>
            <w:noWrap/>
            <w:vAlign w:val="center"/>
            <w:hideMark/>
          </w:tcPr>
          <w:p w14:paraId="6D42E904"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P10</w:t>
            </w:r>
          </w:p>
        </w:tc>
        <w:tc>
          <w:tcPr>
            <w:tcW w:w="310" w:type="pct"/>
            <w:tcBorders>
              <w:top w:val="nil"/>
              <w:left w:val="nil"/>
              <w:bottom w:val="single" w:sz="4" w:space="0" w:color="B0B0B0"/>
              <w:right w:val="single" w:sz="4" w:space="0" w:color="B0B0B0"/>
            </w:tcBorders>
            <w:noWrap/>
            <w:vAlign w:val="center"/>
            <w:hideMark/>
          </w:tcPr>
          <w:p w14:paraId="3AF22960" w14:textId="77777777" w:rsidR="00C8751C" w:rsidRPr="00430F9E" w:rsidRDefault="00C8751C">
            <w:pPr>
              <w:jc w:val="center"/>
              <w:rPr>
                <w:rFonts w:ascii="Calibri" w:hAnsi="Calibri" w:cs="Calibri"/>
                <w:color w:val="000000" w:themeColor="text1"/>
                <w:sz w:val="20"/>
                <w:szCs w:val="20"/>
              </w:rPr>
            </w:pPr>
            <w:r w:rsidRPr="00430F9E">
              <w:rPr>
                <w:rFonts w:ascii="Calibri" w:hAnsi="Calibri" w:cs="Calibri"/>
                <w:color w:val="000000" w:themeColor="text1"/>
                <w:sz w:val="20"/>
                <w:szCs w:val="20"/>
              </w:rPr>
              <w:t>6</w:t>
            </w:r>
          </w:p>
        </w:tc>
        <w:tc>
          <w:tcPr>
            <w:tcW w:w="485" w:type="pct"/>
            <w:tcBorders>
              <w:top w:val="nil"/>
              <w:left w:val="nil"/>
              <w:bottom w:val="single" w:sz="4" w:space="0" w:color="B0B0B0"/>
              <w:right w:val="single" w:sz="4" w:space="0" w:color="B0B0B0"/>
            </w:tcBorders>
            <w:noWrap/>
            <w:vAlign w:val="center"/>
            <w:hideMark/>
          </w:tcPr>
          <w:p w14:paraId="772A2981"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P5</w:t>
            </w:r>
          </w:p>
        </w:tc>
        <w:tc>
          <w:tcPr>
            <w:tcW w:w="671" w:type="pct"/>
            <w:tcBorders>
              <w:top w:val="nil"/>
              <w:left w:val="nil"/>
              <w:bottom w:val="single" w:sz="4" w:space="0" w:color="B0B0B0"/>
              <w:right w:val="single" w:sz="4" w:space="0" w:color="B0B0B0"/>
            </w:tcBorders>
            <w:noWrap/>
            <w:vAlign w:val="center"/>
            <w:hideMark/>
          </w:tcPr>
          <w:p w14:paraId="27872DB4"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0</w:t>
            </w:r>
          </w:p>
        </w:tc>
        <w:tc>
          <w:tcPr>
            <w:tcW w:w="466" w:type="pct"/>
            <w:tcBorders>
              <w:top w:val="nil"/>
              <w:left w:val="nil"/>
              <w:bottom w:val="single" w:sz="4" w:space="0" w:color="B0B0B0"/>
              <w:right w:val="single" w:sz="4" w:space="0" w:color="B0B0B0"/>
            </w:tcBorders>
            <w:noWrap/>
            <w:vAlign w:val="center"/>
            <w:hideMark/>
          </w:tcPr>
          <w:p w14:paraId="07F12531"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99</w:t>
            </w:r>
          </w:p>
        </w:tc>
        <w:tc>
          <w:tcPr>
            <w:tcW w:w="485" w:type="pct"/>
            <w:gridSpan w:val="2"/>
            <w:tcBorders>
              <w:top w:val="nil"/>
              <w:left w:val="nil"/>
              <w:bottom w:val="single" w:sz="4" w:space="0" w:color="B0B0B0"/>
              <w:right w:val="single" w:sz="4" w:space="0" w:color="B0B0B0"/>
            </w:tcBorders>
            <w:noWrap/>
            <w:vAlign w:val="center"/>
            <w:hideMark/>
          </w:tcPr>
          <w:p w14:paraId="492C7143"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P95</w:t>
            </w:r>
          </w:p>
        </w:tc>
        <w:tc>
          <w:tcPr>
            <w:tcW w:w="828" w:type="pct"/>
            <w:tcBorders>
              <w:top w:val="nil"/>
              <w:left w:val="nil"/>
              <w:bottom w:val="single" w:sz="4" w:space="0" w:color="B0B0B0"/>
              <w:right w:val="single" w:sz="4" w:space="0" w:color="B0B0B0"/>
            </w:tcBorders>
            <w:noWrap/>
            <w:vAlign w:val="center"/>
            <w:hideMark/>
          </w:tcPr>
          <w:p w14:paraId="4901F47A"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69</w:t>
            </w:r>
          </w:p>
        </w:tc>
        <w:tc>
          <w:tcPr>
            <w:tcW w:w="466" w:type="pct"/>
            <w:tcBorders>
              <w:top w:val="nil"/>
              <w:left w:val="nil"/>
              <w:bottom w:val="single" w:sz="4" w:space="0" w:color="B0B0B0"/>
              <w:right w:val="single" w:sz="4" w:space="0" w:color="B0B0B0"/>
            </w:tcBorders>
            <w:noWrap/>
            <w:vAlign w:val="center"/>
            <w:hideMark/>
          </w:tcPr>
          <w:p w14:paraId="6B0CBDB1"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116</w:t>
            </w:r>
          </w:p>
        </w:tc>
        <w:tc>
          <w:tcPr>
            <w:tcW w:w="495" w:type="pct"/>
            <w:gridSpan w:val="2"/>
            <w:tcBorders>
              <w:top w:val="nil"/>
              <w:left w:val="nil"/>
              <w:bottom w:val="single" w:sz="4" w:space="0" w:color="B0B0B0"/>
              <w:right w:val="single" w:sz="4" w:space="0" w:color="B0B0B0"/>
            </w:tcBorders>
            <w:noWrap/>
            <w:vAlign w:val="center"/>
            <w:hideMark/>
          </w:tcPr>
          <w:p w14:paraId="62D6132E"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18 pts</w:t>
            </w:r>
          </w:p>
        </w:tc>
      </w:tr>
      <w:tr w:rsidR="00C8751C" w:rsidRPr="00430F9E" w14:paraId="36DBB288" w14:textId="77777777" w:rsidTr="00C8751C">
        <w:trPr>
          <w:gridAfter w:val="1"/>
          <w:wAfter w:w="9" w:type="pct"/>
          <w:trHeight w:val="480"/>
        </w:trPr>
        <w:tc>
          <w:tcPr>
            <w:tcW w:w="785" w:type="pct"/>
            <w:tcBorders>
              <w:top w:val="nil"/>
              <w:left w:val="single" w:sz="4" w:space="0" w:color="B0B0B0"/>
              <w:bottom w:val="single" w:sz="4" w:space="0" w:color="B0B0B0"/>
              <w:right w:val="single" w:sz="4" w:space="0" w:color="B0B0B0"/>
            </w:tcBorders>
            <w:noWrap/>
            <w:vAlign w:val="center"/>
            <w:hideMark/>
          </w:tcPr>
          <w:p w14:paraId="335B9B5C"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P25</w:t>
            </w:r>
          </w:p>
        </w:tc>
        <w:tc>
          <w:tcPr>
            <w:tcW w:w="310" w:type="pct"/>
            <w:tcBorders>
              <w:top w:val="nil"/>
              <w:left w:val="nil"/>
              <w:bottom w:val="single" w:sz="4" w:space="0" w:color="B0B0B0"/>
              <w:right w:val="single" w:sz="4" w:space="0" w:color="B0B0B0"/>
            </w:tcBorders>
            <w:noWrap/>
            <w:vAlign w:val="center"/>
            <w:hideMark/>
          </w:tcPr>
          <w:p w14:paraId="5C63EE5D" w14:textId="77777777" w:rsidR="00C8751C" w:rsidRPr="00430F9E" w:rsidRDefault="00C8751C">
            <w:pPr>
              <w:jc w:val="center"/>
              <w:rPr>
                <w:rFonts w:ascii="Calibri" w:hAnsi="Calibri" w:cs="Calibri"/>
                <w:color w:val="000000" w:themeColor="text1"/>
                <w:sz w:val="20"/>
                <w:szCs w:val="20"/>
              </w:rPr>
            </w:pPr>
            <w:r w:rsidRPr="00430F9E">
              <w:rPr>
                <w:rFonts w:ascii="Calibri" w:hAnsi="Calibri" w:cs="Calibri"/>
                <w:color w:val="000000" w:themeColor="text1"/>
                <w:sz w:val="20"/>
                <w:szCs w:val="20"/>
              </w:rPr>
              <w:t>27</w:t>
            </w:r>
          </w:p>
        </w:tc>
        <w:tc>
          <w:tcPr>
            <w:tcW w:w="485" w:type="pct"/>
            <w:tcBorders>
              <w:top w:val="nil"/>
              <w:left w:val="nil"/>
              <w:bottom w:val="single" w:sz="4" w:space="0" w:color="B0B0B0"/>
              <w:right w:val="single" w:sz="4" w:space="0" w:color="B0B0B0"/>
            </w:tcBorders>
            <w:noWrap/>
            <w:vAlign w:val="center"/>
            <w:hideMark/>
          </w:tcPr>
          <w:p w14:paraId="00BC4CBE"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P25</w:t>
            </w:r>
          </w:p>
        </w:tc>
        <w:tc>
          <w:tcPr>
            <w:tcW w:w="671" w:type="pct"/>
            <w:tcBorders>
              <w:top w:val="nil"/>
              <w:left w:val="nil"/>
              <w:bottom w:val="single" w:sz="4" w:space="0" w:color="B0B0B0"/>
              <w:right w:val="single" w:sz="4" w:space="0" w:color="B0B0B0"/>
            </w:tcBorders>
            <w:noWrap/>
            <w:vAlign w:val="center"/>
            <w:hideMark/>
          </w:tcPr>
          <w:p w14:paraId="52D8B82A"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28</w:t>
            </w:r>
          </w:p>
        </w:tc>
        <w:tc>
          <w:tcPr>
            <w:tcW w:w="466" w:type="pct"/>
            <w:tcBorders>
              <w:top w:val="nil"/>
              <w:left w:val="nil"/>
              <w:bottom w:val="single" w:sz="4" w:space="0" w:color="B0B0B0"/>
              <w:right w:val="single" w:sz="4" w:space="0" w:color="B0B0B0"/>
            </w:tcBorders>
            <w:noWrap/>
            <w:vAlign w:val="center"/>
            <w:hideMark/>
          </w:tcPr>
          <w:p w14:paraId="5F1E045D"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83</w:t>
            </w:r>
          </w:p>
        </w:tc>
        <w:tc>
          <w:tcPr>
            <w:tcW w:w="485" w:type="pct"/>
            <w:gridSpan w:val="2"/>
            <w:tcBorders>
              <w:top w:val="nil"/>
              <w:left w:val="nil"/>
              <w:bottom w:val="single" w:sz="4" w:space="0" w:color="B0B0B0"/>
              <w:right w:val="single" w:sz="4" w:space="0" w:color="B0B0B0"/>
            </w:tcBorders>
            <w:noWrap/>
            <w:vAlign w:val="center"/>
            <w:hideMark/>
          </w:tcPr>
          <w:p w14:paraId="1D9A58AD"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P95</w:t>
            </w:r>
          </w:p>
        </w:tc>
        <w:tc>
          <w:tcPr>
            <w:tcW w:w="828" w:type="pct"/>
            <w:tcBorders>
              <w:top w:val="nil"/>
              <w:left w:val="nil"/>
              <w:bottom w:val="single" w:sz="4" w:space="0" w:color="B0B0B0"/>
              <w:right w:val="single" w:sz="4" w:space="0" w:color="B0B0B0"/>
            </w:tcBorders>
            <w:noWrap/>
            <w:vAlign w:val="center"/>
            <w:hideMark/>
          </w:tcPr>
          <w:p w14:paraId="4548A61C"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69</w:t>
            </w:r>
          </w:p>
        </w:tc>
        <w:tc>
          <w:tcPr>
            <w:tcW w:w="466" w:type="pct"/>
            <w:tcBorders>
              <w:top w:val="nil"/>
              <w:left w:val="nil"/>
              <w:bottom w:val="single" w:sz="4" w:space="0" w:color="B0B0B0"/>
              <w:right w:val="single" w:sz="4" w:space="0" w:color="B0B0B0"/>
            </w:tcBorders>
            <w:noWrap/>
            <w:vAlign w:val="center"/>
            <w:hideMark/>
          </w:tcPr>
          <w:p w14:paraId="0F196208"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111</w:t>
            </w:r>
          </w:p>
        </w:tc>
        <w:tc>
          <w:tcPr>
            <w:tcW w:w="495" w:type="pct"/>
            <w:gridSpan w:val="2"/>
            <w:tcBorders>
              <w:top w:val="nil"/>
              <w:left w:val="nil"/>
              <w:bottom w:val="single" w:sz="4" w:space="0" w:color="B0B0B0"/>
              <w:right w:val="single" w:sz="4" w:space="0" w:color="B0B0B0"/>
            </w:tcBorders>
            <w:noWrap/>
            <w:vAlign w:val="center"/>
            <w:hideMark/>
          </w:tcPr>
          <w:p w14:paraId="5BD288EC"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28 pts</w:t>
            </w:r>
          </w:p>
        </w:tc>
      </w:tr>
      <w:tr w:rsidR="00C8751C" w:rsidRPr="00430F9E" w14:paraId="624BFDD6" w14:textId="77777777" w:rsidTr="00C8751C">
        <w:trPr>
          <w:gridAfter w:val="1"/>
          <w:wAfter w:w="9" w:type="pct"/>
          <w:trHeight w:val="480"/>
        </w:trPr>
        <w:tc>
          <w:tcPr>
            <w:tcW w:w="785" w:type="pct"/>
            <w:tcBorders>
              <w:top w:val="nil"/>
              <w:left w:val="single" w:sz="4" w:space="0" w:color="B0B0B0"/>
              <w:bottom w:val="single" w:sz="4" w:space="0" w:color="B0B0B0"/>
              <w:right w:val="single" w:sz="4" w:space="0" w:color="B0B0B0"/>
            </w:tcBorders>
            <w:noWrap/>
            <w:vAlign w:val="center"/>
            <w:hideMark/>
          </w:tcPr>
          <w:p w14:paraId="255CDB5B"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P50</w:t>
            </w:r>
          </w:p>
        </w:tc>
        <w:tc>
          <w:tcPr>
            <w:tcW w:w="310" w:type="pct"/>
            <w:tcBorders>
              <w:top w:val="nil"/>
              <w:left w:val="nil"/>
              <w:bottom w:val="single" w:sz="4" w:space="0" w:color="B0B0B0"/>
              <w:right w:val="single" w:sz="4" w:space="0" w:color="B0B0B0"/>
            </w:tcBorders>
            <w:noWrap/>
            <w:vAlign w:val="center"/>
            <w:hideMark/>
          </w:tcPr>
          <w:p w14:paraId="765804A0" w14:textId="77777777" w:rsidR="00C8751C" w:rsidRPr="00430F9E" w:rsidRDefault="00C8751C">
            <w:pPr>
              <w:jc w:val="center"/>
              <w:rPr>
                <w:rFonts w:ascii="Calibri" w:hAnsi="Calibri" w:cs="Calibri"/>
                <w:color w:val="000000" w:themeColor="text1"/>
                <w:sz w:val="20"/>
                <w:szCs w:val="20"/>
              </w:rPr>
            </w:pPr>
            <w:r w:rsidRPr="00430F9E">
              <w:rPr>
                <w:rFonts w:ascii="Calibri" w:hAnsi="Calibri" w:cs="Calibri"/>
                <w:color w:val="000000" w:themeColor="text1"/>
                <w:sz w:val="20"/>
                <w:szCs w:val="20"/>
              </w:rPr>
              <w:t>42</w:t>
            </w:r>
          </w:p>
        </w:tc>
        <w:tc>
          <w:tcPr>
            <w:tcW w:w="485" w:type="pct"/>
            <w:tcBorders>
              <w:top w:val="nil"/>
              <w:left w:val="nil"/>
              <w:bottom w:val="single" w:sz="4" w:space="0" w:color="B0B0B0"/>
              <w:right w:val="single" w:sz="4" w:space="0" w:color="B0B0B0"/>
            </w:tcBorders>
            <w:noWrap/>
            <w:vAlign w:val="center"/>
            <w:hideMark/>
          </w:tcPr>
          <w:p w14:paraId="29B674C6"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P75</w:t>
            </w:r>
          </w:p>
        </w:tc>
        <w:tc>
          <w:tcPr>
            <w:tcW w:w="671" w:type="pct"/>
            <w:tcBorders>
              <w:top w:val="nil"/>
              <w:left w:val="nil"/>
              <w:bottom w:val="single" w:sz="4" w:space="0" w:color="B0B0B0"/>
              <w:right w:val="single" w:sz="4" w:space="0" w:color="B0B0B0"/>
            </w:tcBorders>
            <w:noWrap/>
            <w:vAlign w:val="center"/>
            <w:hideMark/>
          </w:tcPr>
          <w:p w14:paraId="57AA9324"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57</w:t>
            </w:r>
          </w:p>
        </w:tc>
        <w:tc>
          <w:tcPr>
            <w:tcW w:w="466" w:type="pct"/>
            <w:tcBorders>
              <w:top w:val="nil"/>
              <w:left w:val="nil"/>
              <w:bottom w:val="single" w:sz="4" w:space="0" w:color="B0B0B0"/>
              <w:right w:val="single" w:sz="4" w:space="0" w:color="B0B0B0"/>
            </w:tcBorders>
            <w:noWrap/>
            <w:vAlign w:val="center"/>
            <w:hideMark/>
          </w:tcPr>
          <w:p w14:paraId="45DBA34B"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82</w:t>
            </w:r>
          </w:p>
        </w:tc>
        <w:tc>
          <w:tcPr>
            <w:tcW w:w="485" w:type="pct"/>
            <w:gridSpan w:val="2"/>
            <w:tcBorders>
              <w:top w:val="nil"/>
              <w:left w:val="nil"/>
              <w:bottom w:val="single" w:sz="4" w:space="0" w:color="B0B0B0"/>
              <w:right w:val="single" w:sz="4" w:space="0" w:color="B0B0B0"/>
            </w:tcBorders>
            <w:noWrap/>
            <w:vAlign w:val="center"/>
            <w:hideMark/>
          </w:tcPr>
          <w:p w14:paraId="16145E92"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P95</w:t>
            </w:r>
          </w:p>
        </w:tc>
        <w:tc>
          <w:tcPr>
            <w:tcW w:w="828" w:type="pct"/>
            <w:tcBorders>
              <w:top w:val="nil"/>
              <w:left w:val="nil"/>
              <w:bottom w:val="single" w:sz="4" w:space="0" w:color="B0B0B0"/>
              <w:right w:val="single" w:sz="4" w:space="0" w:color="B0B0B0"/>
            </w:tcBorders>
            <w:noWrap/>
            <w:vAlign w:val="center"/>
            <w:hideMark/>
          </w:tcPr>
          <w:p w14:paraId="267CD737"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69</w:t>
            </w:r>
          </w:p>
        </w:tc>
        <w:tc>
          <w:tcPr>
            <w:tcW w:w="466" w:type="pct"/>
            <w:tcBorders>
              <w:top w:val="nil"/>
              <w:left w:val="nil"/>
              <w:bottom w:val="single" w:sz="4" w:space="0" w:color="B0B0B0"/>
              <w:right w:val="single" w:sz="4" w:space="0" w:color="B0B0B0"/>
            </w:tcBorders>
            <w:noWrap/>
            <w:vAlign w:val="center"/>
            <w:hideMark/>
          </w:tcPr>
          <w:p w14:paraId="1E591A18"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102</w:t>
            </w:r>
          </w:p>
        </w:tc>
        <w:tc>
          <w:tcPr>
            <w:tcW w:w="495" w:type="pct"/>
            <w:gridSpan w:val="2"/>
            <w:tcBorders>
              <w:top w:val="nil"/>
              <w:left w:val="nil"/>
              <w:bottom w:val="single" w:sz="4" w:space="0" w:color="B0B0B0"/>
              <w:right w:val="single" w:sz="4" w:space="0" w:color="B0B0B0"/>
            </w:tcBorders>
            <w:noWrap/>
            <w:vAlign w:val="center"/>
            <w:hideMark/>
          </w:tcPr>
          <w:p w14:paraId="5B4ADEA3"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20 pts</w:t>
            </w:r>
          </w:p>
        </w:tc>
      </w:tr>
      <w:tr w:rsidR="00C8751C" w:rsidRPr="00430F9E" w14:paraId="47AB37CD" w14:textId="77777777" w:rsidTr="00C8751C">
        <w:trPr>
          <w:gridAfter w:val="1"/>
          <w:wAfter w:w="9" w:type="pct"/>
          <w:trHeight w:val="480"/>
        </w:trPr>
        <w:tc>
          <w:tcPr>
            <w:tcW w:w="785" w:type="pct"/>
            <w:tcBorders>
              <w:top w:val="nil"/>
              <w:left w:val="single" w:sz="4" w:space="0" w:color="B0B0B0"/>
              <w:bottom w:val="single" w:sz="4" w:space="0" w:color="B0B0B0"/>
              <w:right w:val="single" w:sz="4" w:space="0" w:color="B0B0B0"/>
            </w:tcBorders>
            <w:noWrap/>
            <w:vAlign w:val="center"/>
            <w:hideMark/>
          </w:tcPr>
          <w:p w14:paraId="1855E6CB"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P75</w:t>
            </w:r>
          </w:p>
        </w:tc>
        <w:tc>
          <w:tcPr>
            <w:tcW w:w="310" w:type="pct"/>
            <w:tcBorders>
              <w:top w:val="nil"/>
              <w:left w:val="nil"/>
              <w:bottom w:val="single" w:sz="4" w:space="0" w:color="B0B0B0"/>
              <w:right w:val="single" w:sz="4" w:space="0" w:color="B0B0B0"/>
            </w:tcBorders>
            <w:noWrap/>
            <w:vAlign w:val="center"/>
            <w:hideMark/>
          </w:tcPr>
          <w:p w14:paraId="3283AA60" w14:textId="77777777" w:rsidR="00C8751C" w:rsidRPr="00430F9E" w:rsidRDefault="00C8751C">
            <w:pPr>
              <w:jc w:val="center"/>
              <w:rPr>
                <w:rFonts w:ascii="Calibri" w:hAnsi="Calibri" w:cs="Calibri"/>
                <w:color w:val="000000" w:themeColor="text1"/>
                <w:sz w:val="20"/>
                <w:szCs w:val="20"/>
              </w:rPr>
            </w:pPr>
            <w:r w:rsidRPr="00430F9E">
              <w:rPr>
                <w:rFonts w:ascii="Calibri" w:hAnsi="Calibri" w:cs="Calibri"/>
                <w:color w:val="000000" w:themeColor="text1"/>
                <w:sz w:val="20"/>
                <w:szCs w:val="20"/>
              </w:rPr>
              <w:t>57</w:t>
            </w:r>
          </w:p>
        </w:tc>
        <w:tc>
          <w:tcPr>
            <w:tcW w:w="485" w:type="pct"/>
            <w:tcBorders>
              <w:top w:val="nil"/>
              <w:left w:val="nil"/>
              <w:bottom w:val="single" w:sz="4" w:space="0" w:color="B0B0B0"/>
              <w:right w:val="single" w:sz="4" w:space="0" w:color="B0B0B0"/>
            </w:tcBorders>
            <w:noWrap/>
            <w:vAlign w:val="center"/>
            <w:hideMark/>
          </w:tcPr>
          <w:p w14:paraId="002BFA4C"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P75</w:t>
            </w:r>
          </w:p>
        </w:tc>
        <w:tc>
          <w:tcPr>
            <w:tcW w:w="671" w:type="pct"/>
            <w:tcBorders>
              <w:top w:val="nil"/>
              <w:left w:val="nil"/>
              <w:bottom w:val="single" w:sz="4" w:space="0" w:color="B0B0B0"/>
              <w:right w:val="single" w:sz="4" w:space="0" w:color="B0B0B0"/>
            </w:tcBorders>
            <w:noWrap/>
            <w:vAlign w:val="center"/>
            <w:hideMark/>
          </w:tcPr>
          <w:p w14:paraId="322DEBC9"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57</w:t>
            </w:r>
          </w:p>
        </w:tc>
        <w:tc>
          <w:tcPr>
            <w:tcW w:w="466" w:type="pct"/>
            <w:tcBorders>
              <w:top w:val="nil"/>
              <w:left w:val="nil"/>
              <w:bottom w:val="single" w:sz="4" w:space="0" w:color="B0B0B0"/>
              <w:right w:val="single" w:sz="4" w:space="0" w:color="B0B0B0"/>
            </w:tcBorders>
            <w:noWrap/>
            <w:vAlign w:val="center"/>
            <w:hideMark/>
          </w:tcPr>
          <w:p w14:paraId="26BB3E03"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79</w:t>
            </w:r>
          </w:p>
        </w:tc>
        <w:tc>
          <w:tcPr>
            <w:tcW w:w="485" w:type="pct"/>
            <w:gridSpan w:val="2"/>
            <w:tcBorders>
              <w:top w:val="nil"/>
              <w:left w:val="nil"/>
              <w:bottom w:val="single" w:sz="4" w:space="0" w:color="B0B0B0"/>
              <w:right w:val="single" w:sz="4" w:space="0" w:color="B0B0B0"/>
            </w:tcBorders>
            <w:noWrap/>
            <w:vAlign w:val="center"/>
            <w:hideMark/>
          </w:tcPr>
          <w:p w14:paraId="7846BF98"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P95</w:t>
            </w:r>
          </w:p>
        </w:tc>
        <w:tc>
          <w:tcPr>
            <w:tcW w:w="828" w:type="pct"/>
            <w:tcBorders>
              <w:top w:val="nil"/>
              <w:left w:val="nil"/>
              <w:bottom w:val="single" w:sz="4" w:space="0" w:color="B0B0B0"/>
              <w:right w:val="single" w:sz="4" w:space="0" w:color="B0B0B0"/>
            </w:tcBorders>
            <w:noWrap/>
            <w:vAlign w:val="center"/>
            <w:hideMark/>
          </w:tcPr>
          <w:p w14:paraId="4D312780"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69</w:t>
            </w:r>
          </w:p>
        </w:tc>
        <w:tc>
          <w:tcPr>
            <w:tcW w:w="466" w:type="pct"/>
            <w:tcBorders>
              <w:top w:val="nil"/>
              <w:left w:val="nil"/>
              <w:bottom w:val="single" w:sz="4" w:space="0" w:color="B0B0B0"/>
              <w:right w:val="single" w:sz="4" w:space="0" w:color="B0B0B0"/>
            </w:tcBorders>
            <w:noWrap/>
            <w:vAlign w:val="center"/>
            <w:hideMark/>
          </w:tcPr>
          <w:p w14:paraId="71C527F2"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96</w:t>
            </w:r>
          </w:p>
        </w:tc>
        <w:tc>
          <w:tcPr>
            <w:tcW w:w="495" w:type="pct"/>
            <w:gridSpan w:val="2"/>
            <w:tcBorders>
              <w:top w:val="nil"/>
              <w:left w:val="nil"/>
              <w:bottom w:val="single" w:sz="4" w:space="0" w:color="B0B0B0"/>
              <w:right w:val="single" w:sz="4" w:space="0" w:color="B0B0B0"/>
            </w:tcBorders>
            <w:noWrap/>
            <w:vAlign w:val="center"/>
            <w:hideMark/>
          </w:tcPr>
          <w:p w14:paraId="339A75F0"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17 pts</w:t>
            </w:r>
          </w:p>
        </w:tc>
      </w:tr>
      <w:tr w:rsidR="00C8751C" w:rsidRPr="00430F9E" w14:paraId="69FA5378" w14:textId="77777777" w:rsidTr="00C8751C">
        <w:trPr>
          <w:gridAfter w:val="1"/>
          <w:wAfter w:w="9" w:type="pct"/>
          <w:trHeight w:val="480"/>
        </w:trPr>
        <w:tc>
          <w:tcPr>
            <w:tcW w:w="785" w:type="pct"/>
            <w:tcBorders>
              <w:top w:val="nil"/>
              <w:left w:val="single" w:sz="4" w:space="0" w:color="B0B0B0"/>
              <w:bottom w:val="single" w:sz="4" w:space="0" w:color="B0B0B0"/>
              <w:right w:val="single" w:sz="4" w:space="0" w:color="B0B0B0"/>
            </w:tcBorders>
            <w:noWrap/>
            <w:vAlign w:val="center"/>
            <w:hideMark/>
          </w:tcPr>
          <w:p w14:paraId="0E88957B"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P90</w:t>
            </w:r>
          </w:p>
        </w:tc>
        <w:tc>
          <w:tcPr>
            <w:tcW w:w="310" w:type="pct"/>
            <w:tcBorders>
              <w:top w:val="nil"/>
              <w:left w:val="nil"/>
              <w:bottom w:val="single" w:sz="4" w:space="0" w:color="B0B0B0"/>
              <w:right w:val="single" w:sz="4" w:space="0" w:color="B0B0B0"/>
            </w:tcBorders>
            <w:noWrap/>
            <w:vAlign w:val="center"/>
            <w:hideMark/>
          </w:tcPr>
          <w:p w14:paraId="28DB59A4" w14:textId="77777777" w:rsidR="00C8751C" w:rsidRPr="00430F9E" w:rsidRDefault="00C8751C">
            <w:pPr>
              <w:jc w:val="center"/>
              <w:rPr>
                <w:rFonts w:ascii="Calibri" w:hAnsi="Calibri" w:cs="Calibri"/>
                <w:color w:val="000000" w:themeColor="text1"/>
                <w:sz w:val="20"/>
                <w:szCs w:val="20"/>
              </w:rPr>
            </w:pPr>
            <w:r w:rsidRPr="00430F9E">
              <w:rPr>
                <w:rFonts w:ascii="Calibri" w:hAnsi="Calibri" w:cs="Calibri"/>
                <w:color w:val="000000" w:themeColor="text1"/>
                <w:sz w:val="20"/>
                <w:szCs w:val="20"/>
              </w:rPr>
              <w:t>65</w:t>
            </w:r>
          </w:p>
        </w:tc>
        <w:tc>
          <w:tcPr>
            <w:tcW w:w="485" w:type="pct"/>
            <w:tcBorders>
              <w:top w:val="nil"/>
              <w:left w:val="nil"/>
              <w:bottom w:val="single" w:sz="4" w:space="0" w:color="B0B0B0"/>
              <w:right w:val="single" w:sz="4" w:space="0" w:color="B0B0B0"/>
            </w:tcBorders>
            <w:noWrap/>
            <w:vAlign w:val="center"/>
            <w:hideMark/>
          </w:tcPr>
          <w:p w14:paraId="020AA6C6"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P90</w:t>
            </w:r>
          </w:p>
        </w:tc>
        <w:tc>
          <w:tcPr>
            <w:tcW w:w="671" w:type="pct"/>
            <w:tcBorders>
              <w:top w:val="nil"/>
              <w:left w:val="nil"/>
              <w:bottom w:val="single" w:sz="4" w:space="0" w:color="B0B0B0"/>
              <w:right w:val="single" w:sz="4" w:space="0" w:color="B0B0B0"/>
            </w:tcBorders>
            <w:noWrap/>
            <w:vAlign w:val="center"/>
            <w:hideMark/>
          </w:tcPr>
          <w:p w14:paraId="6DACA443"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65</w:t>
            </w:r>
          </w:p>
        </w:tc>
        <w:tc>
          <w:tcPr>
            <w:tcW w:w="466" w:type="pct"/>
            <w:tcBorders>
              <w:top w:val="nil"/>
              <w:left w:val="nil"/>
              <w:bottom w:val="single" w:sz="4" w:space="0" w:color="B0B0B0"/>
              <w:right w:val="single" w:sz="4" w:space="0" w:color="B0B0B0"/>
            </w:tcBorders>
            <w:noWrap/>
            <w:vAlign w:val="center"/>
            <w:hideMark/>
          </w:tcPr>
          <w:p w14:paraId="1326903C"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85</w:t>
            </w:r>
          </w:p>
        </w:tc>
        <w:tc>
          <w:tcPr>
            <w:tcW w:w="485" w:type="pct"/>
            <w:gridSpan w:val="2"/>
            <w:tcBorders>
              <w:top w:val="nil"/>
              <w:left w:val="nil"/>
              <w:bottom w:val="single" w:sz="4" w:space="0" w:color="B0B0B0"/>
              <w:right w:val="single" w:sz="4" w:space="0" w:color="B0B0B0"/>
            </w:tcBorders>
            <w:noWrap/>
            <w:vAlign w:val="center"/>
            <w:hideMark/>
          </w:tcPr>
          <w:p w14:paraId="49781BCC"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P25</w:t>
            </w:r>
          </w:p>
        </w:tc>
        <w:tc>
          <w:tcPr>
            <w:tcW w:w="828" w:type="pct"/>
            <w:tcBorders>
              <w:top w:val="nil"/>
              <w:left w:val="nil"/>
              <w:bottom w:val="single" w:sz="4" w:space="0" w:color="B0B0B0"/>
              <w:right w:val="single" w:sz="4" w:space="0" w:color="B0B0B0"/>
            </w:tcBorders>
            <w:noWrap/>
            <w:vAlign w:val="center"/>
            <w:hideMark/>
          </w:tcPr>
          <w:p w14:paraId="1FCF3E53"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28</w:t>
            </w:r>
          </w:p>
        </w:tc>
        <w:tc>
          <w:tcPr>
            <w:tcW w:w="466" w:type="pct"/>
            <w:tcBorders>
              <w:top w:val="nil"/>
              <w:left w:val="nil"/>
              <w:bottom w:val="single" w:sz="4" w:space="0" w:color="B0B0B0"/>
              <w:right w:val="single" w:sz="4" w:space="0" w:color="B0B0B0"/>
            </w:tcBorders>
            <w:noWrap/>
            <w:vAlign w:val="center"/>
            <w:hideMark/>
          </w:tcPr>
          <w:p w14:paraId="6C96A821"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100</w:t>
            </w:r>
          </w:p>
        </w:tc>
        <w:tc>
          <w:tcPr>
            <w:tcW w:w="495" w:type="pct"/>
            <w:gridSpan w:val="2"/>
            <w:tcBorders>
              <w:top w:val="nil"/>
              <w:left w:val="nil"/>
              <w:bottom w:val="single" w:sz="4" w:space="0" w:color="B0B0B0"/>
              <w:right w:val="single" w:sz="4" w:space="0" w:color="B0B0B0"/>
            </w:tcBorders>
            <w:noWrap/>
            <w:vAlign w:val="center"/>
            <w:hideMark/>
          </w:tcPr>
          <w:p w14:paraId="6ABCD9BF"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15 pts</w:t>
            </w:r>
          </w:p>
        </w:tc>
      </w:tr>
      <w:tr w:rsidR="00C8751C" w:rsidRPr="00430F9E" w14:paraId="10551543" w14:textId="77777777" w:rsidTr="00C8751C">
        <w:trPr>
          <w:gridAfter w:val="1"/>
          <w:wAfter w:w="9" w:type="pct"/>
          <w:trHeight w:val="480"/>
        </w:trPr>
        <w:tc>
          <w:tcPr>
            <w:tcW w:w="785" w:type="pct"/>
            <w:tcBorders>
              <w:top w:val="nil"/>
              <w:left w:val="single" w:sz="4" w:space="0" w:color="B0B0B0"/>
              <w:bottom w:val="single" w:sz="8" w:space="0" w:color="1B3A5C"/>
              <w:right w:val="single" w:sz="4" w:space="0" w:color="B0B0B0"/>
            </w:tcBorders>
            <w:noWrap/>
            <w:vAlign w:val="center"/>
            <w:hideMark/>
          </w:tcPr>
          <w:p w14:paraId="43610FB1"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P95</w:t>
            </w:r>
          </w:p>
        </w:tc>
        <w:tc>
          <w:tcPr>
            <w:tcW w:w="310" w:type="pct"/>
            <w:tcBorders>
              <w:top w:val="nil"/>
              <w:left w:val="nil"/>
              <w:bottom w:val="single" w:sz="8" w:space="0" w:color="1B3A5C"/>
              <w:right w:val="single" w:sz="4" w:space="0" w:color="B0B0B0"/>
            </w:tcBorders>
            <w:noWrap/>
            <w:vAlign w:val="center"/>
            <w:hideMark/>
          </w:tcPr>
          <w:p w14:paraId="7DA3BEC2" w14:textId="77777777" w:rsidR="00C8751C" w:rsidRPr="00430F9E" w:rsidRDefault="00C8751C">
            <w:pPr>
              <w:jc w:val="center"/>
              <w:rPr>
                <w:rFonts w:ascii="Calibri" w:hAnsi="Calibri" w:cs="Calibri"/>
                <w:color w:val="000000" w:themeColor="text1"/>
                <w:sz w:val="20"/>
                <w:szCs w:val="20"/>
              </w:rPr>
            </w:pPr>
            <w:r w:rsidRPr="00430F9E">
              <w:rPr>
                <w:rFonts w:ascii="Calibri" w:hAnsi="Calibri" w:cs="Calibri"/>
                <w:color w:val="000000" w:themeColor="text1"/>
                <w:sz w:val="20"/>
                <w:szCs w:val="20"/>
              </w:rPr>
              <w:t>69</w:t>
            </w:r>
          </w:p>
        </w:tc>
        <w:tc>
          <w:tcPr>
            <w:tcW w:w="485" w:type="pct"/>
            <w:tcBorders>
              <w:top w:val="nil"/>
              <w:left w:val="nil"/>
              <w:bottom w:val="single" w:sz="8" w:space="0" w:color="1B3A5C"/>
              <w:right w:val="single" w:sz="4" w:space="0" w:color="B0B0B0"/>
            </w:tcBorders>
            <w:noWrap/>
            <w:vAlign w:val="center"/>
            <w:hideMark/>
          </w:tcPr>
          <w:p w14:paraId="0DDA00EE"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P90</w:t>
            </w:r>
          </w:p>
        </w:tc>
        <w:tc>
          <w:tcPr>
            <w:tcW w:w="671" w:type="pct"/>
            <w:tcBorders>
              <w:top w:val="nil"/>
              <w:left w:val="nil"/>
              <w:bottom w:val="single" w:sz="8" w:space="0" w:color="1B3A5C"/>
              <w:right w:val="single" w:sz="4" w:space="0" w:color="B0B0B0"/>
            </w:tcBorders>
            <w:noWrap/>
            <w:vAlign w:val="center"/>
            <w:hideMark/>
          </w:tcPr>
          <w:p w14:paraId="7F6265E0"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65</w:t>
            </w:r>
          </w:p>
        </w:tc>
        <w:tc>
          <w:tcPr>
            <w:tcW w:w="466" w:type="pct"/>
            <w:tcBorders>
              <w:top w:val="nil"/>
              <w:left w:val="nil"/>
              <w:bottom w:val="single" w:sz="8" w:space="0" w:color="1B3A5C"/>
              <w:right w:val="single" w:sz="4" w:space="0" w:color="B0B0B0"/>
            </w:tcBorders>
            <w:noWrap/>
            <w:vAlign w:val="center"/>
            <w:hideMark/>
          </w:tcPr>
          <w:p w14:paraId="7CEB4426" w14:textId="77777777" w:rsidR="00C8751C" w:rsidRPr="00430F9E" w:rsidRDefault="00C8751C">
            <w:pPr>
              <w:jc w:val="center"/>
              <w:rPr>
                <w:rFonts w:ascii="Calibri" w:hAnsi="Calibri" w:cs="Calibri"/>
                <w:b/>
                <w:bCs/>
                <w:color w:val="1D6B35"/>
                <w:sz w:val="20"/>
                <w:szCs w:val="20"/>
              </w:rPr>
            </w:pPr>
            <w:r w:rsidRPr="00430F9E">
              <w:rPr>
                <w:rFonts w:ascii="Calibri" w:hAnsi="Calibri" w:cs="Calibri"/>
                <w:b/>
                <w:bCs/>
                <w:color w:val="1D6B35"/>
                <w:sz w:val="20"/>
                <w:szCs w:val="20"/>
              </w:rPr>
              <w:t>97</w:t>
            </w:r>
          </w:p>
        </w:tc>
        <w:tc>
          <w:tcPr>
            <w:tcW w:w="485" w:type="pct"/>
            <w:gridSpan w:val="2"/>
            <w:tcBorders>
              <w:top w:val="nil"/>
              <w:left w:val="nil"/>
              <w:bottom w:val="single" w:sz="8" w:space="0" w:color="1B3A5C"/>
              <w:right w:val="single" w:sz="4" w:space="0" w:color="B0B0B0"/>
            </w:tcBorders>
            <w:noWrap/>
            <w:vAlign w:val="center"/>
            <w:hideMark/>
          </w:tcPr>
          <w:p w14:paraId="68A256B8"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P25</w:t>
            </w:r>
          </w:p>
        </w:tc>
        <w:tc>
          <w:tcPr>
            <w:tcW w:w="828" w:type="pct"/>
            <w:tcBorders>
              <w:top w:val="nil"/>
              <w:left w:val="nil"/>
              <w:bottom w:val="single" w:sz="8" w:space="0" w:color="1B3A5C"/>
              <w:right w:val="single" w:sz="4" w:space="0" w:color="B0B0B0"/>
            </w:tcBorders>
            <w:noWrap/>
            <w:vAlign w:val="center"/>
            <w:hideMark/>
          </w:tcPr>
          <w:p w14:paraId="36E5C6DB" w14:textId="77777777" w:rsidR="00C8751C" w:rsidRPr="00430F9E" w:rsidRDefault="00C8751C">
            <w:pPr>
              <w:jc w:val="center"/>
              <w:rPr>
                <w:rFonts w:ascii="Calibri" w:hAnsi="Calibri" w:cs="Calibri"/>
                <w:color w:val="222222"/>
                <w:sz w:val="20"/>
                <w:szCs w:val="20"/>
              </w:rPr>
            </w:pPr>
            <w:r w:rsidRPr="00430F9E">
              <w:rPr>
                <w:rFonts w:ascii="Calibri" w:hAnsi="Calibri" w:cs="Calibri"/>
                <w:color w:val="222222"/>
                <w:sz w:val="20"/>
                <w:szCs w:val="20"/>
              </w:rPr>
              <w:t>28</w:t>
            </w:r>
          </w:p>
        </w:tc>
        <w:tc>
          <w:tcPr>
            <w:tcW w:w="466" w:type="pct"/>
            <w:tcBorders>
              <w:top w:val="nil"/>
              <w:left w:val="nil"/>
              <w:bottom w:val="single" w:sz="8" w:space="0" w:color="1B3A5C"/>
              <w:right w:val="single" w:sz="4" w:space="0" w:color="B0B0B0"/>
            </w:tcBorders>
            <w:noWrap/>
            <w:vAlign w:val="center"/>
            <w:hideMark/>
          </w:tcPr>
          <w:p w14:paraId="280A9C9F" w14:textId="77777777" w:rsidR="00C8751C" w:rsidRPr="00430F9E" w:rsidRDefault="00C8751C">
            <w:pPr>
              <w:jc w:val="center"/>
              <w:rPr>
                <w:rFonts w:ascii="Calibri" w:hAnsi="Calibri" w:cs="Calibri"/>
                <w:b/>
                <w:bCs/>
                <w:color w:val="8B1A1A"/>
                <w:sz w:val="20"/>
                <w:szCs w:val="20"/>
              </w:rPr>
            </w:pPr>
            <w:r w:rsidRPr="00430F9E">
              <w:rPr>
                <w:rFonts w:ascii="Calibri" w:hAnsi="Calibri" w:cs="Calibri"/>
                <w:b/>
                <w:bCs/>
                <w:color w:val="8B1A1A"/>
                <w:sz w:val="20"/>
                <w:szCs w:val="20"/>
              </w:rPr>
              <w:t>106</w:t>
            </w:r>
          </w:p>
        </w:tc>
        <w:tc>
          <w:tcPr>
            <w:tcW w:w="495" w:type="pct"/>
            <w:gridSpan w:val="2"/>
            <w:tcBorders>
              <w:top w:val="nil"/>
              <w:left w:val="nil"/>
              <w:bottom w:val="single" w:sz="8" w:space="0" w:color="1B3A5C"/>
              <w:right w:val="single" w:sz="4" w:space="0" w:color="B0B0B0"/>
            </w:tcBorders>
            <w:noWrap/>
            <w:vAlign w:val="center"/>
            <w:hideMark/>
          </w:tcPr>
          <w:p w14:paraId="3A274A2B" w14:textId="77777777" w:rsidR="00C8751C" w:rsidRPr="00430F9E" w:rsidRDefault="00C8751C">
            <w:pPr>
              <w:jc w:val="center"/>
              <w:rPr>
                <w:rFonts w:ascii="Calibri" w:hAnsi="Calibri" w:cs="Calibri"/>
                <w:b/>
                <w:bCs/>
                <w:color w:val="000000" w:themeColor="text1"/>
                <w:sz w:val="20"/>
                <w:szCs w:val="20"/>
              </w:rPr>
            </w:pPr>
            <w:r w:rsidRPr="00430F9E">
              <w:rPr>
                <w:rFonts w:ascii="Calibri" w:hAnsi="Calibri" w:cs="Calibri"/>
                <w:b/>
                <w:bCs/>
                <w:color w:val="000000" w:themeColor="text1"/>
                <w:sz w:val="20"/>
                <w:szCs w:val="20"/>
              </w:rPr>
              <w:t>10 pts</w:t>
            </w:r>
          </w:p>
        </w:tc>
      </w:tr>
      <w:tr w:rsidR="00C8751C" w:rsidRPr="00430F9E" w14:paraId="4C00A553" w14:textId="77777777" w:rsidTr="00C8751C">
        <w:trPr>
          <w:gridAfter w:val="1"/>
          <w:wAfter w:w="9" w:type="pct"/>
          <w:trHeight w:val="300"/>
        </w:trPr>
        <w:tc>
          <w:tcPr>
            <w:tcW w:w="785" w:type="pct"/>
            <w:tcBorders>
              <w:top w:val="nil"/>
              <w:left w:val="nil"/>
              <w:bottom w:val="nil"/>
              <w:right w:val="nil"/>
            </w:tcBorders>
            <w:noWrap/>
            <w:vAlign w:val="bottom"/>
            <w:hideMark/>
          </w:tcPr>
          <w:p w14:paraId="2B1D6350" w14:textId="77777777" w:rsidR="00C8751C" w:rsidRPr="00430F9E" w:rsidRDefault="00C8751C">
            <w:pPr>
              <w:jc w:val="center"/>
              <w:rPr>
                <w:rFonts w:ascii="Calibri" w:hAnsi="Calibri" w:cs="Calibri"/>
                <w:b/>
                <w:bCs/>
                <w:color w:val="888888"/>
                <w:sz w:val="20"/>
                <w:szCs w:val="20"/>
              </w:rPr>
            </w:pPr>
          </w:p>
        </w:tc>
        <w:tc>
          <w:tcPr>
            <w:tcW w:w="310" w:type="pct"/>
            <w:tcBorders>
              <w:top w:val="nil"/>
              <w:left w:val="nil"/>
              <w:bottom w:val="nil"/>
              <w:right w:val="nil"/>
            </w:tcBorders>
            <w:noWrap/>
            <w:vAlign w:val="bottom"/>
            <w:hideMark/>
          </w:tcPr>
          <w:p w14:paraId="2177C1D7" w14:textId="77777777" w:rsidR="00C8751C" w:rsidRPr="00430F9E" w:rsidRDefault="00C8751C">
            <w:pPr>
              <w:rPr>
                <w:rFonts w:ascii="Calibri" w:hAnsi="Calibri" w:cs="Calibri"/>
                <w:sz w:val="20"/>
                <w:szCs w:val="20"/>
              </w:rPr>
            </w:pPr>
          </w:p>
        </w:tc>
        <w:tc>
          <w:tcPr>
            <w:tcW w:w="485" w:type="pct"/>
            <w:tcBorders>
              <w:top w:val="nil"/>
              <w:left w:val="nil"/>
              <w:bottom w:val="nil"/>
              <w:right w:val="nil"/>
            </w:tcBorders>
            <w:noWrap/>
            <w:vAlign w:val="bottom"/>
            <w:hideMark/>
          </w:tcPr>
          <w:p w14:paraId="0A541D6A" w14:textId="77777777" w:rsidR="00C8751C" w:rsidRPr="00430F9E" w:rsidRDefault="00C8751C">
            <w:pPr>
              <w:rPr>
                <w:rFonts w:ascii="Calibri" w:hAnsi="Calibri" w:cs="Calibri"/>
                <w:sz w:val="20"/>
                <w:szCs w:val="20"/>
              </w:rPr>
            </w:pPr>
          </w:p>
        </w:tc>
        <w:tc>
          <w:tcPr>
            <w:tcW w:w="671" w:type="pct"/>
            <w:tcBorders>
              <w:top w:val="nil"/>
              <w:left w:val="nil"/>
              <w:bottom w:val="nil"/>
              <w:right w:val="nil"/>
            </w:tcBorders>
            <w:noWrap/>
            <w:vAlign w:val="bottom"/>
            <w:hideMark/>
          </w:tcPr>
          <w:p w14:paraId="57F929D9"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0CC74878" w14:textId="77777777" w:rsidR="00C8751C" w:rsidRPr="00430F9E" w:rsidRDefault="00C8751C">
            <w:pPr>
              <w:rPr>
                <w:rFonts w:ascii="Calibri" w:hAnsi="Calibri" w:cs="Calibri"/>
                <w:sz w:val="20"/>
                <w:szCs w:val="20"/>
              </w:rPr>
            </w:pPr>
          </w:p>
        </w:tc>
        <w:tc>
          <w:tcPr>
            <w:tcW w:w="485" w:type="pct"/>
            <w:gridSpan w:val="2"/>
            <w:tcBorders>
              <w:top w:val="nil"/>
              <w:left w:val="nil"/>
              <w:bottom w:val="nil"/>
              <w:right w:val="nil"/>
            </w:tcBorders>
            <w:noWrap/>
            <w:vAlign w:val="bottom"/>
            <w:hideMark/>
          </w:tcPr>
          <w:p w14:paraId="5433E6E1" w14:textId="77777777" w:rsidR="00C8751C" w:rsidRPr="00430F9E" w:rsidRDefault="00C8751C">
            <w:pPr>
              <w:rPr>
                <w:rFonts w:ascii="Calibri" w:hAnsi="Calibri" w:cs="Calibri"/>
                <w:sz w:val="20"/>
                <w:szCs w:val="20"/>
              </w:rPr>
            </w:pPr>
          </w:p>
        </w:tc>
        <w:tc>
          <w:tcPr>
            <w:tcW w:w="828" w:type="pct"/>
            <w:tcBorders>
              <w:top w:val="nil"/>
              <w:left w:val="nil"/>
              <w:bottom w:val="nil"/>
              <w:right w:val="nil"/>
            </w:tcBorders>
            <w:noWrap/>
            <w:vAlign w:val="bottom"/>
            <w:hideMark/>
          </w:tcPr>
          <w:p w14:paraId="662D23EC"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6CC7FAEF" w14:textId="77777777" w:rsidR="00C8751C" w:rsidRPr="00430F9E" w:rsidRDefault="00C8751C">
            <w:pPr>
              <w:rPr>
                <w:rFonts w:ascii="Calibri" w:hAnsi="Calibri" w:cs="Calibri"/>
                <w:sz w:val="20"/>
                <w:szCs w:val="20"/>
              </w:rPr>
            </w:pPr>
          </w:p>
        </w:tc>
        <w:tc>
          <w:tcPr>
            <w:tcW w:w="495" w:type="pct"/>
            <w:gridSpan w:val="2"/>
            <w:tcBorders>
              <w:top w:val="nil"/>
              <w:left w:val="nil"/>
              <w:bottom w:val="nil"/>
              <w:right w:val="nil"/>
            </w:tcBorders>
            <w:noWrap/>
            <w:vAlign w:val="bottom"/>
            <w:hideMark/>
          </w:tcPr>
          <w:p w14:paraId="4EF299BC" w14:textId="77777777" w:rsidR="00C8751C" w:rsidRPr="00430F9E" w:rsidRDefault="00C8751C">
            <w:pPr>
              <w:rPr>
                <w:rFonts w:ascii="Calibri" w:hAnsi="Calibri" w:cs="Calibri"/>
                <w:sz w:val="20"/>
                <w:szCs w:val="20"/>
              </w:rPr>
            </w:pPr>
          </w:p>
        </w:tc>
      </w:tr>
      <w:tr w:rsidR="00C8751C" w:rsidRPr="00430F9E" w14:paraId="0E60D991" w14:textId="77777777" w:rsidTr="00C8751C">
        <w:trPr>
          <w:gridAfter w:val="1"/>
          <w:wAfter w:w="9" w:type="pct"/>
          <w:trHeight w:val="300"/>
        </w:trPr>
        <w:tc>
          <w:tcPr>
            <w:tcW w:w="785" w:type="pct"/>
            <w:tcBorders>
              <w:top w:val="nil"/>
              <w:left w:val="nil"/>
              <w:bottom w:val="nil"/>
              <w:right w:val="nil"/>
            </w:tcBorders>
            <w:noWrap/>
            <w:vAlign w:val="bottom"/>
            <w:hideMark/>
          </w:tcPr>
          <w:p w14:paraId="0EA3E6FB" w14:textId="77777777" w:rsidR="00C8751C" w:rsidRPr="00430F9E" w:rsidRDefault="00C8751C" w:rsidP="00C8751C">
            <w:pPr>
              <w:rPr>
                <w:rFonts w:ascii="Calibri" w:hAnsi="Calibri" w:cs="Calibri"/>
                <w:color w:val="333333"/>
                <w:sz w:val="18"/>
                <w:szCs w:val="18"/>
              </w:rPr>
            </w:pPr>
          </w:p>
        </w:tc>
        <w:tc>
          <w:tcPr>
            <w:tcW w:w="310" w:type="pct"/>
            <w:tcBorders>
              <w:top w:val="nil"/>
              <w:left w:val="nil"/>
              <w:bottom w:val="nil"/>
              <w:right w:val="nil"/>
            </w:tcBorders>
            <w:noWrap/>
            <w:vAlign w:val="bottom"/>
            <w:hideMark/>
          </w:tcPr>
          <w:p w14:paraId="40E0DCDC" w14:textId="77777777" w:rsidR="00C8751C" w:rsidRPr="00430F9E" w:rsidRDefault="00C8751C">
            <w:pPr>
              <w:rPr>
                <w:rFonts w:ascii="Calibri" w:hAnsi="Calibri" w:cs="Calibri"/>
                <w:sz w:val="20"/>
                <w:szCs w:val="20"/>
              </w:rPr>
            </w:pPr>
          </w:p>
        </w:tc>
        <w:tc>
          <w:tcPr>
            <w:tcW w:w="485" w:type="pct"/>
            <w:tcBorders>
              <w:top w:val="nil"/>
              <w:left w:val="nil"/>
              <w:bottom w:val="nil"/>
              <w:right w:val="nil"/>
            </w:tcBorders>
            <w:noWrap/>
            <w:vAlign w:val="bottom"/>
            <w:hideMark/>
          </w:tcPr>
          <w:p w14:paraId="0D85CE2C" w14:textId="77777777" w:rsidR="00C8751C" w:rsidRPr="00430F9E" w:rsidRDefault="00C8751C">
            <w:pPr>
              <w:rPr>
                <w:rFonts w:ascii="Calibri" w:hAnsi="Calibri" w:cs="Calibri"/>
                <w:sz w:val="20"/>
                <w:szCs w:val="20"/>
              </w:rPr>
            </w:pPr>
          </w:p>
        </w:tc>
        <w:tc>
          <w:tcPr>
            <w:tcW w:w="671" w:type="pct"/>
            <w:tcBorders>
              <w:top w:val="nil"/>
              <w:left w:val="nil"/>
              <w:bottom w:val="nil"/>
              <w:right w:val="nil"/>
            </w:tcBorders>
            <w:noWrap/>
            <w:vAlign w:val="bottom"/>
            <w:hideMark/>
          </w:tcPr>
          <w:p w14:paraId="61433730"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6AA91808" w14:textId="77777777" w:rsidR="00C8751C" w:rsidRPr="00430F9E" w:rsidRDefault="00C8751C">
            <w:pPr>
              <w:rPr>
                <w:rFonts w:ascii="Calibri" w:hAnsi="Calibri" w:cs="Calibri"/>
                <w:sz w:val="20"/>
                <w:szCs w:val="20"/>
              </w:rPr>
            </w:pPr>
          </w:p>
        </w:tc>
        <w:tc>
          <w:tcPr>
            <w:tcW w:w="485" w:type="pct"/>
            <w:gridSpan w:val="2"/>
            <w:tcBorders>
              <w:top w:val="nil"/>
              <w:left w:val="nil"/>
              <w:bottom w:val="nil"/>
              <w:right w:val="nil"/>
            </w:tcBorders>
            <w:noWrap/>
            <w:vAlign w:val="bottom"/>
            <w:hideMark/>
          </w:tcPr>
          <w:p w14:paraId="740BE4D0" w14:textId="77777777" w:rsidR="00C8751C" w:rsidRPr="00430F9E" w:rsidRDefault="00C8751C">
            <w:pPr>
              <w:rPr>
                <w:rFonts w:ascii="Calibri" w:hAnsi="Calibri" w:cs="Calibri"/>
                <w:sz w:val="20"/>
                <w:szCs w:val="20"/>
              </w:rPr>
            </w:pPr>
          </w:p>
        </w:tc>
        <w:tc>
          <w:tcPr>
            <w:tcW w:w="828" w:type="pct"/>
            <w:tcBorders>
              <w:top w:val="nil"/>
              <w:left w:val="nil"/>
              <w:bottom w:val="nil"/>
              <w:right w:val="nil"/>
            </w:tcBorders>
            <w:noWrap/>
            <w:vAlign w:val="bottom"/>
            <w:hideMark/>
          </w:tcPr>
          <w:p w14:paraId="0755EDB6" w14:textId="77777777" w:rsidR="00C8751C" w:rsidRPr="00430F9E" w:rsidRDefault="00C8751C">
            <w:pPr>
              <w:rPr>
                <w:rFonts w:ascii="Calibri" w:hAnsi="Calibri" w:cs="Calibri"/>
                <w:sz w:val="20"/>
                <w:szCs w:val="20"/>
              </w:rPr>
            </w:pPr>
          </w:p>
        </w:tc>
        <w:tc>
          <w:tcPr>
            <w:tcW w:w="466" w:type="pct"/>
            <w:tcBorders>
              <w:top w:val="nil"/>
              <w:left w:val="nil"/>
              <w:bottom w:val="nil"/>
              <w:right w:val="nil"/>
            </w:tcBorders>
            <w:noWrap/>
            <w:vAlign w:val="bottom"/>
            <w:hideMark/>
          </w:tcPr>
          <w:p w14:paraId="068D130C" w14:textId="77777777" w:rsidR="00C8751C" w:rsidRPr="00430F9E" w:rsidRDefault="00C8751C">
            <w:pPr>
              <w:rPr>
                <w:rFonts w:ascii="Calibri" w:hAnsi="Calibri" w:cs="Calibri"/>
                <w:sz w:val="20"/>
                <w:szCs w:val="20"/>
              </w:rPr>
            </w:pPr>
          </w:p>
        </w:tc>
        <w:tc>
          <w:tcPr>
            <w:tcW w:w="495" w:type="pct"/>
            <w:gridSpan w:val="2"/>
            <w:tcBorders>
              <w:top w:val="nil"/>
              <w:left w:val="nil"/>
              <w:bottom w:val="nil"/>
              <w:right w:val="nil"/>
            </w:tcBorders>
            <w:noWrap/>
            <w:vAlign w:val="bottom"/>
            <w:hideMark/>
          </w:tcPr>
          <w:p w14:paraId="6D20621D" w14:textId="77777777" w:rsidR="00C8751C" w:rsidRPr="00430F9E" w:rsidRDefault="00C8751C">
            <w:pPr>
              <w:rPr>
                <w:rFonts w:ascii="Calibri" w:hAnsi="Calibri" w:cs="Calibri"/>
                <w:sz w:val="20"/>
                <w:szCs w:val="20"/>
              </w:rPr>
            </w:pPr>
          </w:p>
        </w:tc>
      </w:tr>
      <w:tr w:rsidR="000E45A3" w:rsidRPr="00430F9E" w14:paraId="42C390E0" w14:textId="77777777" w:rsidTr="000E45A3">
        <w:trPr>
          <w:trHeight w:val="93"/>
        </w:trPr>
        <w:tc>
          <w:tcPr>
            <w:tcW w:w="5000" w:type="pct"/>
            <w:gridSpan w:val="12"/>
            <w:tcBorders>
              <w:top w:val="nil"/>
              <w:left w:val="nil"/>
              <w:bottom w:val="nil"/>
              <w:right w:val="nil"/>
            </w:tcBorders>
            <w:vAlign w:val="center"/>
            <w:hideMark/>
          </w:tcPr>
          <w:p w14:paraId="348739DD" w14:textId="53449D6D" w:rsidR="00C8751C" w:rsidRPr="00430F9E" w:rsidRDefault="00C8751C">
            <w:pPr>
              <w:jc w:val="center"/>
              <w:rPr>
                <w:rFonts w:ascii="Calibri" w:hAnsi="Calibri" w:cs="Calibri"/>
                <w:i/>
                <w:iCs/>
                <w:color w:val="000000" w:themeColor="text1"/>
                <w:sz w:val="20"/>
                <w:szCs w:val="20"/>
              </w:rPr>
            </w:pPr>
            <w:r w:rsidRPr="00430F9E">
              <w:rPr>
                <w:rFonts w:ascii="Calibri" w:hAnsi="Calibri" w:cs="Calibri"/>
                <w:i/>
                <w:iCs/>
                <w:color w:val="000000" w:themeColor="text1"/>
                <w:sz w:val="20"/>
                <w:szCs w:val="20"/>
              </w:rPr>
              <w:t xml:space="preserve">Score </w:t>
            </w:r>
            <w:proofErr w:type="gramStart"/>
            <w:r w:rsidRPr="00430F9E">
              <w:rPr>
                <w:rFonts w:ascii="Calibri" w:hAnsi="Calibri" w:cs="Calibri"/>
                <w:i/>
                <w:iCs/>
                <w:color w:val="000000" w:themeColor="text1"/>
                <w:sz w:val="20"/>
                <w:szCs w:val="20"/>
              </w:rPr>
              <w:t>interpretation:</w:t>
            </w:r>
            <w:proofErr w:type="gramEnd"/>
            <w:r w:rsidRPr="00430F9E">
              <w:rPr>
                <w:rFonts w:ascii="Calibri" w:hAnsi="Calibri" w:cs="Calibri"/>
                <w:i/>
                <w:iCs/>
                <w:color w:val="000000" w:themeColor="text1"/>
                <w:sz w:val="20"/>
                <w:szCs w:val="20"/>
              </w:rPr>
              <w:t xml:space="preserve"> lower = better prognosis. Risk scores derived from the best-performing clinico-immunogenetic model (RSF). HED = HLA Evolutionary Divergence.</w:t>
            </w:r>
          </w:p>
        </w:tc>
      </w:tr>
    </w:tbl>
    <w:p w14:paraId="42298100" w14:textId="77777777" w:rsidR="00981EF9" w:rsidRPr="00430F9E" w:rsidRDefault="00981EF9" w:rsidP="00172BD5">
      <w:pPr>
        <w:ind w:left="851"/>
        <w:rPr>
          <w:rFonts w:ascii="Calibri" w:hAnsi="Calibri" w:cs="Calibri"/>
          <w:b/>
          <w:bCs/>
          <w:color w:val="000000" w:themeColor="text1"/>
          <w:sz w:val="20"/>
          <w:szCs w:val="20"/>
        </w:rPr>
      </w:pPr>
    </w:p>
    <w:p w14:paraId="52B41851" w14:textId="77777777" w:rsidR="001B030B" w:rsidRPr="00430F9E" w:rsidRDefault="001B030B" w:rsidP="00172BD5">
      <w:pPr>
        <w:ind w:left="851"/>
        <w:rPr>
          <w:rFonts w:ascii="Calibri" w:hAnsi="Calibri" w:cs="Calibri"/>
          <w:b/>
          <w:bCs/>
        </w:rPr>
      </w:pPr>
    </w:p>
    <w:p w14:paraId="6250165B" w14:textId="77777777" w:rsidR="003744D3" w:rsidRPr="00430F9E" w:rsidRDefault="003744D3" w:rsidP="00172BD5">
      <w:pPr>
        <w:ind w:left="851"/>
        <w:rPr>
          <w:rFonts w:ascii="Calibri" w:hAnsi="Calibri" w:cs="Calibri"/>
          <w:b/>
          <w:bCs/>
        </w:rPr>
      </w:pPr>
    </w:p>
    <w:p w14:paraId="77E9A2AC" w14:textId="77777777" w:rsidR="000E45A3" w:rsidRPr="00430F9E" w:rsidRDefault="000E45A3" w:rsidP="00172BD5">
      <w:pPr>
        <w:ind w:left="851"/>
        <w:rPr>
          <w:rFonts w:ascii="Calibri" w:hAnsi="Calibri" w:cs="Calibri"/>
          <w:b/>
          <w:bCs/>
        </w:rPr>
      </w:pPr>
    </w:p>
    <w:p w14:paraId="1E1072D3" w14:textId="77777777" w:rsidR="003744D3" w:rsidRPr="00430F9E" w:rsidRDefault="003744D3" w:rsidP="00172BD5">
      <w:pPr>
        <w:ind w:left="851"/>
        <w:rPr>
          <w:rFonts w:ascii="Calibri" w:hAnsi="Calibri" w:cs="Calibri"/>
          <w:b/>
          <w:bCs/>
          <w:color w:val="000000" w:themeColor="text1"/>
          <w:sz w:val="22"/>
          <w:szCs w:val="22"/>
        </w:rPr>
      </w:pPr>
    </w:p>
    <w:p w14:paraId="3DE75F7B" w14:textId="14A065F5" w:rsidR="002F5F56" w:rsidRPr="00430F9E" w:rsidRDefault="002F5F56" w:rsidP="002F5F56">
      <w:pPr>
        <w:pStyle w:val="Titre2"/>
        <w:rPr>
          <w:rFonts w:ascii="Calibri" w:hAnsi="Calibri" w:cs="Calibri"/>
          <w:b/>
          <w:bCs/>
          <w:color w:val="000000" w:themeColor="text1"/>
          <w:sz w:val="28"/>
          <w:szCs w:val="28"/>
        </w:rPr>
      </w:pPr>
      <w:r w:rsidRPr="00430F9E">
        <w:rPr>
          <w:rFonts w:ascii="Calibri" w:hAnsi="Calibri" w:cs="Calibri"/>
          <w:b/>
          <w:bCs/>
          <w:color w:val="000000" w:themeColor="text1"/>
          <w:sz w:val="28"/>
          <w:szCs w:val="28"/>
        </w:rPr>
        <w:t>Table S</w:t>
      </w:r>
      <w:r w:rsidR="00724198">
        <w:rPr>
          <w:rFonts w:ascii="Calibri" w:hAnsi="Calibri" w:cs="Calibri"/>
          <w:b/>
          <w:bCs/>
          <w:color w:val="000000" w:themeColor="text1"/>
          <w:sz w:val="28"/>
          <w:szCs w:val="28"/>
        </w:rPr>
        <w:t>9</w:t>
      </w:r>
      <w:r w:rsidRPr="00430F9E">
        <w:rPr>
          <w:rFonts w:ascii="Calibri" w:hAnsi="Calibri" w:cs="Calibri"/>
          <w:b/>
          <w:bCs/>
          <w:color w:val="000000" w:themeColor="text1"/>
          <w:sz w:val="28"/>
          <w:szCs w:val="28"/>
        </w:rPr>
        <w:t>. GRFS Outcomes by HLA Locus Mismatch Status in MMUD Cohort (N=1,671)</w:t>
      </w:r>
    </w:p>
    <w:p w14:paraId="7046D496" w14:textId="77777777" w:rsidR="002F5F56" w:rsidRPr="00430F9E" w:rsidRDefault="002F5F56" w:rsidP="002F5F56">
      <w:pPr>
        <w:rPr>
          <w:rFonts w:ascii="Calibri" w:hAnsi="Calibri" w:cs="Calibri"/>
        </w:rPr>
      </w:pPr>
    </w:p>
    <w:tbl>
      <w:tblPr>
        <w:tblW w:w="0" w:type="auto"/>
        <w:jc w:val="center"/>
        <w:tblLook w:val="0420" w:firstRow="1" w:lastRow="0" w:firstColumn="0" w:lastColumn="0" w:noHBand="0" w:noVBand="1"/>
      </w:tblPr>
      <w:tblGrid>
        <w:gridCol w:w="1107"/>
        <w:gridCol w:w="1179"/>
        <w:gridCol w:w="1445"/>
        <w:gridCol w:w="1320"/>
        <w:gridCol w:w="1445"/>
        <w:gridCol w:w="1161"/>
        <w:gridCol w:w="835"/>
      </w:tblGrid>
      <w:tr w:rsidR="002F5F56" w:rsidRPr="00430F9E" w14:paraId="075D6EED" w14:textId="77777777" w:rsidTr="002F5F56">
        <w:trPr>
          <w:tblHeader/>
          <w:jc w:val="center"/>
        </w:trPr>
        <w:tc>
          <w:tcPr>
            <w:tcW w:w="0" w:type="auto"/>
            <w:tcBorders>
              <w:top w:val="single" w:sz="8" w:space="0" w:color="000000"/>
              <w:left w:val="single" w:sz="8" w:space="0" w:color="000000"/>
              <w:bottom w:val="single" w:sz="8" w:space="0" w:color="000000"/>
              <w:right w:val="single" w:sz="4" w:space="0" w:color="000000"/>
            </w:tcBorders>
            <w:shd w:val="clear" w:color="auto" w:fill="000000" w:themeFill="text1"/>
            <w:tcMar>
              <w:top w:w="0" w:type="dxa"/>
              <w:left w:w="0" w:type="dxa"/>
              <w:bottom w:w="0" w:type="dxa"/>
              <w:right w:w="0" w:type="dxa"/>
            </w:tcMar>
            <w:vAlign w:val="center"/>
          </w:tcPr>
          <w:p w14:paraId="685675B3" w14:textId="77777777" w:rsidR="002F5F56" w:rsidRPr="00430F9E" w:rsidRDefault="002F5F56" w:rsidP="002F5F56">
            <w:pPr>
              <w:pBdr>
                <w:top w:val="none" w:sz="0" w:space="0" w:color="000000"/>
                <w:left w:val="none" w:sz="0" w:space="0" w:color="000000"/>
                <w:bottom w:val="none" w:sz="0" w:space="0" w:color="000000"/>
                <w:right w:val="none" w:sz="0" w:space="0" w:color="000000"/>
              </w:pBdr>
              <w:spacing w:before="100" w:after="100"/>
              <w:ind w:left="122" w:right="100"/>
              <w:jc w:val="center"/>
              <w:rPr>
                <w:rFonts w:ascii="Calibri" w:hAnsi="Calibri" w:cs="Calibri"/>
                <w:b/>
                <w:color w:val="FFFFFF" w:themeColor="background1"/>
                <w:sz w:val="20"/>
                <w:szCs w:val="20"/>
              </w:rPr>
            </w:pPr>
            <w:r w:rsidRPr="00430F9E">
              <w:rPr>
                <w:rFonts w:ascii="Calibri" w:hAnsi="Calibri" w:cs="Calibri"/>
                <w:b/>
                <w:color w:val="FFFFFF" w:themeColor="background1"/>
                <w:sz w:val="20"/>
                <w:szCs w:val="20"/>
              </w:rPr>
              <w:t>HLA Locus</w:t>
            </w:r>
          </w:p>
        </w:tc>
        <w:tc>
          <w:tcPr>
            <w:tcW w:w="0" w:type="auto"/>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0" w:type="dxa"/>
              <w:bottom w:w="0" w:type="dxa"/>
              <w:right w:w="0" w:type="dxa"/>
            </w:tcMar>
            <w:vAlign w:val="center"/>
          </w:tcPr>
          <w:p w14:paraId="6D16AD9F"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b/>
                <w:color w:val="FFFFFF" w:themeColor="background1"/>
                <w:sz w:val="20"/>
                <w:szCs w:val="20"/>
              </w:rPr>
            </w:pPr>
            <w:r w:rsidRPr="00430F9E">
              <w:rPr>
                <w:rFonts w:ascii="Calibri" w:hAnsi="Calibri" w:cs="Calibri"/>
                <w:b/>
                <w:color w:val="FFFFFF" w:themeColor="background1"/>
                <w:sz w:val="20"/>
                <w:szCs w:val="20"/>
              </w:rPr>
              <w:t>N</w:t>
            </w:r>
            <w:r w:rsidRPr="00430F9E">
              <w:rPr>
                <w:rFonts w:ascii="Calibri" w:hAnsi="Calibri" w:cs="Calibri"/>
                <w:b/>
                <w:color w:val="FFFFFF" w:themeColor="background1"/>
                <w:sz w:val="20"/>
                <w:szCs w:val="20"/>
              </w:rPr>
              <w:br/>
              <w:t>(Mismatch)</w:t>
            </w:r>
          </w:p>
        </w:tc>
        <w:tc>
          <w:tcPr>
            <w:tcW w:w="0" w:type="auto"/>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0" w:type="dxa"/>
              <w:bottom w:w="0" w:type="dxa"/>
              <w:right w:w="0" w:type="dxa"/>
            </w:tcMar>
            <w:vAlign w:val="center"/>
          </w:tcPr>
          <w:p w14:paraId="1A0F96A3"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b/>
                <w:color w:val="FFFFFF" w:themeColor="background1"/>
                <w:sz w:val="20"/>
                <w:szCs w:val="20"/>
              </w:rPr>
            </w:pPr>
            <w:r w:rsidRPr="00430F9E">
              <w:rPr>
                <w:rFonts w:ascii="Calibri" w:hAnsi="Calibri" w:cs="Calibri"/>
                <w:b/>
                <w:color w:val="FFFFFF" w:themeColor="background1"/>
                <w:sz w:val="20"/>
                <w:szCs w:val="20"/>
              </w:rPr>
              <w:t>Median GRFS</w:t>
            </w:r>
            <w:r w:rsidRPr="00430F9E">
              <w:rPr>
                <w:rFonts w:ascii="Calibri" w:hAnsi="Calibri" w:cs="Calibri"/>
                <w:b/>
                <w:color w:val="FFFFFF" w:themeColor="background1"/>
                <w:sz w:val="20"/>
                <w:szCs w:val="20"/>
              </w:rPr>
              <w:br/>
              <w:t>(No Mismatch)</w:t>
            </w:r>
          </w:p>
        </w:tc>
        <w:tc>
          <w:tcPr>
            <w:tcW w:w="0" w:type="auto"/>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0" w:type="dxa"/>
              <w:bottom w:w="0" w:type="dxa"/>
              <w:right w:w="0" w:type="dxa"/>
            </w:tcMar>
            <w:vAlign w:val="center"/>
          </w:tcPr>
          <w:p w14:paraId="6312B804"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b/>
                <w:color w:val="FFFFFF" w:themeColor="background1"/>
                <w:sz w:val="20"/>
                <w:szCs w:val="20"/>
              </w:rPr>
            </w:pPr>
            <w:r w:rsidRPr="00430F9E">
              <w:rPr>
                <w:rFonts w:ascii="Calibri" w:hAnsi="Calibri" w:cs="Calibri"/>
                <w:b/>
                <w:color w:val="FFFFFF" w:themeColor="background1"/>
                <w:sz w:val="20"/>
                <w:szCs w:val="20"/>
              </w:rPr>
              <w:t>Median GRFS</w:t>
            </w:r>
            <w:r w:rsidRPr="00430F9E">
              <w:rPr>
                <w:rFonts w:ascii="Calibri" w:hAnsi="Calibri" w:cs="Calibri"/>
                <w:b/>
                <w:color w:val="FFFFFF" w:themeColor="background1"/>
                <w:sz w:val="20"/>
                <w:szCs w:val="20"/>
              </w:rPr>
              <w:br/>
              <w:t>(Mismatch)</w:t>
            </w:r>
          </w:p>
        </w:tc>
        <w:tc>
          <w:tcPr>
            <w:tcW w:w="0" w:type="auto"/>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0" w:type="dxa"/>
              <w:bottom w:w="0" w:type="dxa"/>
              <w:right w:w="0" w:type="dxa"/>
            </w:tcMar>
            <w:vAlign w:val="center"/>
          </w:tcPr>
          <w:p w14:paraId="602A5242"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b/>
                <w:color w:val="FFFFFF" w:themeColor="background1"/>
                <w:sz w:val="20"/>
                <w:szCs w:val="20"/>
              </w:rPr>
            </w:pPr>
            <w:r w:rsidRPr="00430F9E">
              <w:rPr>
                <w:rFonts w:ascii="Calibri" w:hAnsi="Calibri" w:cs="Calibri"/>
                <w:b/>
                <w:color w:val="FFFFFF" w:themeColor="background1"/>
                <w:sz w:val="20"/>
                <w:szCs w:val="20"/>
              </w:rPr>
              <w:t>2-yr GRFS</w:t>
            </w:r>
            <w:r w:rsidRPr="00430F9E">
              <w:rPr>
                <w:rFonts w:ascii="Calibri" w:hAnsi="Calibri" w:cs="Calibri"/>
                <w:b/>
                <w:color w:val="FFFFFF" w:themeColor="background1"/>
                <w:sz w:val="20"/>
                <w:szCs w:val="20"/>
              </w:rPr>
              <w:br/>
              <w:t>(No Mismatch)</w:t>
            </w:r>
          </w:p>
        </w:tc>
        <w:tc>
          <w:tcPr>
            <w:tcW w:w="0" w:type="auto"/>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0" w:type="dxa"/>
              <w:bottom w:w="0" w:type="dxa"/>
              <w:right w:w="0" w:type="dxa"/>
            </w:tcMar>
            <w:vAlign w:val="center"/>
          </w:tcPr>
          <w:p w14:paraId="52A2A1E4"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b/>
                <w:color w:val="FFFFFF" w:themeColor="background1"/>
                <w:sz w:val="20"/>
                <w:szCs w:val="20"/>
              </w:rPr>
            </w:pPr>
            <w:r w:rsidRPr="00430F9E">
              <w:rPr>
                <w:rFonts w:ascii="Calibri" w:hAnsi="Calibri" w:cs="Calibri"/>
                <w:b/>
                <w:color w:val="FFFFFF" w:themeColor="background1"/>
                <w:sz w:val="20"/>
                <w:szCs w:val="20"/>
              </w:rPr>
              <w:t>2-yr GRFS</w:t>
            </w:r>
            <w:r w:rsidRPr="00430F9E">
              <w:rPr>
                <w:rFonts w:ascii="Calibri" w:hAnsi="Calibri" w:cs="Calibri"/>
                <w:b/>
                <w:color w:val="FFFFFF" w:themeColor="background1"/>
                <w:sz w:val="20"/>
                <w:szCs w:val="20"/>
              </w:rPr>
              <w:br/>
              <w:t>(Mismatch)</w:t>
            </w:r>
          </w:p>
        </w:tc>
        <w:tc>
          <w:tcPr>
            <w:tcW w:w="0" w:type="auto"/>
            <w:tcBorders>
              <w:top w:val="single" w:sz="8" w:space="0" w:color="000000"/>
              <w:left w:val="single" w:sz="4" w:space="0" w:color="000000"/>
              <w:bottom w:val="single" w:sz="8" w:space="0" w:color="000000"/>
              <w:right w:val="single" w:sz="8" w:space="0" w:color="000000"/>
            </w:tcBorders>
            <w:shd w:val="clear" w:color="auto" w:fill="000000" w:themeFill="text1"/>
            <w:tcMar>
              <w:top w:w="0" w:type="dxa"/>
              <w:left w:w="0" w:type="dxa"/>
              <w:bottom w:w="0" w:type="dxa"/>
              <w:right w:w="0" w:type="dxa"/>
            </w:tcMar>
            <w:vAlign w:val="center"/>
          </w:tcPr>
          <w:p w14:paraId="44298198"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b/>
                <w:color w:val="FFFFFF" w:themeColor="background1"/>
                <w:sz w:val="20"/>
                <w:szCs w:val="20"/>
              </w:rPr>
            </w:pPr>
            <w:proofErr w:type="gramStart"/>
            <w:r w:rsidRPr="00430F9E">
              <w:rPr>
                <w:rFonts w:ascii="Calibri" w:hAnsi="Calibri" w:cs="Calibri"/>
                <w:b/>
                <w:color w:val="FFFFFF" w:themeColor="background1"/>
                <w:sz w:val="20"/>
                <w:szCs w:val="20"/>
              </w:rPr>
              <w:t>p</w:t>
            </w:r>
            <w:proofErr w:type="gramEnd"/>
            <w:r w:rsidRPr="00430F9E">
              <w:rPr>
                <w:rFonts w:ascii="Calibri" w:hAnsi="Calibri" w:cs="Calibri"/>
                <w:b/>
                <w:color w:val="FFFFFF" w:themeColor="background1"/>
                <w:sz w:val="20"/>
                <w:szCs w:val="20"/>
              </w:rPr>
              <w:t>-value</w:t>
            </w:r>
          </w:p>
        </w:tc>
      </w:tr>
      <w:tr w:rsidR="002F5F56" w:rsidRPr="00430F9E" w14:paraId="4B1371F8" w14:textId="77777777" w:rsidTr="002F5F56">
        <w:trPr>
          <w:jc w:val="center"/>
        </w:trPr>
        <w:tc>
          <w:tcPr>
            <w:tcW w:w="0" w:type="auto"/>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675313F" w14:textId="77777777" w:rsidR="002F5F56" w:rsidRPr="00430F9E" w:rsidRDefault="002F5F56" w:rsidP="002F5F56">
            <w:pPr>
              <w:pBdr>
                <w:top w:val="none" w:sz="0" w:space="0" w:color="000000"/>
                <w:left w:val="none" w:sz="0" w:space="0" w:color="000000"/>
                <w:bottom w:val="none" w:sz="0" w:space="0" w:color="000000"/>
                <w:right w:val="none" w:sz="0" w:space="0" w:color="000000"/>
              </w:pBdr>
              <w:spacing w:before="100" w:after="100"/>
              <w:ind w:left="122" w:right="100"/>
              <w:rPr>
                <w:rFonts w:ascii="Calibri" w:hAnsi="Calibri" w:cs="Calibri"/>
                <w:b/>
                <w:bCs/>
                <w:color w:val="000000"/>
                <w:sz w:val="20"/>
                <w:szCs w:val="20"/>
              </w:rPr>
            </w:pPr>
            <w:r w:rsidRPr="00430F9E">
              <w:rPr>
                <w:rFonts w:ascii="Calibri" w:hAnsi="Calibri" w:cs="Calibri"/>
                <w:b/>
                <w:bCs/>
                <w:color w:val="000000"/>
                <w:sz w:val="20"/>
                <w:szCs w:val="20"/>
              </w:rPr>
              <w:t>HLA-A</w:t>
            </w:r>
          </w:p>
        </w:tc>
        <w:tc>
          <w:tcPr>
            <w:tcW w:w="0" w:type="auto"/>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5A220F0"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683 (40.9%)</w:t>
            </w:r>
          </w:p>
        </w:tc>
        <w:tc>
          <w:tcPr>
            <w:tcW w:w="0" w:type="auto"/>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D65168"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553</w:t>
            </w:r>
          </w:p>
        </w:tc>
        <w:tc>
          <w:tcPr>
            <w:tcW w:w="0" w:type="auto"/>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FDE1CB"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617</w:t>
            </w:r>
          </w:p>
        </w:tc>
        <w:tc>
          <w:tcPr>
            <w:tcW w:w="0" w:type="auto"/>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CBE883"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47.4%</w:t>
            </w:r>
          </w:p>
        </w:tc>
        <w:tc>
          <w:tcPr>
            <w:tcW w:w="0" w:type="auto"/>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A3B32C"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49.4%</w:t>
            </w:r>
          </w:p>
        </w:tc>
        <w:tc>
          <w:tcPr>
            <w:tcW w:w="0" w:type="auto"/>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D1D60B2"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0.532</w:t>
            </w:r>
          </w:p>
        </w:tc>
      </w:tr>
      <w:tr w:rsidR="002F5F56" w:rsidRPr="00430F9E" w14:paraId="0283C257" w14:textId="77777777" w:rsidTr="002F5F56">
        <w:trPr>
          <w:jc w:val="center"/>
        </w:trPr>
        <w:tc>
          <w:tcPr>
            <w:tcW w:w="0" w:type="auto"/>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40817C0" w14:textId="77777777" w:rsidR="002F5F56" w:rsidRPr="00430F9E" w:rsidRDefault="002F5F56" w:rsidP="002F5F56">
            <w:pPr>
              <w:pBdr>
                <w:top w:val="none" w:sz="0" w:space="0" w:color="000000"/>
                <w:left w:val="none" w:sz="0" w:space="0" w:color="000000"/>
                <w:bottom w:val="none" w:sz="0" w:space="0" w:color="000000"/>
                <w:right w:val="none" w:sz="0" w:space="0" w:color="000000"/>
              </w:pBdr>
              <w:spacing w:before="100" w:after="100"/>
              <w:ind w:left="122" w:right="100"/>
              <w:rPr>
                <w:rFonts w:ascii="Calibri" w:hAnsi="Calibri" w:cs="Calibri"/>
                <w:b/>
                <w:bCs/>
                <w:color w:val="000000"/>
                <w:sz w:val="20"/>
                <w:szCs w:val="20"/>
              </w:rPr>
            </w:pPr>
            <w:r w:rsidRPr="00430F9E">
              <w:rPr>
                <w:rFonts w:ascii="Calibri" w:hAnsi="Calibri" w:cs="Calibri"/>
                <w:b/>
                <w:bCs/>
                <w:color w:val="000000"/>
                <w:sz w:val="20"/>
                <w:szCs w:val="20"/>
              </w:rPr>
              <w:t>HLA-B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02EF94"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339 (20.3%)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ADCAB8"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614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46D966"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447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0EEEC1"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49.0%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EA2DA4"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45.1%</w:t>
            </w:r>
          </w:p>
        </w:tc>
        <w:tc>
          <w:tcPr>
            <w:tcW w:w="0" w:type="auto"/>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8E5CA03"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0.575</w:t>
            </w:r>
          </w:p>
        </w:tc>
      </w:tr>
      <w:tr w:rsidR="002F5F56" w:rsidRPr="00430F9E" w14:paraId="34E814AD" w14:textId="77777777" w:rsidTr="002F5F56">
        <w:trPr>
          <w:jc w:val="center"/>
        </w:trPr>
        <w:tc>
          <w:tcPr>
            <w:tcW w:w="0" w:type="auto"/>
            <w:tcBorders>
              <w:top w:val="single" w:sz="4" w:space="0" w:color="000000"/>
              <w:left w:val="single" w:sz="8" w:space="0" w:color="000000"/>
              <w:bottom w:val="single" w:sz="4" w:space="0" w:color="000000"/>
              <w:right w:val="single" w:sz="4" w:space="0" w:color="000000"/>
            </w:tcBorders>
            <w:tcMar>
              <w:top w:w="0" w:type="dxa"/>
              <w:left w:w="0" w:type="dxa"/>
              <w:bottom w:w="0" w:type="dxa"/>
              <w:right w:w="0" w:type="dxa"/>
            </w:tcMar>
            <w:vAlign w:val="center"/>
          </w:tcPr>
          <w:p w14:paraId="13C330A4" w14:textId="77777777" w:rsidR="002F5F56" w:rsidRPr="00430F9E" w:rsidRDefault="002F5F56" w:rsidP="002F5F56">
            <w:pPr>
              <w:pBdr>
                <w:top w:val="none" w:sz="0" w:space="0" w:color="000000"/>
                <w:left w:val="none" w:sz="0" w:space="0" w:color="000000"/>
                <w:bottom w:val="none" w:sz="0" w:space="0" w:color="000000"/>
                <w:right w:val="none" w:sz="0" w:space="0" w:color="000000"/>
              </w:pBdr>
              <w:spacing w:before="100" w:after="100"/>
              <w:ind w:left="122" w:right="100"/>
              <w:rPr>
                <w:rFonts w:ascii="Calibri" w:hAnsi="Calibri" w:cs="Calibri"/>
                <w:b/>
                <w:bCs/>
                <w:color w:val="000000"/>
                <w:sz w:val="20"/>
                <w:szCs w:val="20"/>
              </w:rPr>
            </w:pPr>
            <w:r w:rsidRPr="00430F9E">
              <w:rPr>
                <w:rFonts w:ascii="Calibri" w:hAnsi="Calibri" w:cs="Calibri"/>
                <w:b/>
                <w:bCs/>
                <w:color w:val="000000"/>
                <w:sz w:val="20"/>
                <w:szCs w:val="20"/>
              </w:rPr>
              <w:t>HLA-C</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C8D1C4"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531 (31.8%)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243DE0"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549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665C9E"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656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FBF39C"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BD9C30"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49.3%</w:t>
            </w:r>
          </w:p>
        </w:tc>
        <w:tc>
          <w:tcPr>
            <w:tcW w:w="0" w:type="auto"/>
            <w:tcBorders>
              <w:top w:val="single" w:sz="4"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14:paraId="3D1DA24C"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0.812</w:t>
            </w:r>
          </w:p>
        </w:tc>
      </w:tr>
      <w:tr w:rsidR="002F5F56" w:rsidRPr="00430F9E" w14:paraId="55CD621C" w14:textId="77777777" w:rsidTr="002F5F56">
        <w:trPr>
          <w:jc w:val="center"/>
        </w:trPr>
        <w:tc>
          <w:tcPr>
            <w:tcW w:w="0" w:type="auto"/>
            <w:tcBorders>
              <w:top w:val="single" w:sz="4" w:space="0" w:color="000000"/>
              <w:left w:val="single" w:sz="8" w:space="0" w:color="000000"/>
              <w:bottom w:val="single" w:sz="4" w:space="0" w:color="000000"/>
              <w:right w:val="single" w:sz="4" w:space="0" w:color="000000"/>
            </w:tcBorders>
            <w:tcMar>
              <w:top w:w="0" w:type="dxa"/>
              <w:left w:w="0" w:type="dxa"/>
              <w:bottom w:w="0" w:type="dxa"/>
              <w:right w:w="0" w:type="dxa"/>
            </w:tcMar>
            <w:vAlign w:val="center"/>
          </w:tcPr>
          <w:p w14:paraId="466E0D3C" w14:textId="77777777" w:rsidR="002F5F56" w:rsidRPr="00430F9E" w:rsidRDefault="002F5F56" w:rsidP="002F5F56">
            <w:pPr>
              <w:pBdr>
                <w:top w:val="none" w:sz="0" w:space="0" w:color="000000"/>
                <w:left w:val="none" w:sz="0" w:space="0" w:color="000000"/>
                <w:bottom w:val="none" w:sz="0" w:space="0" w:color="000000"/>
                <w:right w:val="none" w:sz="0" w:space="0" w:color="000000"/>
              </w:pBdr>
              <w:spacing w:before="100" w:after="100"/>
              <w:ind w:left="122" w:right="100"/>
              <w:rPr>
                <w:rFonts w:ascii="Calibri" w:hAnsi="Calibri" w:cs="Calibri"/>
                <w:b/>
                <w:bCs/>
                <w:color w:val="000000"/>
                <w:sz w:val="20"/>
                <w:szCs w:val="20"/>
              </w:rPr>
            </w:pPr>
            <w:r w:rsidRPr="00430F9E">
              <w:rPr>
                <w:rFonts w:ascii="Calibri" w:hAnsi="Calibri" w:cs="Calibri"/>
                <w:b/>
                <w:bCs/>
                <w:color w:val="000000"/>
                <w:sz w:val="20"/>
                <w:szCs w:val="20"/>
              </w:rPr>
              <w:lastRenderedPageBreak/>
              <w:t>HLA-DRB1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C8F157"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268 (16.0%)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DF97EF"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573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5D472EE"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486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49FCC2"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48.3%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7298B0"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47.8%</w:t>
            </w:r>
          </w:p>
        </w:tc>
        <w:tc>
          <w:tcPr>
            <w:tcW w:w="0" w:type="auto"/>
            <w:tcBorders>
              <w:top w:val="single" w:sz="4"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14:paraId="1658554F"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0.760</w:t>
            </w:r>
          </w:p>
        </w:tc>
      </w:tr>
      <w:tr w:rsidR="002F5F56" w:rsidRPr="00430F9E" w14:paraId="19D9BC20" w14:textId="77777777" w:rsidTr="002F5F56">
        <w:trPr>
          <w:jc w:val="center"/>
        </w:trPr>
        <w:tc>
          <w:tcPr>
            <w:tcW w:w="0" w:type="auto"/>
            <w:tcBorders>
              <w:top w:val="single" w:sz="4" w:space="0" w:color="000000"/>
              <w:left w:val="single" w:sz="8" w:space="0" w:color="000000"/>
              <w:bottom w:val="single" w:sz="8" w:space="0" w:color="000000"/>
              <w:right w:val="single" w:sz="4" w:space="0" w:color="000000"/>
            </w:tcBorders>
            <w:tcMar>
              <w:top w:w="0" w:type="dxa"/>
              <w:left w:w="0" w:type="dxa"/>
              <w:bottom w:w="0" w:type="dxa"/>
              <w:right w:w="0" w:type="dxa"/>
            </w:tcMar>
            <w:vAlign w:val="center"/>
          </w:tcPr>
          <w:p w14:paraId="43399EAB" w14:textId="77777777" w:rsidR="002F5F56" w:rsidRPr="00430F9E" w:rsidRDefault="002F5F56" w:rsidP="002F5F56">
            <w:pPr>
              <w:pBdr>
                <w:top w:val="none" w:sz="0" w:space="0" w:color="000000"/>
                <w:left w:val="none" w:sz="0" w:space="0" w:color="000000"/>
                <w:bottom w:val="none" w:sz="0" w:space="0" w:color="000000"/>
                <w:right w:val="none" w:sz="0" w:space="0" w:color="000000"/>
              </w:pBdr>
              <w:spacing w:before="100" w:after="100"/>
              <w:ind w:left="122" w:right="100"/>
              <w:rPr>
                <w:rFonts w:ascii="Calibri" w:hAnsi="Calibri" w:cs="Calibri"/>
                <w:b/>
                <w:bCs/>
                <w:color w:val="000000"/>
                <w:sz w:val="20"/>
                <w:szCs w:val="20"/>
              </w:rPr>
            </w:pPr>
            <w:r w:rsidRPr="00430F9E">
              <w:rPr>
                <w:rFonts w:ascii="Calibri" w:hAnsi="Calibri" w:cs="Calibri"/>
                <w:b/>
                <w:bCs/>
                <w:color w:val="000000"/>
                <w:sz w:val="20"/>
                <w:szCs w:val="20"/>
              </w:rPr>
              <w:t>HLA-DQB1</w:t>
            </w:r>
          </w:p>
        </w:tc>
        <w:tc>
          <w:tcPr>
            <w:tcW w:w="0" w:type="auto"/>
            <w:tcBorders>
              <w:top w:val="single" w:sz="4" w:space="0" w:color="000000"/>
              <w:left w:val="single" w:sz="4" w:space="0" w:color="000000"/>
              <w:bottom w:val="single" w:sz="8" w:space="0" w:color="000000"/>
              <w:right w:val="single" w:sz="4" w:space="0" w:color="000000"/>
            </w:tcBorders>
            <w:tcMar>
              <w:top w:w="0" w:type="dxa"/>
              <w:left w:w="0" w:type="dxa"/>
              <w:bottom w:w="0" w:type="dxa"/>
              <w:right w:w="0" w:type="dxa"/>
            </w:tcMar>
            <w:vAlign w:val="center"/>
          </w:tcPr>
          <w:p w14:paraId="61F092F1"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349 (20.9%)</w:t>
            </w:r>
          </w:p>
        </w:tc>
        <w:tc>
          <w:tcPr>
            <w:tcW w:w="0" w:type="auto"/>
            <w:tcBorders>
              <w:top w:val="single" w:sz="4" w:space="0" w:color="000000"/>
              <w:left w:val="single" w:sz="4" w:space="0" w:color="000000"/>
              <w:bottom w:val="single" w:sz="8" w:space="0" w:color="000000"/>
              <w:right w:val="single" w:sz="4" w:space="0" w:color="000000"/>
            </w:tcBorders>
            <w:tcMar>
              <w:top w:w="0" w:type="dxa"/>
              <w:left w:w="0" w:type="dxa"/>
              <w:bottom w:w="0" w:type="dxa"/>
              <w:right w:w="0" w:type="dxa"/>
            </w:tcMar>
            <w:vAlign w:val="center"/>
          </w:tcPr>
          <w:p w14:paraId="65421DC9"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490</w:t>
            </w:r>
          </w:p>
        </w:tc>
        <w:tc>
          <w:tcPr>
            <w:tcW w:w="0" w:type="auto"/>
            <w:tcBorders>
              <w:top w:val="single" w:sz="4" w:space="0" w:color="000000"/>
              <w:left w:val="single" w:sz="4" w:space="0" w:color="000000"/>
              <w:bottom w:val="single" w:sz="8" w:space="0" w:color="000000"/>
              <w:right w:val="single" w:sz="4" w:space="0" w:color="000000"/>
            </w:tcBorders>
            <w:tcMar>
              <w:top w:w="0" w:type="dxa"/>
              <w:left w:w="0" w:type="dxa"/>
              <w:bottom w:w="0" w:type="dxa"/>
              <w:right w:w="0" w:type="dxa"/>
            </w:tcMar>
            <w:vAlign w:val="center"/>
          </w:tcPr>
          <w:p w14:paraId="347D99FD"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994</w:t>
            </w:r>
          </w:p>
        </w:tc>
        <w:tc>
          <w:tcPr>
            <w:tcW w:w="0" w:type="auto"/>
            <w:tcBorders>
              <w:top w:val="single" w:sz="4" w:space="0" w:color="000000"/>
              <w:left w:val="single" w:sz="4" w:space="0" w:color="000000"/>
              <w:bottom w:val="single" w:sz="8" w:space="0" w:color="000000"/>
              <w:right w:val="single" w:sz="4" w:space="0" w:color="000000"/>
            </w:tcBorders>
            <w:tcMar>
              <w:top w:w="0" w:type="dxa"/>
              <w:left w:w="0" w:type="dxa"/>
              <w:bottom w:w="0" w:type="dxa"/>
              <w:right w:w="0" w:type="dxa"/>
            </w:tcMar>
            <w:vAlign w:val="center"/>
          </w:tcPr>
          <w:p w14:paraId="51893CF3"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46.8%</w:t>
            </w:r>
          </w:p>
        </w:tc>
        <w:tc>
          <w:tcPr>
            <w:tcW w:w="0" w:type="auto"/>
            <w:tcBorders>
              <w:top w:val="single" w:sz="4" w:space="0" w:color="000000"/>
              <w:left w:val="single" w:sz="4" w:space="0" w:color="000000"/>
              <w:bottom w:val="single" w:sz="8" w:space="0" w:color="000000"/>
              <w:right w:val="single" w:sz="4" w:space="0" w:color="000000"/>
            </w:tcBorders>
            <w:tcMar>
              <w:top w:w="0" w:type="dxa"/>
              <w:left w:w="0" w:type="dxa"/>
              <w:bottom w:w="0" w:type="dxa"/>
              <w:right w:w="0" w:type="dxa"/>
            </w:tcMar>
            <w:vAlign w:val="center"/>
          </w:tcPr>
          <w:p w14:paraId="18F41F68"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53.4%</w:t>
            </w:r>
          </w:p>
        </w:tc>
        <w:tc>
          <w:tcPr>
            <w:tcW w:w="0" w:type="auto"/>
            <w:tcBorders>
              <w:top w:val="single" w:sz="4" w:space="0" w:color="000000"/>
              <w:left w:val="single" w:sz="4" w:space="0" w:color="000000"/>
              <w:bottom w:val="single" w:sz="8" w:space="0" w:color="000000"/>
              <w:right w:val="single" w:sz="8" w:space="0" w:color="000000"/>
            </w:tcBorders>
            <w:tcMar>
              <w:top w:w="0" w:type="dxa"/>
              <w:left w:w="0" w:type="dxa"/>
              <w:bottom w:w="0" w:type="dxa"/>
              <w:right w:w="0" w:type="dxa"/>
            </w:tcMar>
            <w:vAlign w:val="center"/>
          </w:tcPr>
          <w:p w14:paraId="68658630" w14:textId="77777777" w:rsidR="002F5F56" w:rsidRPr="00430F9E" w:rsidRDefault="002F5F56" w:rsidP="001B10CF">
            <w:pPr>
              <w:pBdr>
                <w:top w:val="none" w:sz="0" w:space="0" w:color="000000"/>
                <w:left w:val="none" w:sz="0" w:space="0" w:color="000000"/>
                <w:bottom w:val="none" w:sz="0" w:space="0" w:color="000000"/>
                <w:right w:val="none" w:sz="0" w:space="0" w:color="000000"/>
              </w:pBdr>
              <w:spacing w:before="100" w:after="100"/>
              <w:ind w:left="100" w:right="100"/>
              <w:jc w:val="center"/>
              <w:rPr>
                <w:rFonts w:ascii="Calibri" w:hAnsi="Calibri" w:cs="Calibri"/>
                <w:color w:val="000000"/>
                <w:sz w:val="20"/>
                <w:szCs w:val="20"/>
              </w:rPr>
            </w:pPr>
            <w:r w:rsidRPr="00430F9E">
              <w:rPr>
                <w:rFonts w:ascii="Calibri" w:hAnsi="Calibri" w:cs="Calibri"/>
                <w:color w:val="000000"/>
                <w:sz w:val="20"/>
                <w:szCs w:val="20"/>
              </w:rPr>
              <w:t>0.086</w:t>
            </w:r>
          </w:p>
        </w:tc>
      </w:tr>
    </w:tbl>
    <w:p w14:paraId="5112E58D" w14:textId="77777777" w:rsidR="002F5F56" w:rsidRPr="00430F9E" w:rsidRDefault="002F5F56" w:rsidP="002F5F56">
      <w:pPr>
        <w:rPr>
          <w:rFonts w:ascii="Calibri" w:hAnsi="Calibri" w:cs="Calibri"/>
          <w:sz w:val="20"/>
          <w:szCs w:val="20"/>
        </w:rPr>
      </w:pPr>
    </w:p>
    <w:p w14:paraId="770639B0" w14:textId="26ADBEC1" w:rsidR="002F5F56" w:rsidRPr="00430F9E" w:rsidRDefault="002F5F56" w:rsidP="002F5F56">
      <w:pPr>
        <w:rPr>
          <w:rFonts w:ascii="Calibri" w:hAnsi="Calibri" w:cs="Calibri"/>
          <w:sz w:val="20"/>
          <w:szCs w:val="20"/>
        </w:rPr>
      </w:pPr>
      <w:proofErr w:type="gramStart"/>
      <w:r w:rsidRPr="00430F9E">
        <w:rPr>
          <w:rFonts w:ascii="Calibri" w:hAnsi="Calibri" w:cs="Calibri"/>
          <w:sz w:val="20"/>
          <w:szCs w:val="20"/>
        </w:rPr>
        <w:t>Abbreviations:</w:t>
      </w:r>
      <w:proofErr w:type="gramEnd"/>
      <w:r w:rsidRPr="00430F9E">
        <w:rPr>
          <w:rFonts w:ascii="Calibri" w:hAnsi="Calibri" w:cs="Calibri"/>
          <w:sz w:val="20"/>
          <w:szCs w:val="20"/>
        </w:rPr>
        <w:t xml:space="preserve"> GRFS, graft-versus-host disease-free, relapse-free </w:t>
      </w:r>
      <w:proofErr w:type="gramStart"/>
      <w:r w:rsidRPr="00430F9E">
        <w:rPr>
          <w:rFonts w:ascii="Calibri" w:hAnsi="Calibri" w:cs="Calibri"/>
          <w:sz w:val="20"/>
          <w:szCs w:val="20"/>
        </w:rPr>
        <w:t>survival;</w:t>
      </w:r>
      <w:proofErr w:type="gramEnd"/>
      <w:r w:rsidRPr="00430F9E">
        <w:rPr>
          <w:rFonts w:ascii="Calibri" w:hAnsi="Calibri" w:cs="Calibri"/>
          <w:sz w:val="20"/>
          <w:szCs w:val="20"/>
        </w:rPr>
        <w:t xml:space="preserve"> MMUD, mismatched unrelated </w:t>
      </w:r>
      <w:proofErr w:type="gramStart"/>
      <w:r w:rsidRPr="00430F9E">
        <w:rPr>
          <w:rFonts w:ascii="Calibri" w:hAnsi="Calibri" w:cs="Calibri"/>
          <w:sz w:val="20"/>
          <w:szCs w:val="20"/>
        </w:rPr>
        <w:t>donor;</w:t>
      </w:r>
      <w:proofErr w:type="gramEnd"/>
      <w:r w:rsidRPr="00430F9E">
        <w:rPr>
          <w:rFonts w:ascii="Calibri" w:hAnsi="Calibri" w:cs="Calibri"/>
          <w:sz w:val="20"/>
          <w:szCs w:val="20"/>
        </w:rPr>
        <w:t xml:space="preserve"> HLA, human leukocyte antigen. </w:t>
      </w:r>
      <w:proofErr w:type="gramStart"/>
      <w:r w:rsidRPr="00430F9E">
        <w:rPr>
          <w:rFonts w:ascii="Calibri" w:hAnsi="Calibri" w:cs="Calibri"/>
          <w:sz w:val="20"/>
          <w:szCs w:val="20"/>
        </w:rPr>
        <w:t>Note:</w:t>
      </w:r>
      <w:proofErr w:type="gramEnd"/>
      <w:r w:rsidRPr="00430F9E">
        <w:rPr>
          <w:rFonts w:ascii="Calibri" w:hAnsi="Calibri" w:cs="Calibri"/>
          <w:sz w:val="20"/>
          <w:szCs w:val="20"/>
        </w:rPr>
        <w:t xml:space="preserve"> Median GRFS is reported in days. </w:t>
      </w:r>
    </w:p>
    <w:p w14:paraId="5B73AF45" w14:textId="77777777" w:rsidR="003744D3" w:rsidRPr="00430F9E" w:rsidRDefault="003744D3" w:rsidP="00172BD5">
      <w:pPr>
        <w:ind w:left="851"/>
        <w:rPr>
          <w:rFonts w:ascii="Calibri" w:hAnsi="Calibri" w:cs="Calibri"/>
          <w:b/>
          <w:bCs/>
        </w:rPr>
      </w:pPr>
    </w:p>
    <w:p w14:paraId="2E9A80BA" w14:textId="77777777" w:rsidR="003744D3" w:rsidRPr="00430F9E" w:rsidRDefault="003744D3" w:rsidP="00172BD5">
      <w:pPr>
        <w:ind w:left="851"/>
        <w:rPr>
          <w:rFonts w:ascii="Calibri" w:hAnsi="Calibri" w:cs="Calibri"/>
          <w:b/>
          <w:bCs/>
        </w:rPr>
      </w:pPr>
    </w:p>
    <w:sectPr w:rsidR="003744D3" w:rsidRPr="00430F9E" w:rsidSect="00DF36B1">
      <w:pgSz w:w="11906" w:h="16838"/>
      <w:pgMar w:top="1417" w:right="87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C75EA" w14:textId="77777777" w:rsidR="001B41AD" w:rsidRDefault="001B41AD" w:rsidP="00160A30">
      <w:r>
        <w:separator/>
      </w:r>
    </w:p>
  </w:endnote>
  <w:endnote w:type="continuationSeparator" w:id="0">
    <w:p w14:paraId="6E0A3BA7" w14:textId="77777777" w:rsidR="001B41AD" w:rsidRDefault="001B41AD" w:rsidP="0016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89891109"/>
      <w:docPartObj>
        <w:docPartGallery w:val="Page Numbers (Bottom of Page)"/>
        <w:docPartUnique/>
      </w:docPartObj>
    </w:sdtPr>
    <w:sdtContent>
      <w:p w14:paraId="7CD235D1" w14:textId="4987618D" w:rsidR="00C8751C" w:rsidRDefault="00C8751C" w:rsidP="000D22A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3BFB6BC" w14:textId="77777777" w:rsidR="00C8751C" w:rsidRDefault="00C8751C" w:rsidP="00C8751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23531748"/>
      <w:docPartObj>
        <w:docPartGallery w:val="Page Numbers (Bottom of Page)"/>
        <w:docPartUnique/>
      </w:docPartObj>
    </w:sdtPr>
    <w:sdtContent>
      <w:p w14:paraId="0E46AFBE" w14:textId="4AB1FA90" w:rsidR="00C8751C" w:rsidRDefault="00C8751C" w:rsidP="000D22A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19</w:t>
        </w:r>
        <w:r>
          <w:rPr>
            <w:rStyle w:val="Numrodepage"/>
          </w:rPr>
          <w:fldChar w:fldCharType="end"/>
        </w:r>
      </w:p>
    </w:sdtContent>
  </w:sdt>
  <w:p w14:paraId="796F541B" w14:textId="77777777" w:rsidR="00E21C53" w:rsidRDefault="00E21C53" w:rsidP="00C8751C">
    <w:pPr>
      <w:pStyle w:val="Pieddepage"/>
      <w:ind w:right="360"/>
    </w:pPr>
  </w:p>
  <w:p w14:paraId="7514E831" w14:textId="77777777" w:rsidR="00E21C53" w:rsidRDefault="00E21C53">
    <w:pPr>
      <w:pStyle w:val="Pieddepage"/>
    </w:pPr>
  </w:p>
  <w:p w14:paraId="6A7E002E" w14:textId="77777777" w:rsidR="00E21C53" w:rsidRDefault="00E21C5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53215" w14:textId="77777777" w:rsidR="001B41AD" w:rsidRDefault="001B41AD" w:rsidP="00160A30">
      <w:r>
        <w:separator/>
      </w:r>
    </w:p>
  </w:footnote>
  <w:footnote w:type="continuationSeparator" w:id="0">
    <w:p w14:paraId="25B50111" w14:textId="77777777" w:rsidR="001B41AD" w:rsidRDefault="001B41AD" w:rsidP="00160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E25AA"/>
    <w:multiLevelType w:val="hybridMultilevel"/>
    <w:tmpl w:val="6AA002FA"/>
    <w:lvl w:ilvl="0" w:tplc="3036D97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9590EC3"/>
    <w:multiLevelType w:val="hybridMultilevel"/>
    <w:tmpl w:val="BAC23C30"/>
    <w:lvl w:ilvl="0" w:tplc="AFE443C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15922941">
    <w:abstractNumId w:val="0"/>
  </w:num>
  <w:num w:numId="2" w16cid:durableId="1398892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CC"/>
    <w:rsid w:val="000072C6"/>
    <w:rsid w:val="00010A57"/>
    <w:rsid w:val="00066E62"/>
    <w:rsid w:val="000E27CD"/>
    <w:rsid w:val="000E45A3"/>
    <w:rsid w:val="00160A30"/>
    <w:rsid w:val="00172BD5"/>
    <w:rsid w:val="001925F2"/>
    <w:rsid w:val="001B030B"/>
    <w:rsid w:val="001B41AD"/>
    <w:rsid w:val="001D25CC"/>
    <w:rsid w:val="001D6430"/>
    <w:rsid w:val="001E47A1"/>
    <w:rsid w:val="0023322B"/>
    <w:rsid w:val="002477EC"/>
    <w:rsid w:val="00277D32"/>
    <w:rsid w:val="00290875"/>
    <w:rsid w:val="002F5F56"/>
    <w:rsid w:val="0035079A"/>
    <w:rsid w:val="00351942"/>
    <w:rsid w:val="003744D3"/>
    <w:rsid w:val="003900FE"/>
    <w:rsid w:val="00424201"/>
    <w:rsid w:val="00430F9E"/>
    <w:rsid w:val="00490731"/>
    <w:rsid w:val="004F68C1"/>
    <w:rsid w:val="005209AA"/>
    <w:rsid w:val="005549CC"/>
    <w:rsid w:val="00585BF3"/>
    <w:rsid w:val="00606291"/>
    <w:rsid w:val="0061784C"/>
    <w:rsid w:val="006877F2"/>
    <w:rsid w:val="00724198"/>
    <w:rsid w:val="009314CE"/>
    <w:rsid w:val="00981EF9"/>
    <w:rsid w:val="00992821"/>
    <w:rsid w:val="009E535F"/>
    <w:rsid w:val="00A80B89"/>
    <w:rsid w:val="00B36AF5"/>
    <w:rsid w:val="00B37CD1"/>
    <w:rsid w:val="00B97B09"/>
    <w:rsid w:val="00BB4F84"/>
    <w:rsid w:val="00BF093C"/>
    <w:rsid w:val="00C10C94"/>
    <w:rsid w:val="00C24345"/>
    <w:rsid w:val="00C746C1"/>
    <w:rsid w:val="00C81BE0"/>
    <w:rsid w:val="00C8751C"/>
    <w:rsid w:val="00C96156"/>
    <w:rsid w:val="00CA6CC6"/>
    <w:rsid w:val="00D043F6"/>
    <w:rsid w:val="00D305C1"/>
    <w:rsid w:val="00DF36B1"/>
    <w:rsid w:val="00E176E7"/>
    <w:rsid w:val="00E21C53"/>
    <w:rsid w:val="00EA2EE5"/>
    <w:rsid w:val="00EA5E1B"/>
    <w:rsid w:val="00EA760F"/>
    <w:rsid w:val="00ED2E03"/>
    <w:rsid w:val="00ED4300"/>
    <w:rsid w:val="00EE4363"/>
    <w:rsid w:val="00EE640B"/>
    <w:rsid w:val="00F02470"/>
    <w:rsid w:val="00F3019F"/>
    <w:rsid w:val="00F91E4F"/>
    <w:rsid w:val="00FF1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786D9"/>
  <w15:chartTrackingRefBased/>
  <w15:docId w15:val="{6A0332FE-6F37-A14A-BF92-B05C5A0C4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821"/>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1D25C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unhideWhenUsed/>
    <w:qFormat/>
    <w:rsid w:val="001D25C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1D25C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1D25CC"/>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itre5">
    <w:name w:val="heading 5"/>
    <w:basedOn w:val="Normal"/>
    <w:next w:val="Normal"/>
    <w:link w:val="Titre5Car"/>
    <w:uiPriority w:val="9"/>
    <w:semiHidden/>
    <w:unhideWhenUsed/>
    <w:qFormat/>
    <w:rsid w:val="001D25CC"/>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itre6">
    <w:name w:val="heading 6"/>
    <w:basedOn w:val="Normal"/>
    <w:next w:val="Normal"/>
    <w:link w:val="Titre6Car"/>
    <w:uiPriority w:val="9"/>
    <w:semiHidden/>
    <w:unhideWhenUsed/>
    <w:qFormat/>
    <w:rsid w:val="001D25CC"/>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itre7">
    <w:name w:val="heading 7"/>
    <w:basedOn w:val="Normal"/>
    <w:next w:val="Normal"/>
    <w:link w:val="Titre7Car"/>
    <w:uiPriority w:val="9"/>
    <w:semiHidden/>
    <w:unhideWhenUsed/>
    <w:qFormat/>
    <w:rsid w:val="001D25CC"/>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itre8">
    <w:name w:val="heading 8"/>
    <w:basedOn w:val="Normal"/>
    <w:next w:val="Normal"/>
    <w:link w:val="Titre8Car"/>
    <w:uiPriority w:val="9"/>
    <w:semiHidden/>
    <w:unhideWhenUsed/>
    <w:qFormat/>
    <w:rsid w:val="001D25CC"/>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itre9">
    <w:name w:val="heading 9"/>
    <w:basedOn w:val="Normal"/>
    <w:next w:val="Normal"/>
    <w:link w:val="Titre9Car"/>
    <w:uiPriority w:val="9"/>
    <w:semiHidden/>
    <w:unhideWhenUsed/>
    <w:qFormat/>
    <w:rsid w:val="001D25CC"/>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25C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D25C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D25C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D25C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25C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25C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25C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25C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25CC"/>
    <w:rPr>
      <w:rFonts w:eastAsiaTheme="majorEastAsia" w:cstheme="majorBidi"/>
      <w:color w:val="272727" w:themeColor="text1" w:themeTint="D8"/>
    </w:rPr>
  </w:style>
  <w:style w:type="paragraph" w:styleId="Titre">
    <w:name w:val="Title"/>
    <w:basedOn w:val="Normal"/>
    <w:next w:val="Normal"/>
    <w:link w:val="TitreCar"/>
    <w:uiPriority w:val="10"/>
    <w:qFormat/>
    <w:rsid w:val="001D25C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1D25C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D25CC"/>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1D25C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25CC"/>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tionCar">
    <w:name w:val="Citation Car"/>
    <w:basedOn w:val="Policepardfaut"/>
    <w:link w:val="Citation"/>
    <w:uiPriority w:val="29"/>
    <w:rsid w:val="001D25CC"/>
    <w:rPr>
      <w:i/>
      <w:iCs/>
      <w:color w:val="404040" w:themeColor="text1" w:themeTint="BF"/>
    </w:rPr>
  </w:style>
  <w:style w:type="paragraph" w:styleId="Paragraphedeliste">
    <w:name w:val="List Paragraph"/>
    <w:basedOn w:val="Normal"/>
    <w:uiPriority w:val="34"/>
    <w:qFormat/>
    <w:rsid w:val="001D25CC"/>
    <w:pPr>
      <w:ind w:left="720"/>
      <w:contextualSpacing/>
    </w:pPr>
    <w:rPr>
      <w:rFonts w:asciiTheme="minorHAnsi" w:eastAsiaTheme="minorHAnsi" w:hAnsiTheme="minorHAnsi" w:cstheme="minorBidi"/>
      <w:kern w:val="2"/>
      <w:lang w:eastAsia="en-US"/>
      <w14:ligatures w14:val="standardContextual"/>
    </w:rPr>
  </w:style>
  <w:style w:type="character" w:styleId="Accentuationintense">
    <w:name w:val="Intense Emphasis"/>
    <w:basedOn w:val="Policepardfaut"/>
    <w:uiPriority w:val="21"/>
    <w:qFormat/>
    <w:rsid w:val="001D25CC"/>
    <w:rPr>
      <w:i/>
      <w:iCs/>
      <w:color w:val="0F4761" w:themeColor="accent1" w:themeShade="BF"/>
    </w:rPr>
  </w:style>
  <w:style w:type="paragraph" w:styleId="Citationintense">
    <w:name w:val="Intense Quote"/>
    <w:basedOn w:val="Normal"/>
    <w:next w:val="Normal"/>
    <w:link w:val="CitationintenseCar"/>
    <w:uiPriority w:val="30"/>
    <w:qFormat/>
    <w:rsid w:val="001D25C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tionintenseCar">
    <w:name w:val="Citation intense Car"/>
    <w:basedOn w:val="Policepardfaut"/>
    <w:link w:val="Citationintense"/>
    <w:uiPriority w:val="30"/>
    <w:rsid w:val="001D25CC"/>
    <w:rPr>
      <w:i/>
      <w:iCs/>
      <w:color w:val="0F4761" w:themeColor="accent1" w:themeShade="BF"/>
    </w:rPr>
  </w:style>
  <w:style w:type="character" w:styleId="Rfrenceintense">
    <w:name w:val="Intense Reference"/>
    <w:basedOn w:val="Policepardfaut"/>
    <w:uiPriority w:val="32"/>
    <w:qFormat/>
    <w:rsid w:val="001D25CC"/>
    <w:rPr>
      <w:b/>
      <w:bCs/>
      <w:smallCaps/>
      <w:color w:val="0F4761" w:themeColor="accent1" w:themeShade="BF"/>
      <w:spacing w:val="5"/>
    </w:rPr>
  </w:style>
  <w:style w:type="paragraph" w:styleId="En-tte">
    <w:name w:val="header"/>
    <w:basedOn w:val="Normal"/>
    <w:link w:val="En-tteCar"/>
    <w:uiPriority w:val="99"/>
    <w:unhideWhenUsed/>
    <w:rsid w:val="00160A30"/>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En-tteCar">
    <w:name w:val="En-tête Car"/>
    <w:basedOn w:val="Policepardfaut"/>
    <w:link w:val="En-tte"/>
    <w:uiPriority w:val="99"/>
    <w:rsid w:val="00160A30"/>
  </w:style>
  <w:style w:type="paragraph" w:styleId="Pieddepage">
    <w:name w:val="footer"/>
    <w:basedOn w:val="Normal"/>
    <w:link w:val="PieddepageCar"/>
    <w:uiPriority w:val="99"/>
    <w:unhideWhenUsed/>
    <w:rsid w:val="00160A30"/>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PieddepageCar">
    <w:name w:val="Pied de page Car"/>
    <w:basedOn w:val="Policepardfaut"/>
    <w:link w:val="Pieddepage"/>
    <w:uiPriority w:val="99"/>
    <w:rsid w:val="00160A30"/>
  </w:style>
  <w:style w:type="character" w:styleId="lev">
    <w:name w:val="Strong"/>
    <w:basedOn w:val="Policepardfaut"/>
    <w:uiPriority w:val="22"/>
    <w:qFormat/>
    <w:rsid w:val="00DF36B1"/>
    <w:rPr>
      <w:b/>
      <w:bCs/>
    </w:rPr>
  </w:style>
  <w:style w:type="character" w:styleId="Lienhypertexte">
    <w:name w:val="Hyperlink"/>
    <w:basedOn w:val="Policepardfaut"/>
    <w:uiPriority w:val="99"/>
    <w:semiHidden/>
    <w:unhideWhenUsed/>
    <w:rsid w:val="00992821"/>
    <w:rPr>
      <w:color w:val="467886"/>
      <w:u w:val="single"/>
    </w:rPr>
  </w:style>
  <w:style w:type="character" w:styleId="Lienhypertextesuivivisit">
    <w:name w:val="FollowedHyperlink"/>
    <w:basedOn w:val="Policepardfaut"/>
    <w:uiPriority w:val="99"/>
    <w:semiHidden/>
    <w:unhideWhenUsed/>
    <w:rsid w:val="00992821"/>
    <w:rPr>
      <w:color w:val="96607D"/>
      <w:u w:val="single"/>
    </w:rPr>
  </w:style>
  <w:style w:type="paragraph" w:customStyle="1" w:styleId="msonormal0">
    <w:name w:val="msonormal"/>
    <w:basedOn w:val="Normal"/>
    <w:rsid w:val="00992821"/>
    <w:pPr>
      <w:spacing w:before="100" w:beforeAutospacing="1" w:after="100" w:afterAutospacing="1"/>
    </w:pPr>
  </w:style>
  <w:style w:type="paragraph" w:customStyle="1" w:styleId="xl63">
    <w:name w:val="xl63"/>
    <w:basedOn w:val="Normal"/>
    <w:rsid w:val="00992821"/>
    <w:pPr>
      <w:pBdr>
        <w:left w:val="single" w:sz="8" w:space="0" w:color="auto"/>
      </w:pBdr>
      <w:spacing w:before="100" w:beforeAutospacing="1" w:after="100" w:afterAutospacing="1"/>
    </w:pPr>
    <w:rPr>
      <w:rFonts w:ascii="Calibri" w:hAnsi="Calibri" w:cs="Calibri"/>
    </w:rPr>
  </w:style>
  <w:style w:type="paragraph" w:customStyle="1" w:styleId="xl64">
    <w:name w:val="xl64"/>
    <w:basedOn w:val="Normal"/>
    <w:rsid w:val="00992821"/>
    <w:pPr>
      <w:spacing w:before="100" w:beforeAutospacing="1" w:after="100" w:afterAutospacing="1"/>
    </w:pPr>
    <w:rPr>
      <w:rFonts w:ascii="Calibri" w:hAnsi="Calibri" w:cs="Calibri"/>
    </w:rPr>
  </w:style>
  <w:style w:type="paragraph" w:customStyle="1" w:styleId="xl65">
    <w:name w:val="xl65"/>
    <w:basedOn w:val="Normal"/>
    <w:rsid w:val="00992821"/>
    <w:pPr>
      <w:pBdr>
        <w:right w:val="single" w:sz="8" w:space="0" w:color="auto"/>
      </w:pBdr>
      <w:spacing w:before="100" w:beforeAutospacing="1" w:after="100" w:afterAutospacing="1"/>
    </w:pPr>
    <w:rPr>
      <w:rFonts w:ascii="Calibri" w:hAnsi="Calibri" w:cs="Calibri"/>
    </w:rPr>
  </w:style>
  <w:style w:type="paragraph" w:customStyle="1" w:styleId="xl66">
    <w:name w:val="xl66"/>
    <w:basedOn w:val="Normal"/>
    <w:rsid w:val="00992821"/>
    <w:pPr>
      <w:pBdr>
        <w:left w:val="single" w:sz="8" w:space="0" w:color="auto"/>
        <w:bottom w:val="single" w:sz="8" w:space="0" w:color="auto"/>
      </w:pBdr>
      <w:spacing w:before="100" w:beforeAutospacing="1" w:after="100" w:afterAutospacing="1"/>
    </w:pPr>
    <w:rPr>
      <w:rFonts w:ascii="Calibri" w:hAnsi="Calibri" w:cs="Calibri"/>
    </w:rPr>
  </w:style>
  <w:style w:type="paragraph" w:customStyle="1" w:styleId="xl67">
    <w:name w:val="xl67"/>
    <w:basedOn w:val="Normal"/>
    <w:rsid w:val="00992821"/>
    <w:pPr>
      <w:pBdr>
        <w:bottom w:val="single" w:sz="8" w:space="0" w:color="auto"/>
      </w:pBdr>
      <w:spacing w:before="100" w:beforeAutospacing="1" w:after="100" w:afterAutospacing="1"/>
    </w:pPr>
    <w:rPr>
      <w:rFonts w:ascii="Calibri" w:hAnsi="Calibri" w:cs="Calibri"/>
    </w:rPr>
  </w:style>
  <w:style w:type="paragraph" w:customStyle="1" w:styleId="xl68">
    <w:name w:val="xl68"/>
    <w:basedOn w:val="Normal"/>
    <w:rsid w:val="00992821"/>
    <w:pPr>
      <w:pBdr>
        <w:bottom w:val="single" w:sz="8" w:space="0" w:color="auto"/>
        <w:right w:val="single" w:sz="8" w:space="0" w:color="auto"/>
      </w:pBdr>
      <w:spacing w:before="100" w:beforeAutospacing="1" w:after="100" w:afterAutospacing="1"/>
    </w:pPr>
    <w:rPr>
      <w:rFonts w:ascii="Calibri" w:hAnsi="Calibri" w:cs="Calibri"/>
    </w:rPr>
  </w:style>
  <w:style w:type="paragraph" w:customStyle="1" w:styleId="xl69">
    <w:name w:val="xl69"/>
    <w:basedOn w:val="Normal"/>
    <w:rsid w:val="00992821"/>
    <w:pPr>
      <w:pBdr>
        <w:top w:val="single" w:sz="8" w:space="0" w:color="auto"/>
        <w:left w:val="single" w:sz="8" w:space="0" w:color="auto"/>
      </w:pBdr>
      <w:shd w:val="clear" w:color="000000" w:fill="0070C0"/>
      <w:spacing w:before="100" w:beforeAutospacing="1" w:after="100" w:afterAutospacing="1"/>
      <w:jc w:val="center"/>
    </w:pPr>
    <w:rPr>
      <w:rFonts w:ascii="Calibri" w:hAnsi="Calibri" w:cs="Calibri"/>
      <w:b/>
      <w:bCs/>
      <w:color w:val="FFFFFF"/>
    </w:rPr>
  </w:style>
  <w:style w:type="paragraph" w:customStyle="1" w:styleId="xl70">
    <w:name w:val="xl70"/>
    <w:basedOn w:val="Normal"/>
    <w:rsid w:val="00992821"/>
    <w:pPr>
      <w:pBdr>
        <w:top w:val="single" w:sz="8" w:space="0" w:color="auto"/>
      </w:pBdr>
      <w:shd w:val="clear" w:color="000000" w:fill="0070C0"/>
      <w:spacing w:before="100" w:beforeAutospacing="1" w:after="100" w:afterAutospacing="1"/>
      <w:jc w:val="center"/>
    </w:pPr>
    <w:rPr>
      <w:rFonts w:ascii="Calibri" w:hAnsi="Calibri" w:cs="Calibri"/>
      <w:b/>
      <w:bCs/>
      <w:color w:val="FFFFFF"/>
    </w:rPr>
  </w:style>
  <w:style w:type="paragraph" w:customStyle="1" w:styleId="xl71">
    <w:name w:val="xl71"/>
    <w:basedOn w:val="Normal"/>
    <w:rsid w:val="00992821"/>
    <w:pPr>
      <w:pBdr>
        <w:top w:val="single" w:sz="8" w:space="0" w:color="auto"/>
        <w:right w:val="single" w:sz="8" w:space="0" w:color="auto"/>
      </w:pBdr>
      <w:shd w:val="clear" w:color="000000" w:fill="0070C0"/>
      <w:spacing w:before="100" w:beforeAutospacing="1" w:after="100" w:afterAutospacing="1"/>
      <w:jc w:val="center"/>
    </w:pPr>
    <w:rPr>
      <w:rFonts w:ascii="Calibri" w:hAnsi="Calibri" w:cs="Calibri"/>
      <w:b/>
      <w:bCs/>
      <w:color w:val="FFFFFF"/>
    </w:rPr>
  </w:style>
  <w:style w:type="paragraph" w:customStyle="1" w:styleId="xl72">
    <w:name w:val="xl72"/>
    <w:basedOn w:val="Normal"/>
    <w:rsid w:val="00992821"/>
    <w:pPr>
      <w:pBdr>
        <w:left w:val="single" w:sz="8" w:space="0" w:color="auto"/>
      </w:pBdr>
      <w:shd w:val="clear" w:color="000000" w:fill="BFBFBF"/>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992821"/>
    <w:pPr>
      <w:shd w:val="clear" w:color="000000" w:fill="BFBFBF"/>
      <w:spacing w:before="100" w:beforeAutospacing="1" w:after="100" w:afterAutospacing="1"/>
      <w:jc w:val="center"/>
    </w:pPr>
    <w:rPr>
      <w:rFonts w:ascii="Calibri" w:hAnsi="Calibri" w:cs="Calibri"/>
      <w:b/>
      <w:bCs/>
      <w:sz w:val="22"/>
      <w:szCs w:val="22"/>
    </w:rPr>
  </w:style>
  <w:style w:type="paragraph" w:customStyle="1" w:styleId="xl74">
    <w:name w:val="xl74"/>
    <w:basedOn w:val="Normal"/>
    <w:rsid w:val="00992821"/>
    <w:pPr>
      <w:pBdr>
        <w:right w:val="single" w:sz="8" w:space="0" w:color="auto"/>
      </w:pBdr>
      <w:shd w:val="clear" w:color="000000" w:fill="BFBFBF"/>
      <w:spacing w:before="100" w:beforeAutospacing="1" w:after="100" w:afterAutospacing="1"/>
      <w:jc w:val="center"/>
    </w:pPr>
    <w:rPr>
      <w:rFonts w:ascii="Calibri" w:hAnsi="Calibri" w:cs="Calibri"/>
      <w:b/>
      <w:bCs/>
      <w:sz w:val="22"/>
      <w:szCs w:val="22"/>
    </w:rPr>
  </w:style>
  <w:style w:type="paragraph" w:customStyle="1" w:styleId="TableCaption">
    <w:name w:val="Table Caption"/>
    <w:basedOn w:val="Normal"/>
    <w:qFormat/>
    <w:rsid w:val="00992821"/>
    <w:pPr>
      <w:jc w:val="center"/>
    </w:pPr>
    <w:rPr>
      <w:rFonts w:asciiTheme="minorHAnsi" w:eastAsiaTheme="minorEastAsia" w:hAnsiTheme="minorHAnsi" w:cstheme="minorBidi"/>
      <w:b/>
      <w:i/>
      <w:lang w:val="en-US" w:eastAsia="en-US"/>
    </w:rPr>
  </w:style>
  <w:style w:type="table" w:styleId="Grilledutableau">
    <w:name w:val="Table Grid"/>
    <w:basedOn w:val="TableauNormal"/>
    <w:uiPriority w:val="39"/>
    <w:rsid w:val="00981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C8751C"/>
  </w:style>
  <w:style w:type="paragraph" w:styleId="NormalWeb">
    <w:name w:val="Normal (Web)"/>
    <w:basedOn w:val="Normal"/>
    <w:uiPriority w:val="99"/>
    <w:semiHidden/>
    <w:unhideWhenUsed/>
    <w:rsid w:val="0049073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agliuca@chru-nancy.fr"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imona.pagliuca@univ-lorraine.fr"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AA481-918F-8C49-B220-819D74E4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27</Pages>
  <Words>4678</Words>
  <Characters>25735</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Pagliuca</dc:creator>
  <cp:keywords/>
  <dc:description/>
  <cp:lastModifiedBy>Simona Pagliuca</cp:lastModifiedBy>
  <cp:revision>11</cp:revision>
  <dcterms:created xsi:type="dcterms:W3CDTF">2026-02-05T22:01:00Z</dcterms:created>
  <dcterms:modified xsi:type="dcterms:W3CDTF">2026-04-12T08:33:00Z</dcterms:modified>
</cp:coreProperties>
</file>