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9705DD" w14:textId="77777777" w:rsidR="00757BC7" w:rsidRPr="005A74F7" w:rsidRDefault="00757BC7" w:rsidP="00757BC7">
      <w:pPr>
        <w:spacing w:line="360" w:lineRule="auto"/>
        <w:jc w:val="center"/>
        <w:rPr>
          <w:rFonts w:ascii="Times New Roman" w:hAnsi="Times New Roman" w:cs="Times New Roman"/>
          <w:sz w:val="32"/>
          <w:szCs w:val="32"/>
        </w:rPr>
      </w:pPr>
      <w:r w:rsidRPr="005A74F7">
        <w:rPr>
          <w:rFonts w:ascii="Times New Roman" w:hAnsi="Times New Roman" w:cs="Times New Roman"/>
          <w:sz w:val="32"/>
          <w:szCs w:val="32"/>
        </w:rPr>
        <w:t>Supplementary Information for</w:t>
      </w:r>
    </w:p>
    <w:p w14:paraId="1337EC9E" w14:textId="23C886FF" w:rsidR="00757BC7" w:rsidRPr="005A74F7" w:rsidRDefault="003C3725" w:rsidP="00757BC7">
      <w:pPr>
        <w:spacing w:line="360" w:lineRule="auto"/>
        <w:jc w:val="center"/>
        <w:rPr>
          <w:rFonts w:ascii="Times New Roman" w:hAnsi="Times New Roman" w:cs="Times New Roman"/>
          <w:b/>
          <w:bCs/>
          <w:sz w:val="32"/>
          <w:szCs w:val="32"/>
        </w:rPr>
      </w:pPr>
      <w:r>
        <w:rPr>
          <w:rFonts w:ascii="Times New Roman" w:hAnsi="Times New Roman" w:cs="Times New Roman" w:hint="eastAsia"/>
          <w:b/>
          <w:bCs/>
          <w:sz w:val="32"/>
          <w:szCs w:val="32"/>
        </w:rPr>
        <w:t>I</w:t>
      </w:r>
      <w:r w:rsidR="00757BC7" w:rsidRPr="005A74F7">
        <w:rPr>
          <w:rFonts w:ascii="Times New Roman" w:hAnsi="Times New Roman" w:cs="Times New Roman"/>
          <w:b/>
          <w:bCs/>
          <w:sz w:val="32"/>
          <w:szCs w:val="32"/>
        </w:rPr>
        <w:t>nternal electric field design suppresses ion migration in perovskite solar cells</w:t>
      </w:r>
    </w:p>
    <w:p w14:paraId="5E263ECE" w14:textId="77777777" w:rsidR="00757BC7" w:rsidRPr="005A74F7" w:rsidRDefault="00757BC7" w:rsidP="00757BC7">
      <w:pPr>
        <w:spacing w:line="360" w:lineRule="auto"/>
        <w:jc w:val="center"/>
        <w:rPr>
          <w:rFonts w:ascii="Times New Roman" w:hAnsi="Times New Roman" w:cs="Times New Roman"/>
          <w:b/>
          <w:bCs/>
          <w:sz w:val="44"/>
          <w:szCs w:val="44"/>
        </w:rPr>
      </w:pPr>
    </w:p>
    <w:p w14:paraId="648A3FE0" w14:textId="77777777" w:rsidR="00757BC7" w:rsidRPr="005A74F7" w:rsidRDefault="00757BC7" w:rsidP="00757BC7">
      <w:pPr>
        <w:spacing w:line="360" w:lineRule="auto"/>
        <w:jc w:val="center"/>
        <w:rPr>
          <w:rFonts w:ascii="Times New Roman" w:eastAsia="Arial Unicode MS" w:hAnsi="Times New Roman" w:cs="Times New Roman"/>
          <w:sz w:val="24"/>
          <w:szCs w:val="24"/>
        </w:rPr>
      </w:pPr>
      <w:r w:rsidRPr="005A74F7">
        <w:rPr>
          <w:rFonts w:ascii="Times New Roman" w:eastAsia="Arial Unicode MS" w:hAnsi="Times New Roman" w:cs="Times New Roman"/>
          <w:sz w:val="24"/>
          <w:szCs w:val="24"/>
        </w:rPr>
        <w:t>Zhichao Shen</w:t>
      </w:r>
      <w:r w:rsidRPr="005A74F7">
        <w:rPr>
          <w:rFonts w:ascii="Times New Roman" w:hAnsi="Times New Roman" w:cs="Times New Roman"/>
          <w:vertAlign w:val="superscript"/>
        </w:rPr>
        <w:t>1</w:t>
      </w:r>
      <w:r w:rsidRPr="005A74F7">
        <w:rPr>
          <w:rFonts w:ascii="Times New Roman" w:eastAsia="Arial Unicode MS" w:hAnsi="Times New Roman" w:cs="Times New Roman"/>
          <w:sz w:val="24"/>
          <w:szCs w:val="24"/>
        </w:rPr>
        <w:t xml:space="preserve">, </w:t>
      </w:r>
      <w:proofErr w:type="spellStart"/>
      <w:r w:rsidRPr="005A74F7">
        <w:rPr>
          <w:rFonts w:ascii="Times New Roman" w:eastAsia="Arial Unicode MS" w:hAnsi="Times New Roman" w:cs="Times New Roman"/>
          <w:sz w:val="24"/>
          <w:szCs w:val="24"/>
        </w:rPr>
        <w:t>Haoxiang</w:t>
      </w:r>
      <w:proofErr w:type="spellEnd"/>
      <w:r w:rsidRPr="005A74F7">
        <w:rPr>
          <w:rFonts w:ascii="Times New Roman" w:eastAsia="Arial Unicode MS" w:hAnsi="Times New Roman" w:cs="Times New Roman"/>
          <w:sz w:val="24"/>
          <w:szCs w:val="24"/>
        </w:rPr>
        <w:t xml:space="preserve"> Duan</w:t>
      </w:r>
      <w:r w:rsidRPr="005A74F7">
        <w:rPr>
          <w:rFonts w:ascii="Times New Roman" w:hAnsi="Times New Roman" w:cs="Times New Roman"/>
          <w:vertAlign w:val="superscript"/>
        </w:rPr>
        <w:t>1</w:t>
      </w:r>
      <w:r w:rsidRPr="005A74F7">
        <w:rPr>
          <w:rFonts w:ascii="Times New Roman" w:eastAsia="Arial Unicode MS" w:hAnsi="Times New Roman" w:cs="Times New Roman"/>
          <w:sz w:val="24"/>
          <w:szCs w:val="24"/>
        </w:rPr>
        <w:t>, Wenxin Yang</w:t>
      </w:r>
      <w:r w:rsidRPr="005A74F7">
        <w:rPr>
          <w:rFonts w:ascii="Times New Roman" w:hAnsi="Times New Roman" w:cs="Times New Roman"/>
          <w:vertAlign w:val="superscript"/>
        </w:rPr>
        <w:t>1</w:t>
      </w:r>
      <w:r w:rsidRPr="005A74F7">
        <w:rPr>
          <w:rFonts w:ascii="Times New Roman" w:eastAsia="Arial Unicode MS" w:hAnsi="Times New Roman" w:cs="Times New Roman"/>
          <w:sz w:val="24"/>
          <w:szCs w:val="24"/>
        </w:rPr>
        <w:t xml:space="preserve">, </w:t>
      </w:r>
      <w:proofErr w:type="spellStart"/>
      <w:r w:rsidRPr="005A74F7">
        <w:rPr>
          <w:rFonts w:ascii="Times New Roman" w:hAnsi="Times New Roman" w:cs="Times New Roman"/>
          <w:sz w:val="24"/>
          <w:szCs w:val="24"/>
        </w:rPr>
        <w:t>Yiushun</w:t>
      </w:r>
      <w:proofErr w:type="spellEnd"/>
      <w:r w:rsidRPr="005A74F7">
        <w:rPr>
          <w:rFonts w:ascii="Times New Roman" w:hAnsi="Times New Roman" w:cs="Times New Roman"/>
          <w:sz w:val="24"/>
          <w:szCs w:val="24"/>
        </w:rPr>
        <w:t xml:space="preserve"> Tong</w:t>
      </w:r>
      <w:r w:rsidRPr="005A74F7">
        <w:rPr>
          <w:rFonts w:ascii="Times New Roman" w:hAnsi="Times New Roman" w:cs="Times New Roman"/>
          <w:sz w:val="24"/>
          <w:szCs w:val="24"/>
          <w:vertAlign w:val="superscript"/>
        </w:rPr>
        <w:t>1,2</w:t>
      </w:r>
      <w:r w:rsidRPr="005A74F7">
        <w:rPr>
          <w:rFonts w:ascii="Times New Roman" w:hAnsi="Times New Roman" w:cs="Times New Roman"/>
          <w:sz w:val="24"/>
          <w:szCs w:val="24"/>
        </w:rPr>
        <w:t>, Xinyang Tong</w:t>
      </w:r>
      <w:r w:rsidRPr="005A74F7">
        <w:rPr>
          <w:rFonts w:ascii="Times New Roman" w:hAnsi="Times New Roman" w:cs="Times New Roman"/>
          <w:sz w:val="24"/>
          <w:szCs w:val="24"/>
          <w:vertAlign w:val="superscript"/>
        </w:rPr>
        <w:t>1</w:t>
      </w:r>
      <w:r w:rsidRPr="005A74F7">
        <w:rPr>
          <w:rFonts w:ascii="Times New Roman" w:hAnsi="Times New Roman" w:cs="Times New Roman"/>
          <w:sz w:val="24"/>
          <w:szCs w:val="24"/>
        </w:rPr>
        <w:t xml:space="preserve">, </w:t>
      </w:r>
      <w:proofErr w:type="spellStart"/>
      <w:r w:rsidRPr="005A74F7">
        <w:rPr>
          <w:rFonts w:ascii="Times New Roman" w:eastAsia="Arial Unicode MS" w:hAnsi="Times New Roman" w:cs="Times New Roman"/>
          <w:sz w:val="24"/>
          <w:szCs w:val="24"/>
        </w:rPr>
        <w:t>Yingke</w:t>
      </w:r>
      <w:proofErr w:type="spellEnd"/>
      <w:r w:rsidRPr="005A74F7">
        <w:rPr>
          <w:rFonts w:ascii="Times New Roman" w:eastAsia="Arial Unicode MS" w:hAnsi="Times New Roman" w:cs="Times New Roman"/>
          <w:sz w:val="24"/>
          <w:szCs w:val="24"/>
        </w:rPr>
        <w:t xml:space="preserve"> Zhu</w:t>
      </w:r>
      <w:r w:rsidRPr="005A74F7">
        <w:rPr>
          <w:rFonts w:ascii="Times New Roman" w:hAnsi="Times New Roman" w:cs="Times New Roman"/>
          <w:vertAlign w:val="superscript"/>
        </w:rPr>
        <w:t>1</w:t>
      </w:r>
      <w:r w:rsidRPr="005A74F7">
        <w:rPr>
          <w:rFonts w:ascii="Times New Roman" w:eastAsia="Arial Unicode MS" w:hAnsi="Times New Roman" w:cs="Times New Roman"/>
          <w:sz w:val="24"/>
          <w:szCs w:val="24"/>
        </w:rPr>
        <w:t>, Ming Gong</w:t>
      </w:r>
      <w:r w:rsidRPr="005A74F7">
        <w:rPr>
          <w:rFonts w:ascii="Times New Roman" w:hAnsi="Times New Roman" w:cs="Times New Roman"/>
          <w:vertAlign w:val="superscript"/>
        </w:rPr>
        <w:t>1</w:t>
      </w:r>
      <w:r w:rsidRPr="005A74F7">
        <w:rPr>
          <w:rFonts w:ascii="Times New Roman" w:hAnsi="Times New Roman" w:cs="Times New Roman"/>
        </w:rPr>
        <w:t xml:space="preserve">, </w:t>
      </w:r>
      <w:r w:rsidRPr="005A74F7">
        <w:rPr>
          <w:rFonts w:ascii="Times New Roman" w:hAnsi="Times New Roman" w:cs="Times New Roman"/>
          <w:vertAlign w:val="superscript"/>
        </w:rPr>
        <w:t xml:space="preserve"> </w:t>
      </w:r>
      <w:r w:rsidRPr="005A74F7">
        <w:rPr>
          <w:rFonts w:ascii="Times New Roman" w:eastAsia="Arial Unicode MS" w:hAnsi="Times New Roman" w:cs="Times New Roman"/>
          <w:sz w:val="24"/>
          <w:szCs w:val="24"/>
        </w:rPr>
        <w:t>Ran Zheng</w:t>
      </w:r>
      <w:r w:rsidRPr="005A74F7">
        <w:rPr>
          <w:rFonts w:ascii="Times New Roman" w:hAnsi="Times New Roman" w:cs="Times New Roman"/>
          <w:vertAlign w:val="superscript"/>
        </w:rPr>
        <w:t>1,2</w:t>
      </w:r>
      <w:r w:rsidRPr="005A74F7">
        <w:rPr>
          <w:rFonts w:ascii="Times New Roman" w:eastAsia="Arial Unicode MS" w:hAnsi="Times New Roman" w:cs="Times New Roman"/>
          <w:sz w:val="24"/>
          <w:szCs w:val="24"/>
        </w:rPr>
        <w:t xml:space="preserve">, </w:t>
      </w:r>
      <w:proofErr w:type="spellStart"/>
      <w:r w:rsidRPr="005A74F7">
        <w:rPr>
          <w:rFonts w:ascii="Times New Roman" w:eastAsia="Arial Unicode MS" w:hAnsi="Times New Roman" w:cs="Times New Roman"/>
          <w:sz w:val="24"/>
          <w:szCs w:val="24"/>
        </w:rPr>
        <w:t>Yongzhen</w:t>
      </w:r>
      <w:proofErr w:type="spellEnd"/>
      <w:r w:rsidRPr="005A74F7">
        <w:rPr>
          <w:rFonts w:ascii="Times New Roman" w:eastAsia="Arial Unicode MS" w:hAnsi="Times New Roman" w:cs="Times New Roman"/>
          <w:sz w:val="24"/>
          <w:szCs w:val="24"/>
        </w:rPr>
        <w:t xml:space="preserve"> Wu</w:t>
      </w:r>
      <w:r w:rsidRPr="005A74F7">
        <w:rPr>
          <w:rFonts w:ascii="Times New Roman" w:eastAsia="宋体" w:hAnsi="Times New Roman" w:cs="Times New Roman"/>
          <w:kern w:val="0"/>
          <w:szCs w:val="21"/>
          <w:vertAlign w:val="superscript"/>
          <w14:ligatures w14:val="none"/>
        </w:rPr>
        <w:t>3</w:t>
      </w:r>
      <w:r w:rsidRPr="005A74F7">
        <w:rPr>
          <w:rFonts w:ascii="Times New Roman" w:eastAsia="宋体" w:hAnsi="Times New Roman" w:cs="Times New Roman"/>
          <w:kern w:val="0"/>
          <w:szCs w:val="21"/>
          <w:lang w:eastAsia="en-US"/>
          <w14:ligatures w14:val="none"/>
        </w:rPr>
        <w:t>*</w:t>
      </w:r>
      <w:r w:rsidRPr="005A74F7">
        <w:rPr>
          <w:rFonts w:ascii="Times New Roman" w:eastAsia="Arial Unicode MS" w:hAnsi="Times New Roman" w:cs="Times New Roman"/>
          <w:sz w:val="24"/>
          <w:szCs w:val="24"/>
        </w:rPr>
        <w:t xml:space="preserve">, </w:t>
      </w:r>
      <w:r w:rsidRPr="005A74F7">
        <w:rPr>
          <w:rFonts w:ascii="Times New Roman" w:hAnsi="Times New Roman" w:cs="Times New Roman"/>
          <w:sz w:val="24"/>
          <w:szCs w:val="24"/>
        </w:rPr>
        <w:t>Wei Chen</w:t>
      </w:r>
      <w:r w:rsidRPr="005A74F7">
        <w:rPr>
          <w:rFonts w:ascii="Times New Roman" w:eastAsia="宋体" w:hAnsi="Times New Roman" w:cs="Times New Roman"/>
          <w:kern w:val="0"/>
          <w:szCs w:val="21"/>
          <w:vertAlign w:val="superscript"/>
          <w14:ligatures w14:val="none"/>
        </w:rPr>
        <w:t>4</w:t>
      </w:r>
      <w:r w:rsidRPr="005A74F7">
        <w:rPr>
          <w:rFonts w:ascii="Times New Roman" w:eastAsia="宋体" w:hAnsi="Times New Roman" w:cs="Times New Roman"/>
          <w:kern w:val="0"/>
          <w:szCs w:val="21"/>
          <w:lang w:eastAsia="en-US"/>
          <w14:ligatures w14:val="none"/>
        </w:rPr>
        <w:t>*</w:t>
      </w:r>
      <w:r w:rsidRPr="005A74F7">
        <w:rPr>
          <w:rFonts w:ascii="Times New Roman" w:hAnsi="Times New Roman" w:cs="Times New Roman"/>
          <w:sz w:val="24"/>
          <w:szCs w:val="24"/>
        </w:rPr>
        <w:t xml:space="preserve">, </w:t>
      </w:r>
      <w:r w:rsidRPr="005A74F7">
        <w:rPr>
          <w:rFonts w:ascii="Times New Roman" w:eastAsia="Arial Unicode MS" w:hAnsi="Times New Roman" w:cs="Times New Roman"/>
          <w:sz w:val="24"/>
          <w:szCs w:val="24"/>
        </w:rPr>
        <w:t>Liyuan Han</w:t>
      </w:r>
      <w:r w:rsidRPr="005A74F7">
        <w:rPr>
          <w:rFonts w:ascii="Times New Roman" w:eastAsia="宋体" w:hAnsi="Times New Roman" w:cs="Times New Roman"/>
          <w:kern w:val="0"/>
          <w:szCs w:val="21"/>
          <w:vertAlign w:val="superscript"/>
          <w14:ligatures w14:val="none"/>
        </w:rPr>
        <w:t>5</w:t>
      </w:r>
      <w:r w:rsidRPr="005A74F7">
        <w:rPr>
          <w:rFonts w:ascii="Times New Roman" w:eastAsia="宋体" w:hAnsi="Times New Roman" w:cs="Times New Roman"/>
          <w:kern w:val="0"/>
          <w:szCs w:val="21"/>
          <w:lang w:eastAsia="en-US"/>
          <w14:ligatures w14:val="none"/>
        </w:rPr>
        <w:t>*</w:t>
      </w:r>
      <w:r w:rsidRPr="005A74F7">
        <w:rPr>
          <w:rFonts w:ascii="Times New Roman" w:eastAsia="Arial Unicode MS" w:hAnsi="Times New Roman" w:cs="Times New Roman"/>
          <w:sz w:val="24"/>
          <w:szCs w:val="24"/>
        </w:rPr>
        <w:t>, Yang Yang</w:t>
      </w:r>
      <w:r w:rsidRPr="005A74F7">
        <w:rPr>
          <w:rFonts w:ascii="Times New Roman" w:eastAsia="宋体" w:hAnsi="Times New Roman" w:cs="Times New Roman"/>
          <w:kern w:val="0"/>
          <w:szCs w:val="21"/>
          <w:vertAlign w:val="superscript"/>
          <w:lang w:eastAsia="en-US"/>
          <w14:ligatures w14:val="none"/>
        </w:rPr>
        <w:t>1</w:t>
      </w:r>
      <w:r w:rsidRPr="005A74F7">
        <w:rPr>
          <w:rFonts w:ascii="Times New Roman" w:eastAsia="宋体" w:hAnsi="Times New Roman" w:cs="Times New Roman"/>
          <w:kern w:val="0"/>
          <w:szCs w:val="21"/>
          <w:vertAlign w:val="superscript"/>
          <w14:ligatures w14:val="none"/>
        </w:rPr>
        <w:t>,2</w:t>
      </w:r>
      <w:r w:rsidRPr="005A74F7">
        <w:rPr>
          <w:rFonts w:ascii="Times New Roman" w:eastAsia="宋体" w:hAnsi="Times New Roman" w:cs="Times New Roman"/>
          <w:kern w:val="0"/>
          <w:szCs w:val="21"/>
          <w:lang w:eastAsia="en-US"/>
          <w14:ligatures w14:val="none"/>
        </w:rPr>
        <w:t>*</w:t>
      </w:r>
    </w:p>
    <w:p w14:paraId="502318DC" w14:textId="77777777" w:rsidR="00757BC7" w:rsidRPr="005A74F7" w:rsidRDefault="00757BC7" w:rsidP="00757BC7">
      <w:pPr>
        <w:spacing w:line="360" w:lineRule="auto"/>
        <w:rPr>
          <w:rFonts w:ascii="Times New Roman" w:hAnsi="Times New Roman" w:cs="Times New Roman"/>
          <w:b/>
          <w:bCs/>
          <w:sz w:val="24"/>
          <w:szCs w:val="24"/>
        </w:rPr>
      </w:pPr>
    </w:p>
    <w:p w14:paraId="03722B7F" w14:textId="77777777" w:rsidR="00757BC7" w:rsidRPr="005A74F7" w:rsidRDefault="00757BC7" w:rsidP="00757BC7">
      <w:pPr>
        <w:pStyle w:val="Paragraph"/>
        <w:spacing w:before="0" w:line="360" w:lineRule="auto"/>
        <w:ind w:firstLine="0"/>
        <w:jc w:val="both"/>
        <w:rPr>
          <w:rFonts w:eastAsiaTheme="minorEastAsia"/>
          <w:lang w:eastAsia="zh-CN"/>
        </w:rPr>
      </w:pPr>
      <w:r w:rsidRPr="005A74F7">
        <w:rPr>
          <w:rFonts w:eastAsiaTheme="minorEastAsia"/>
          <w:lang w:eastAsia="zh-CN"/>
        </w:rPr>
        <w:t xml:space="preserve">*Corresponding Email: </w:t>
      </w:r>
      <w:hyperlink r:id="rId6" w:history="1">
        <w:r w:rsidRPr="005A74F7">
          <w:rPr>
            <w:lang w:eastAsia="zh-CN"/>
          </w:rPr>
          <w:t>wu.yongzhen@ecust.edu.cn</w:t>
        </w:r>
      </w:hyperlink>
      <w:r w:rsidRPr="005A74F7">
        <w:rPr>
          <w:rFonts w:eastAsiaTheme="minorEastAsia"/>
          <w:lang w:eastAsia="zh-CN"/>
        </w:rPr>
        <w:t xml:space="preserve">, </w:t>
      </w:r>
      <w:r w:rsidRPr="005A74F7">
        <w:t xml:space="preserve">wnlochenwei@hust.edu.cn, </w:t>
      </w:r>
      <w:hyperlink r:id="rId7" w:history="1">
        <w:r w:rsidRPr="005A74F7">
          <w:rPr>
            <w:lang w:eastAsia="zh-CN"/>
          </w:rPr>
          <w:t>han.liyuan@sjtu.edu.cn</w:t>
        </w:r>
      </w:hyperlink>
      <w:r w:rsidRPr="005A74F7">
        <w:rPr>
          <w:rFonts w:eastAsiaTheme="minorEastAsia"/>
          <w:lang w:eastAsia="zh-CN"/>
        </w:rPr>
        <w:t xml:space="preserve">, yangy@ucla.edu, yangyang@moleculax.com </w:t>
      </w:r>
    </w:p>
    <w:p w14:paraId="05EF5A6F" w14:textId="77777777" w:rsidR="00757BC7" w:rsidRPr="005A74F7" w:rsidRDefault="00757BC7" w:rsidP="00757BC7">
      <w:pPr>
        <w:spacing w:line="360" w:lineRule="auto"/>
        <w:rPr>
          <w:rFonts w:ascii="Times New Roman" w:hAnsi="Times New Roman" w:cs="Times New Roman"/>
          <w:b/>
          <w:bCs/>
          <w:sz w:val="24"/>
          <w:szCs w:val="24"/>
        </w:rPr>
      </w:pPr>
    </w:p>
    <w:p w14:paraId="4A6D1A3B" w14:textId="77777777" w:rsidR="00757BC7" w:rsidRPr="005A74F7" w:rsidRDefault="00757BC7" w:rsidP="00757BC7">
      <w:pPr>
        <w:spacing w:line="360" w:lineRule="auto"/>
        <w:rPr>
          <w:rFonts w:ascii="Times New Roman" w:hAnsi="Times New Roman" w:cs="Times New Roman"/>
          <w:b/>
          <w:bCs/>
          <w:sz w:val="24"/>
          <w:szCs w:val="24"/>
        </w:rPr>
      </w:pPr>
      <w:r w:rsidRPr="005A74F7">
        <w:rPr>
          <w:rFonts w:ascii="Times New Roman" w:hAnsi="Times New Roman" w:cs="Times New Roman"/>
          <w:b/>
          <w:bCs/>
          <w:sz w:val="24"/>
          <w:szCs w:val="24"/>
        </w:rPr>
        <w:t>The PDF file includes:</w:t>
      </w:r>
    </w:p>
    <w:p w14:paraId="56943554" w14:textId="6E709ED2" w:rsidR="00757BC7" w:rsidRPr="005A74F7" w:rsidRDefault="00757BC7" w:rsidP="00757BC7">
      <w:pPr>
        <w:spacing w:line="360" w:lineRule="auto"/>
        <w:rPr>
          <w:rFonts w:ascii="Times New Roman" w:hAnsi="Times New Roman" w:cs="Times New Roman"/>
          <w:sz w:val="24"/>
          <w:szCs w:val="24"/>
        </w:rPr>
      </w:pPr>
      <w:r w:rsidRPr="005A74F7">
        <w:rPr>
          <w:rFonts w:ascii="Times New Roman" w:hAnsi="Times New Roman" w:cs="Times New Roman"/>
          <w:sz w:val="24"/>
          <w:szCs w:val="24"/>
        </w:rPr>
        <w:t xml:space="preserve">Supplementary Figs. 1 to </w:t>
      </w:r>
      <w:r w:rsidR="00780CAB" w:rsidRPr="005A74F7">
        <w:rPr>
          <w:rFonts w:ascii="Times New Roman" w:hAnsi="Times New Roman" w:cs="Times New Roman"/>
          <w:sz w:val="24"/>
          <w:szCs w:val="24"/>
        </w:rPr>
        <w:t>46</w:t>
      </w:r>
    </w:p>
    <w:p w14:paraId="0ECEC6F0" w14:textId="4F438F73" w:rsidR="00757BC7" w:rsidRPr="005A74F7" w:rsidRDefault="00757BC7" w:rsidP="00757BC7">
      <w:pPr>
        <w:spacing w:line="360" w:lineRule="auto"/>
        <w:rPr>
          <w:rFonts w:ascii="Times New Roman" w:hAnsi="Times New Roman" w:cs="Times New Roman"/>
          <w:sz w:val="24"/>
          <w:szCs w:val="24"/>
        </w:rPr>
      </w:pPr>
      <w:r w:rsidRPr="005A74F7">
        <w:rPr>
          <w:rFonts w:ascii="Times New Roman" w:hAnsi="Times New Roman" w:cs="Times New Roman"/>
          <w:sz w:val="24"/>
          <w:szCs w:val="24"/>
        </w:rPr>
        <w:t xml:space="preserve">Supplementary Tables 1 to </w:t>
      </w:r>
      <w:r w:rsidR="00780CAB" w:rsidRPr="005A74F7">
        <w:rPr>
          <w:rFonts w:ascii="Times New Roman" w:hAnsi="Times New Roman" w:cs="Times New Roman"/>
          <w:sz w:val="24"/>
          <w:szCs w:val="24"/>
        </w:rPr>
        <w:t>8</w:t>
      </w:r>
    </w:p>
    <w:p w14:paraId="2DB29C7C" w14:textId="3CB9C572" w:rsidR="00757BC7" w:rsidRPr="005A74F7" w:rsidRDefault="00757BC7" w:rsidP="00757BC7">
      <w:pPr>
        <w:spacing w:line="360" w:lineRule="auto"/>
        <w:rPr>
          <w:rFonts w:ascii="Times New Roman" w:hAnsi="Times New Roman" w:cs="Times New Roman"/>
          <w:color w:val="000000" w:themeColor="text1"/>
          <w:sz w:val="24"/>
          <w:szCs w:val="28"/>
        </w:rPr>
      </w:pPr>
      <w:r w:rsidRPr="005A74F7">
        <w:rPr>
          <w:rFonts w:ascii="Times New Roman" w:hAnsi="Times New Roman" w:cs="Times New Roman"/>
          <w:sz w:val="24"/>
          <w:szCs w:val="24"/>
        </w:rPr>
        <w:t xml:space="preserve">Supplementary Notes 1 to </w:t>
      </w:r>
      <w:r w:rsidR="00780CAB" w:rsidRPr="005A74F7">
        <w:rPr>
          <w:rFonts w:ascii="Times New Roman" w:hAnsi="Times New Roman" w:cs="Times New Roman"/>
          <w:sz w:val="24"/>
          <w:szCs w:val="24"/>
        </w:rPr>
        <w:t>5</w:t>
      </w:r>
    </w:p>
    <w:p w14:paraId="26CB4EB4" w14:textId="77777777" w:rsidR="00757BC7" w:rsidRPr="005A74F7" w:rsidRDefault="00757BC7" w:rsidP="00885626">
      <w:pPr>
        <w:spacing w:line="360" w:lineRule="auto"/>
        <w:rPr>
          <w:rFonts w:ascii="Times New Roman" w:hAnsi="Times New Roman" w:cs="Times New Roman"/>
          <w:b/>
          <w:bCs/>
          <w:sz w:val="24"/>
          <w:szCs w:val="24"/>
          <w:highlight w:val="yellow"/>
        </w:rPr>
      </w:pPr>
    </w:p>
    <w:p w14:paraId="0BC258CE" w14:textId="4A444EB0" w:rsidR="003A7EA8" w:rsidRPr="005A74F7" w:rsidRDefault="003A7EA8">
      <w:pPr>
        <w:widowControl/>
        <w:jc w:val="left"/>
        <w:rPr>
          <w:rFonts w:ascii="Times New Roman" w:hAnsi="Times New Roman" w:cs="Times New Roman"/>
          <w:b/>
          <w:bCs/>
          <w:sz w:val="24"/>
          <w:szCs w:val="24"/>
          <w:highlight w:val="yellow"/>
        </w:rPr>
      </w:pPr>
      <w:r w:rsidRPr="005A74F7">
        <w:rPr>
          <w:rFonts w:ascii="Times New Roman" w:hAnsi="Times New Roman" w:cs="Times New Roman"/>
          <w:b/>
          <w:bCs/>
          <w:sz w:val="24"/>
          <w:szCs w:val="24"/>
          <w:highlight w:val="yellow"/>
        </w:rPr>
        <w:br w:type="page"/>
      </w:r>
    </w:p>
    <w:p w14:paraId="547E4F16" w14:textId="105FA6DC" w:rsidR="00174A6C" w:rsidRPr="005A74F7" w:rsidRDefault="00174A6C" w:rsidP="00174A6C">
      <w:pPr>
        <w:spacing w:line="360" w:lineRule="auto"/>
        <w:rPr>
          <w:rFonts w:ascii="Times New Roman" w:hAnsi="Times New Roman" w:cs="Times New Roman"/>
          <w:b/>
          <w:bCs/>
          <w:color w:val="000000" w:themeColor="text1"/>
          <w:sz w:val="24"/>
          <w:szCs w:val="28"/>
          <w:u w:val="single"/>
        </w:rPr>
      </w:pPr>
      <w:r w:rsidRPr="005A74F7">
        <w:rPr>
          <w:rFonts w:ascii="Times New Roman" w:hAnsi="Times New Roman" w:cs="Times New Roman"/>
          <w:b/>
          <w:bCs/>
          <w:sz w:val="24"/>
          <w:szCs w:val="24"/>
          <w:u w:val="single"/>
        </w:rPr>
        <w:lastRenderedPageBreak/>
        <w:t>Supplementary Note 1.</w:t>
      </w:r>
    </w:p>
    <w:p w14:paraId="46A48959" w14:textId="28ECFDA4" w:rsidR="00885626" w:rsidRPr="005A74F7" w:rsidRDefault="00885626" w:rsidP="00885626">
      <w:pPr>
        <w:spacing w:line="360" w:lineRule="auto"/>
        <w:rPr>
          <w:rFonts w:ascii="Times New Roman" w:hAnsi="Times New Roman" w:cs="Times New Roman"/>
          <w:b/>
          <w:bCs/>
          <w:sz w:val="24"/>
          <w:szCs w:val="24"/>
        </w:rPr>
      </w:pPr>
      <w:r w:rsidRPr="005A74F7">
        <w:rPr>
          <w:rFonts w:ascii="Times New Roman" w:hAnsi="Times New Roman" w:cs="Times New Roman"/>
          <w:b/>
          <w:bCs/>
          <w:sz w:val="24"/>
          <w:szCs w:val="24"/>
        </w:rPr>
        <w:t>Hydroxylation of the surface of alumina</w:t>
      </w:r>
    </w:p>
    <w:p w14:paraId="3135FE77" w14:textId="50AA1E95" w:rsidR="00885626" w:rsidRPr="005A74F7" w:rsidRDefault="00885626" w:rsidP="00885626">
      <w:pPr>
        <w:spacing w:line="360" w:lineRule="auto"/>
        <w:ind w:firstLineChars="100" w:firstLine="240"/>
        <w:rPr>
          <w:rFonts w:ascii="Times New Roman" w:hAnsi="Times New Roman" w:cs="Times New Roman"/>
          <w:sz w:val="24"/>
          <w:szCs w:val="24"/>
        </w:rPr>
      </w:pPr>
      <w:bookmarkStart w:id="0" w:name="OLE_LINK7"/>
      <w:r w:rsidRPr="005A74F7">
        <w:rPr>
          <w:rFonts w:ascii="Times New Roman" w:hAnsi="Times New Roman" w:cs="Times New Roman"/>
          <w:sz w:val="24"/>
          <w:szCs w:val="24"/>
        </w:rPr>
        <w:t xml:space="preserve">We first characterized the particle size distribution of alumina dispersed in isopropanol (IPA) using dynamic light scattering (DLS). The results indicate that the alumina nanoparticles exhibit a size distribution centered around 50 nm (Supplementary Fig. </w:t>
      </w:r>
      <w:r w:rsidR="00D02B35" w:rsidRPr="005A74F7">
        <w:rPr>
          <w:rFonts w:ascii="Times New Roman" w:hAnsi="Times New Roman" w:cs="Times New Roman"/>
          <w:sz w:val="24"/>
          <w:szCs w:val="24"/>
        </w:rPr>
        <w:t>6</w:t>
      </w:r>
      <w:r w:rsidRPr="005A74F7">
        <w:rPr>
          <w:rFonts w:ascii="Times New Roman" w:hAnsi="Times New Roman" w:cs="Times New Roman"/>
          <w:sz w:val="24"/>
          <w:szCs w:val="24"/>
        </w:rPr>
        <w:t xml:space="preserve">). After depositing the dispersion onto transparent conductive oxide (TCO) substrates, scanning electron microscopy (SEM) revealed the surface morphology, showing some localized particle aggregation (Supplementary Fig. </w:t>
      </w:r>
      <w:r w:rsidR="00D02B35" w:rsidRPr="005A74F7">
        <w:rPr>
          <w:rFonts w:ascii="Times New Roman" w:hAnsi="Times New Roman" w:cs="Times New Roman"/>
          <w:sz w:val="24"/>
          <w:szCs w:val="24"/>
        </w:rPr>
        <w:t>7</w:t>
      </w:r>
      <w:r w:rsidRPr="005A74F7">
        <w:rPr>
          <w:rFonts w:ascii="Times New Roman" w:hAnsi="Times New Roman" w:cs="Times New Roman"/>
          <w:sz w:val="24"/>
          <w:szCs w:val="24"/>
        </w:rPr>
        <w:t xml:space="preserve">). To reduce aggregation and facilitate subsequent functionalization, we aimed to increase the surface hydroxyl coverage of the alumina, thereby promoting more efficient grafting of functional molecules. </w:t>
      </w:r>
      <w:bookmarkEnd w:id="0"/>
      <w:r w:rsidRPr="005A74F7">
        <w:rPr>
          <w:rFonts w:ascii="Times New Roman" w:hAnsi="Times New Roman" w:cs="Times New Roman"/>
          <w:sz w:val="24"/>
          <w:szCs w:val="24"/>
        </w:rPr>
        <w:t xml:space="preserve">The detailed procedure is described in Supplementary Note </w:t>
      </w:r>
      <w:r w:rsidR="00D02B35" w:rsidRPr="005A74F7">
        <w:rPr>
          <w:rFonts w:ascii="Times New Roman" w:hAnsi="Times New Roman" w:cs="Times New Roman"/>
          <w:sz w:val="24"/>
          <w:szCs w:val="24"/>
        </w:rPr>
        <w:t>2</w:t>
      </w:r>
      <w:r w:rsidRPr="005A74F7">
        <w:rPr>
          <w:rFonts w:ascii="Times New Roman" w:hAnsi="Times New Roman" w:cs="Times New Roman"/>
          <w:sz w:val="24"/>
          <w:szCs w:val="24"/>
        </w:rPr>
        <w:t xml:space="preserve">. </w:t>
      </w:r>
    </w:p>
    <w:p w14:paraId="7F6FDA9E" w14:textId="5342F685" w:rsidR="00885626" w:rsidRPr="005A74F7" w:rsidRDefault="00885626" w:rsidP="00885626">
      <w:pPr>
        <w:spacing w:line="360" w:lineRule="auto"/>
        <w:ind w:firstLineChars="100" w:firstLine="240"/>
        <w:rPr>
          <w:rFonts w:ascii="Times New Roman" w:hAnsi="Times New Roman" w:cs="Times New Roman"/>
          <w:sz w:val="24"/>
          <w:szCs w:val="24"/>
        </w:rPr>
      </w:pPr>
      <w:r w:rsidRPr="005A74F7">
        <w:rPr>
          <w:rFonts w:ascii="Times New Roman" w:hAnsi="Times New Roman" w:cs="Times New Roman"/>
          <w:sz w:val="24"/>
          <w:szCs w:val="24"/>
        </w:rPr>
        <w:t xml:space="preserve">The hydroxylated alumina powder was redispersed in IPA, and the particle size distribution was shown in Supplementary Fig. </w:t>
      </w:r>
      <w:r w:rsidR="00D02B35" w:rsidRPr="005A74F7">
        <w:rPr>
          <w:rFonts w:ascii="Times New Roman" w:hAnsi="Times New Roman" w:cs="Times New Roman"/>
          <w:sz w:val="24"/>
          <w:szCs w:val="24"/>
        </w:rPr>
        <w:t>6</w:t>
      </w:r>
      <w:r w:rsidRPr="005A74F7">
        <w:rPr>
          <w:rFonts w:ascii="Times New Roman" w:hAnsi="Times New Roman" w:cs="Times New Roman"/>
          <w:sz w:val="24"/>
          <w:szCs w:val="24"/>
        </w:rPr>
        <w:t xml:space="preserve">. Compared with pristine alumina, the hydroxylated particles exhibit improved dispersion stability, with a narrowed size distribution centered at approximately 43 nm. After spin coating the dispersion onto TCO substrates, the resulting surface morphology was presented in Supplementary Fig. </w:t>
      </w:r>
      <w:r w:rsidR="00D02B35" w:rsidRPr="005A74F7">
        <w:rPr>
          <w:rFonts w:ascii="Times New Roman" w:hAnsi="Times New Roman" w:cs="Times New Roman"/>
          <w:sz w:val="24"/>
          <w:szCs w:val="24"/>
        </w:rPr>
        <w:t>7</w:t>
      </w:r>
      <w:r w:rsidRPr="005A74F7">
        <w:rPr>
          <w:rFonts w:ascii="Times New Roman" w:hAnsi="Times New Roman" w:cs="Times New Roman"/>
          <w:sz w:val="24"/>
          <w:szCs w:val="24"/>
        </w:rPr>
        <w:t xml:space="preserve">. Owing to the enhanced colloidal stability and reduced particle aggregation induced by surface hydroxylation, the alumina film becomes more uniform and continuous, with suppressed large-scale agglomerates. Compared with the pristine alumina, surface hydroxylation increases the polarity of alumina, enhancing hydrogen-bond interactions with IPA molecules. The increased interparticle repulsion </w:t>
      </w:r>
      <w:r w:rsidR="00B250C5" w:rsidRPr="005A74F7">
        <w:rPr>
          <w:rFonts w:ascii="Times New Roman" w:hAnsi="Times New Roman" w:cs="Times New Roman"/>
          <w:sz w:val="24"/>
          <w:szCs w:val="24"/>
        </w:rPr>
        <w:t>suppresses</w:t>
      </w:r>
      <w:r w:rsidRPr="005A74F7">
        <w:rPr>
          <w:rFonts w:ascii="Times New Roman" w:hAnsi="Times New Roman" w:cs="Times New Roman"/>
          <w:sz w:val="24"/>
          <w:szCs w:val="24"/>
        </w:rPr>
        <w:t xml:space="preserve"> aggregation, leading to significantly retarded sedimentation (Supplementary Fig. </w:t>
      </w:r>
      <w:r w:rsidR="00D02B35" w:rsidRPr="005A74F7">
        <w:rPr>
          <w:rFonts w:ascii="Times New Roman" w:hAnsi="Times New Roman" w:cs="Times New Roman"/>
          <w:sz w:val="24"/>
          <w:szCs w:val="24"/>
        </w:rPr>
        <w:t>8</w:t>
      </w:r>
      <w:r w:rsidRPr="005A74F7">
        <w:rPr>
          <w:rFonts w:ascii="Times New Roman" w:hAnsi="Times New Roman" w:cs="Times New Roman"/>
          <w:sz w:val="24"/>
          <w:szCs w:val="24"/>
        </w:rPr>
        <w:t xml:space="preserve">).  </w:t>
      </w:r>
    </w:p>
    <w:p w14:paraId="0122D2DE" w14:textId="05859432" w:rsidR="00885626" w:rsidRPr="005A74F7" w:rsidRDefault="00885626" w:rsidP="00885626">
      <w:pPr>
        <w:spacing w:line="360" w:lineRule="auto"/>
        <w:ind w:firstLineChars="100" w:firstLine="240"/>
        <w:rPr>
          <w:rFonts w:ascii="Times New Roman" w:hAnsi="Times New Roman" w:cs="Times New Roman"/>
          <w:sz w:val="24"/>
          <w:szCs w:val="24"/>
        </w:rPr>
      </w:pPr>
      <w:r w:rsidRPr="005A74F7">
        <w:rPr>
          <w:rFonts w:ascii="Times New Roman" w:hAnsi="Times New Roman" w:cs="Times New Roman"/>
          <w:sz w:val="24"/>
          <w:szCs w:val="24"/>
        </w:rPr>
        <w:t xml:space="preserve">The enhanced surface hydrophilicity after hydroxylation is further evidenced by a pronounced decrease in the water contact angle (Supplementary Fig. </w:t>
      </w:r>
      <w:r w:rsidR="00D02B35" w:rsidRPr="005A74F7">
        <w:rPr>
          <w:rFonts w:ascii="Times New Roman" w:hAnsi="Times New Roman" w:cs="Times New Roman"/>
          <w:sz w:val="24"/>
          <w:szCs w:val="24"/>
        </w:rPr>
        <w:t>9</w:t>
      </w:r>
      <w:r w:rsidRPr="005A74F7">
        <w:rPr>
          <w:rFonts w:ascii="Times New Roman" w:hAnsi="Times New Roman" w:cs="Times New Roman"/>
          <w:sz w:val="24"/>
          <w:szCs w:val="24"/>
        </w:rPr>
        <w:t xml:space="preserve">). The water contact angle of PTAA modified with alumina is measured to be 75°. After hydroxylation, the contact angle significantly decreases to 40.8°, suggesting the presence of abundant surface hydroxyl groups and a highly hydrophilic surface. To probe the surface chemical states, high-resolution X-ray photoelectron spectroscopy </w:t>
      </w:r>
      <w:r w:rsidRPr="005A74F7">
        <w:rPr>
          <w:rFonts w:ascii="Times New Roman" w:hAnsi="Times New Roman" w:cs="Times New Roman"/>
          <w:sz w:val="24"/>
          <w:szCs w:val="24"/>
        </w:rPr>
        <w:lastRenderedPageBreak/>
        <w:t>(XPS) of the O 1s core level were collected for alumina films deposited on substrate. Deconvolution of the O 1s spectra reveals contributions from lattice oxygen, hydroxyl species, and oxygen-deficient components (</w:t>
      </w:r>
      <w:r w:rsidR="00D02B35" w:rsidRPr="005A74F7">
        <w:rPr>
          <w:rFonts w:ascii="Times New Roman" w:hAnsi="Times New Roman" w:cs="Times New Roman"/>
          <w:sz w:val="24"/>
          <w:szCs w:val="24"/>
        </w:rPr>
        <w:t>Supplementary Fig. 10</w:t>
      </w:r>
      <w:r w:rsidRPr="005A74F7">
        <w:rPr>
          <w:rFonts w:ascii="Times New Roman" w:hAnsi="Times New Roman" w:cs="Times New Roman"/>
          <w:sz w:val="24"/>
          <w:szCs w:val="24"/>
        </w:rPr>
        <w:t xml:space="preserve">) </w:t>
      </w:r>
      <w:r w:rsidRPr="005A74F7">
        <w:rPr>
          <w:rFonts w:ascii="Times New Roman" w:hAnsi="Times New Roman" w:cs="Times New Roman"/>
          <w:sz w:val="24"/>
          <w:szCs w:val="24"/>
        </w:rPr>
        <w:fldChar w:fldCharType="begin">
          <w:fldData xml:space="preserve">PEVuZE5vdGU+PENpdGU+PEF1dGhvcj5TaGVuPC9BdXRob3I+PFllYXI+MjAyMzwvWWVhcj48UmVj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</w:fldData>
        </w:fldChar>
      </w:r>
      <w:r w:rsidR="007C18DC" w:rsidRPr="005A74F7">
        <w:rPr>
          <w:rFonts w:ascii="Times New Roman" w:hAnsi="Times New Roman" w:cs="Times New Roman"/>
          <w:sz w:val="24"/>
          <w:szCs w:val="24"/>
        </w:rPr>
        <w:instrText xml:space="preserve"> ADDIN EN.CITE </w:instrText>
      </w:r>
      <w:r w:rsidR="007C18DC" w:rsidRPr="005A74F7">
        <w:rPr>
          <w:rFonts w:ascii="Times New Roman" w:hAnsi="Times New Roman" w:cs="Times New Roman"/>
          <w:sz w:val="24"/>
          <w:szCs w:val="24"/>
        </w:rPr>
        <w:fldChar w:fldCharType="begin">
          <w:fldData xml:space="preserve">PEVuZE5vdGU+PENpdGU+PEF1dGhvcj5TaGVuPC9BdXRob3I+PFllYXI+MjAyMzwvWWVhcj48UmVj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</w:fldData>
        </w:fldChar>
      </w:r>
      <w:r w:rsidR="007C18DC" w:rsidRPr="005A74F7">
        <w:rPr>
          <w:rFonts w:ascii="Times New Roman" w:hAnsi="Times New Roman" w:cs="Times New Roman"/>
          <w:sz w:val="24"/>
          <w:szCs w:val="24"/>
        </w:rPr>
        <w:instrText xml:space="preserve"> ADDIN EN.CITE.DATA </w:instrText>
      </w:r>
      <w:r w:rsidR="007C18DC" w:rsidRPr="005A74F7">
        <w:rPr>
          <w:rFonts w:ascii="Times New Roman" w:hAnsi="Times New Roman" w:cs="Times New Roman"/>
          <w:sz w:val="24"/>
          <w:szCs w:val="24"/>
        </w:rPr>
      </w:r>
      <w:r w:rsidR="007C18DC" w:rsidRPr="005A74F7">
        <w:rPr>
          <w:rFonts w:ascii="Times New Roman" w:hAnsi="Times New Roman" w:cs="Times New Roman"/>
          <w:sz w:val="24"/>
          <w:szCs w:val="24"/>
        </w:rPr>
        <w:fldChar w:fldCharType="end"/>
      </w:r>
      <w:r w:rsidRPr="005A74F7">
        <w:rPr>
          <w:rFonts w:ascii="Times New Roman" w:hAnsi="Times New Roman" w:cs="Times New Roman"/>
          <w:sz w:val="24"/>
          <w:szCs w:val="24"/>
        </w:rPr>
      </w:r>
      <w:r w:rsidRPr="005A74F7">
        <w:rPr>
          <w:rFonts w:ascii="Times New Roman" w:hAnsi="Times New Roman" w:cs="Times New Roman"/>
          <w:sz w:val="24"/>
          <w:szCs w:val="24"/>
        </w:rPr>
        <w:fldChar w:fldCharType="separate"/>
      </w:r>
      <w:r w:rsidR="007C18DC" w:rsidRPr="005A74F7">
        <w:rPr>
          <w:rFonts w:ascii="Times New Roman" w:hAnsi="Times New Roman" w:cs="Times New Roman"/>
          <w:noProof/>
          <w:sz w:val="24"/>
          <w:szCs w:val="24"/>
          <w:vertAlign w:val="superscript"/>
        </w:rPr>
        <w:t>1,2</w:t>
      </w:r>
      <w:r w:rsidRPr="005A74F7">
        <w:rPr>
          <w:rFonts w:ascii="Times New Roman" w:hAnsi="Times New Roman" w:cs="Times New Roman"/>
          <w:sz w:val="24"/>
          <w:szCs w:val="24"/>
        </w:rPr>
        <w:fldChar w:fldCharType="end"/>
      </w:r>
      <w:r w:rsidRPr="005A74F7">
        <w:rPr>
          <w:rFonts w:ascii="Times New Roman" w:hAnsi="Times New Roman" w:cs="Times New Roman"/>
          <w:sz w:val="24"/>
          <w:szCs w:val="24"/>
        </w:rPr>
        <w:t xml:space="preserve">, with the peak area ratio of hydroxyl groups to O 1s core level peak increasing from 10.43% to 24.08% after hydroxylation. Consistently, thermogravimetric analysis (TGA) shows an increased weight loss below 200 °C for hydroxylated alumina, which can be attributed to the removal of adsorbed water species (Supplementary Fig. </w:t>
      </w:r>
      <w:r w:rsidR="00D02B35" w:rsidRPr="005A74F7">
        <w:rPr>
          <w:rFonts w:ascii="Times New Roman" w:hAnsi="Times New Roman" w:cs="Times New Roman"/>
          <w:sz w:val="24"/>
          <w:szCs w:val="24"/>
        </w:rPr>
        <w:t>11</w:t>
      </w:r>
      <w:r w:rsidRPr="005A74F7">
        <w:rPr>
          <w:rFonts w:ascii="Times New Roman" w:hAnsi="Times New Roman" w:cs="Times New Roman"/>
          <w:sz w:val="24"/>
          <w:szCs w:val="24"/>
        </w:rPr>
        <w:t>).</w:t>
      </w:r>
    </w:p>
    <w:p w14:paraId="30003EAE" w14:textId="77777777" w:rsidR="00885626" w:rsidRPr="005A74F7" w:rsidRDefault="00885626" w:rsidP="00885626">
      <w:pPr>
        <w:spacing w:line="360" w:lineRule="auto"/>
        <w:rPr>
          <w:rFonts w:ascii="Times New Roman" w:hAnsi="Times New Roman" w:cs="Times New Roman"/>
          <w:b/>
          <w:bCs/>
          <w:sz w:val="24"/>
          <w:szCs w:val="24"/>
        </w:rPr>
      </w:pPr>
      <w:r w:rsidRPr="005A74F7">
        <w:rPr>
          <w:rFonts w:ascii="Times New Roman" w:hAnsi="Times New Roman" w:cs="Times New Roman"/>
          <w:b/>
          <w:bCs/>
          <w:sz w:val="24"/>
          <w:szCs w:val="24"/>
        </w:rPr>
        <w:t>Alumina surface grafting</w:t>
      </w:r>
    </w:p>
    <w:p w14:paraId="14715D40" w14:textId="55ACB41F" w:rsidR="00885626" w:rsidRPr="005A74F7" w:rsidRDefault="00885626" w:rsidP="00885626">
      <w:pPr>
        <w:spacing w:line="360" w:lineRule="auto"/>
        <w:ind w:firstLineChars="100" w:firstLine="240"/>
        <w:rPr>
          <w:rFonts w:ascii="Times New Roman" w:hAnsi="Times New Roman" w:cs="Times New Roman"/>
          <w:sz w:val="24"/>
          <w:szCs w:val="24"/>
        </w:rPr>
      </w:pPr>
      <w:r w:rsidRPr="005A74F7">
        <w:rPr>
          <w:rFonts w:ascii="Times New Roman" w:hAnsi="Times New Roman" w:cs="Times New Roman"/>
          <w:sz w:val="24"/>
          <w:szCs w:val="24"/>
        </w:rPr>
        <w:t xml:space="preserve">Subsequently, HAPTES was grafted onto the hydroxylated alumina nanoparticles, following the procedure described in Supplementary Note </w:t>
      </w:r>
      <w:r w:rsidR="00893421" w:rsidRPr="005A74F7">
        <w:rPr>
          <w:rFonts w:ascii="Times New Roman" w:hAnsi="Times New Roman" w:cs="Times New Roman"/>
          <w:sz w:val="24"/>
          <w:szCs w:val="24"/>
        </w:rPr>
        <w:t>3</w:t>
      </w:r>
      <w:r w:rsidRPr="005A74F7">
        <w:rPr>
          <w:rFonts w:ascii="Times New Roman" w:hAnsi="Times New Roman" w:cs="Times New Roman"/>
          <w:sz w:val="24"/>
          <w:szCs w:val="24"/>
        </w:rPr>
        <w:t>. The successful grafting of HAPTES was first verified by XPS. As shown in Fig. 1</w:t>
      </w:r>
      <w:r w:rsidR="00893421" w:rsidRPr="005A74F7">
        <w:rPr>
          <w:rFonts w:ascii="Times New Roman" w:hAnsi="Times New Roman" w:cs="Times New Roman"/>
          <w:sz w:val="24"/>
          <w:szCs w:val="24"/>
        </w:rPr>
        <w:t>e</w:t>
      </w:r>
      <w:r w:rsidRPr="005A74F7">
        <w:rPr>
          <w:rFonts w:ascii="Times New Roman" w:hAnsi="Times New Roman" w:cs="Times New Roman"/>
          <w:sz w:val="24"/>
          <w:szCs w:val="24"/>
        </w:rPr>
        <w:t>,</w:t>
      </w:r>
      <w:r w:rsidR="00893421" w:rsidRPr="005A74F7">
        <w:rPr>
          <w:rFonts w:ascii="Times New Roman" w:hAnsi="Times New Roman" w:cs="Times New Roman"/>
          <w:sz w:val="24"/>
          <w:szCs w:val="24"/>
        </w:rPr>
        <w:t>f</w:t>
      </w:r>
      <w:r w:rsidRPr="005A74F7">
        <w:rPr>
          <w:rFonts w:ascii="Times New Roman" w:hAnsi="Times New Roman" w:cs="Times New Roman"/>
          <w:sz w:val="24"/>
          <w:szCs w:val="24"/>
        </w:rPr>
        <w:t>, the emergence of a Si 2p signal in the ~102 eV region, together with a pronounced increase in the N 1s peak intensity at ~400 eV, provides direct evidence for the presence of HAPTES on the alumina surface. A concomitant shift in the Al-related features further indicates modification of the local coordination environment (Fig. 1</w:t>
      </w:r>
      <w:r w:rsidR="00893421" w:rsidRPr="005A74F7">
        <w:rPr>
          <w:rFonts w:ascii="Times New Roman" w:hAnsi="Times New Roman" w:cs="Times New Roman"/>
          <w:sz w:val="24"/>
          <w:szCs w:val="24"/>
        </w:rPr>
        <w:t>g</w:t>
      </w:r>
      <w:r w:rsidRPr="005A74F7">
        <w:rPr>
          <w:rFonts w:ascii="Times New Roman" w:hAnsi="Times New Roman" w:cs="Times New Roman"/>
          <w:sz w:val="24"/>
          <w:szCs w:val="24"/>
        </w:rPr>
        <w:t xml:space="preserve">). The Al 2p peak first shifts toward higher binding energy due to the formation of electronegative Al-OH bonds, then slightly retreats as these groups are consumed to form Al-O-Si linkages during HAPTES grafting. TGA reveals an increased mass loss after HAPTES functionalization compared with the hydroxylated alumina, reflecting the presence of grafted organic moieties (Supplementary Fig. </w:t>
      </w:r>
      <w:r w:rsidR="00462841" w:rsidRPr="005A74F7">
        <w:rPr>
          <w:rFonts w:ascii="Times New Roman" w:hAnsi="Times New Roman" w:cs="Times New Roman"/>
          <w:sz w:val="24"/>
          <w:szCs w:val="24"/>
        </w:rPr>
        <w:t>12</w:t>
      </w:r>
      <w:r w:rsidRPr="005A74F7">
        <w:rPr>
          <w:rFonts w:ascii="Times New Roman" w:hAnsi="Times New Roman" w:cs="Times New Roman"/>
          <w:sz w:val="24"/>
          <w:szCs w:val="24"/>
        </w:rPr>
        <w:t>). Consistently, water contact angle measurements show a distinct change in surface wettability upon HAPTES treatment (</w:t>
      </w:r>
      <w:bookmarkStart w:id="1" w:name="OLE_LINK4"/>
      <w:r w:rsidRPr="005A74F7">
        <w:rPr>
          <w:rFonts w:ascii="Times New Roman" w:hAnsi="Times New Roman" w:cs="Times New Roman"/>
          <w:sz w:val="24"/>
          <w:szCs w:val="24"/>
        </w:rPr>
        <w:t xml:space="preserve">Supplementary Fig. </w:t>
      </w:r>
      <w:r w:rsidR="00462841" w:rsidRPr="005A74F7">
        <w:rPr>
          <w:rFonts w:ascii="Times New Roman" w:hAnsi="Times New Roman" w:cs="Times New Roman"/>
          <w:sz w:val="24"/>
          <w:szCs w:val="24"/>
        </w:rPr>
        <w:t>9</w:t>
      </w:r>
      <w:bookmarkEnd w:id="1"/>
      <w:r w:rsidRPr="005A74F7">
        <w:rPr>
          <w:rFonts w:ascii="Times New Roman" w:hAnsi="Times New Roman" w:cs="Times New Roman"/>
          <w:sz w:val="24"/>
          <w:szCs w:val="24"/>
        </w:rPr>
        <w:t>). The contact angle increases because the non-polar propyl chains in HAPTES mask the high-energy surface hydroxyl groups, thereby reducing the surface energy and hydrophilicity. Taking together, these complementary characterizations confirm the formation of  chemical bonds between HAPTES and hydroxylated alumina.</w:t>
      </w:r>
    </w:p>
    <w:p w14:paraId="3E810606" w14:textId="3625E336" w:rsidR="00B5182A" w:rsidRPr="005A74F7" w:rsidRDefault="00B5182A">
      <w:pPr>
        <w:widowControl/>
        <w:jc w:val="left"/>
        <w:rPr>
          <w:rFonts w:ascii="Times New Roman" w:hAnsi="Times New Roman" w:cs="Times New Roman"/>
          <w:sz w:val="24"/>
          <w:szCs w:val="24"/>
        </w:rPr>
      </w:pPr>
      <w:r w:rsidRPr="005A74F7">
        <w:rPr>
          <w:rFonts w:ascii="Times New Roman" w:hAnsi="Times New Roman" w:cs="Times New Roman"/>
          <w:sz w:val="24"/>
          <w:szCs w:val="24"/>
        </w:rPr>
        <w:br w:type="page"/>
      </w:r>
    </w:p>
    <w:p w14:paraId="41C51E5C" w14:textId="492DFD24" w:rsidR="0031032B" w:rsidRPr="005A74F7" w:rsidRDefault="0031032B" w:rsidP="0031032B">
      <w:pPr>
        <w:spacing w:line="360" w:lineRule="auto"/>
        <w:rPr>
          <w:rFonts w:ascii="Times New Roman" w:hAnsi="Times New Roman" w:cs="Times New Roman"/>
          <w:b/>
          <w:bCs/>
          <w:color w:val="000000" w:themeColor="text1"/>
          <w:sz w:val="24"/>
          <w:szCs w:val="28"/>
          <w:u w:val="single"/>
        </w:rPr>
      </w:pPr>
      <w:r w:rsidRPr="005A74F7">
        <w:rPr>
          <w:rFonts w:ascii="Times New Roman" w:hAnsi="Times New Roman" w:cs="Times New Roman"/>
          <w:b/>
          <w:bCs/>
          <w:sz w:val="24"/>
          <w:szCs w:val="24"/>
          <w:u w:val="single"/>
        </w:rPr>
        <w:lastRenderedPageBreak/>
        <w:t>Supplementary Note 2.</w:t>
      </w:r>
    </w:p>
    <w:p w14:paraId="422A7A6D" w14:textId="5B9C3376" w:rsidR="0031032B" w:rsidRPr="005A74F7" w:rsidRDefault="0031032B" w:rsidP="0031032B">
      <w:pPr>
        <w:spacing w:line="360" w:lineRule="auto"/>
        <w:rPr>
          <w:rFonts w:ascii="Times New Roman" w:hAnsi="Times New Roman" w:cs="Times New Roman"/>
          <w:color w:val="000000" w:themeColor="text1"/>
          <w:sz w:val="24"/>
          <w:szCs w:val="28"/>
        </w:rPr>
      </w:pPr>
      <w:r w:rsidRPr="005A74F7">
        <w:rPr>
          <w:rFonts w:ascii="Times New Roman" w:hAnsi="Times New Roman" w:cs="Times New Roman"/>
          <w:color w:val="000000" w:themeColor="text1"/>
          <w:sz w:val="24"/>
          <w:szCs w:val="28"/>
        </w:rPr>
        <w:t>First, 1 g of alumina powder was dispersed in 25 mL of deionized (DI) water and sonicated for 5 min to remove impurities and soluble organics, as well as to break down large agglomerates. The suspension was then centrifuged at 10000 rpm for 5 min, and the supernatant was discarded. The collected powder was dried under vacuum at room temperature for 12 h to completely remove the residual solvent. Subsequently, the dried powder was spread thinly onto a clean glass slide and subjected to UV-ozone treatment for 15 min. The treated powder was then transferred into 25 mL 5% H₂O₂ aqueous solution and sonicated for 30 min. Following another centrifugation step (10000 rpm, 5 min), the precipitate was washed by resuspension in DI water and centrifuged again. This washing process was repeated 3 times until the pH of the supernatant reached approximately 7. Finally, the alumina powder was vacuum-dried at room temperature for 24 h.</w:t>
      </w:r>
    </w:p>
    <w:p w14:paraId="72A77A9E" w14:textId="67C7974F" w:rsidR="00B5182A" w:rsidRPr="005A74F7" w:rsidRDefault="00B5182A">
      <w:pPr>
        <w:widowControl/>
        <w:jc w:val="left"/>
        <w:rPr>
          <w:rFonts w:ascii="Times New Roman" w:hAnsi="Times New Roman" w:cs="Times New Roman"/>
          <w:color w:val="000000" w:themeColor="text1"/>
          <w:sz w:val="24"/>
          <w:szCs w:val="28"/>
        </w:rPr>
      </w:pPr>
      <w:r w:rsidRPr="005A74F7">
        <w:rPr>
          <w:rFonts w:ascii="Times New Roman" w:hAnsi="Times New Roman" w:cs="Times New Roman"/>
          <w:color w:val="000000" w:themeColor="text1"/>
          <w:sz w:val="24"/>
          <w:szCs w:val="28"/>
        </w:rPr>
        <w:br w:type="page"/>
      </w:r>
    </w:p>
    <w:p w14:paraId="1E17E321" w14:textId="543399A9" w:rsidR="0031032B" w:rsidRPr="005A74F7" w:rsidRDefault="0031032B" w:rsidP="0031032B">
      <w:pPr>
        <w:spacing w:line="360" w:lineRule="auto"/>
        <w:rPr>
          <w:rFonts w:ascii="Times New Roman" w:hAnsi="Times New Roman" w:cs="Times New Roman"/>
          <w:b/>
          <w:bCs/>
          <w:color w:val="000000" w:themeColor="text1"/>
          <w:sz w:val="24"/>
          <w:szCs w:val="28"/>
          <w:u w:val="single"/>
        </w:rPr>
      </w:pPr>
      <w:r w:rsidRPr="005A74F7">
        <w:rPr>
          <w:rFonts w:ascii="Times New Roman" w:hAnsi="Times New Roman" w:cs="Times New Roman"/>
          <w:b/>
          <w:bCs/>
          <w:sz w:val="24"/>
          <w:szCs w:val="24"/>
          <w:u w:val="single"/>
        </w:rPr>
        <w:lastRenderedPageBreak/>
        <w:t>Supplementary Note 3.</w:t>
      </w:r>
    </w:p>
    <w:p w14:paraId="157139D7" w14:textId="77777777" w:rsidR="0031032B" w:rsidRPr="005A74F7" w:rsidRDefault="0031032B" w:rsidP="0031032B">
      <w:pPr>
        <w:spacing w:line="360" w:lineRule="auto"/>
        <w:rPr>
          <w:rFonts w:ascii="Times New Roman" w:hAnsi="Times New Roman" w:cs="Times New Roman"/>
          <w:color w:val="000000" w:themeColor="text1"/>
          <w:sz w:val="24"/>
          <w:szCs w:val="28"/>
        </w:rPr>
      </w:pPr>
      <w:r w:rsidRPr="005A74F7">
        <w:rPr>
          <w:rFonts w:ascii="Times New Roman" w:hAnsi="Times New Roman" w:cs="Times New Roman"/>
          <w:color w:val="000000" w:themeColor="text1"/>
          <w:sz w:val="24"/>
          <w:szCs w:val="28"/>
        </w:rPr>
        <w:t xml:space="preserve">First, 25 mL of isopropanol (IPA) and 1 g of the previously dried alumina powder were added into a dry centrifuge tube and sonicated for 5 min to achieve a uniform dispersion. Subsequently, inside a fume hood, 0.5 mL of (3-aminopropyl)triethoxysilane (APTES) was slowly added to the suspension. The mixture was then allowed to react under continuous magnetic stirring for 6 h at room temperature. Following the reaction, the mixture was centrifuged at 10000 rpm for 5 min, and the supernatant was discarded. The resulting precipitate was washed three times with IPA to remove any unreacted APTES and then vacuum-dried for 24 h. Finally, the functionalized powder was placed on a watch glass and annealed at 100 °C for 1 h inside a glovebox to complete the covalent grafting. </w:t>
      </w:r>
    </w:p>
    <w:p w14:paraId="33C4A035" w14:textId="21F5FEEB" w:rsidR="00B5182A" w:rsidRPr="005A74F7" w:rsidRDefault="00B5182A">
      <w:pPr>
        <w:widowControl/>
        <w:jc w:val="left"/>
        <w:rPr>
          <w:rFonts w:ascii="Times New Roman" w:hAnsi="Times New Roman" w:cs="Times New Roman"/>
          <w:color w:val="000000" w:themeColor="text1"/>
          <w:sz w:val="24"/>
          <w:szCs w:val="28"/>
        </w:rPr>
      </w:pPr>
      <w:r w:rsidRPr="005A74F7">
        <w:rPr>
          <w:rFonts w:ascii="Times New Roman" w:hAnsi="Times New Roman" w:cs="Times New Roman"/>
          <w:color w:val="000000" w:themeColor="text1"/>
          <w:sz w:val="24"/>
          <w:szCs w:val="28"/>
        </w:rPr>
        <w:br w:type="page"/>
      </w:r>
    </w:p>
    <w:p w14:paraId="1D32F20E" w14:textId="4F7AB9A4" w:rsidR="00462841" w:rsidRPr="005A74F7" w:rsidRDefault="0031032B" w:rsidP="00462841">
      <w:pPr>
        <w:spacing w:line="360" w:lineRule="auto"/>
        <w:rPr>
          <w:rFonts w:ascii="Times New Roman" w:hAnsi="Times New Roman" w:cs="Times New Roman"/>
          <w:b/>
          <w:bCs/>
          <w:color w:val="000000" w:themeColor="text1"/>
          <w:sz w:val="24"/>
          <w:szCs w:val="28"/>
          <w:u w:val="single"/>
        </w:rPr>
      </w:pPr>
      <w:r w:rsidRPr="005A74F7">
        <w:rPr>
          <w:rFonts w:ascii="Times New Roman" w:hAnsi="Times New Roman" w:cs="Times New Roman"/>
          <w:b/>
          <w:bCs/>
          <w:sz w:val="24"/>
          <w:szCs w:val="24"/>
          <w:u w:val="single"/>
        </w:rPr>
        <w:lastRenderedPageBreak/>
        <w:t>Supplementary Note 4.</w:t>
      </w:r>
    </w:p>
    <w:p w14:paraId="5C131C87" w14:textId="77777777" w:rsidR="00885626" w:rsidRPr="005A74F7" w:rsidRDefault="00885626" w:rsidP="00885626">
      <w:pPr>
        <w:spacing w:line="360" w:lineRule="auto"/>
        <w:rPr>
          <w:rFonts w:ascii="Times New Roman" w:hAnsi="Times New Roman" w:cs="Times New Roman"/>
          <w:b/>
          <w:bCs/>
          <w:sz w:val="24"/>
          <w:szCs w:val="24"/>
        </w:rPr>
      </w:pPr>
      <w:r w:rsidRPr="005A74F7">
        <w:rPr>
          <w:rFonts w:ascii="Times New Roman" w:hAnsi="Times New Roman" w:cs="Times New Roman"/>
          <w:b/>
          <w:bCs/>
          <w:sz w:val="24"/>
          <w:szCs w:val="24"/>
        </w:rPr>
        <w:t>Stable boding between HAPTES and alumina</w:t>
      </w:r>
    </w:p>
    <w:p w14:paraId="643A590B" w14:textId="1620C36E" w:rsidR="00885626" w:rsidRPr="005A74F7" w:rsidRDefault="00885626" w:rsidP="00885626">
      <w:pPr>
        <w:spacing w:line="360" w:lineRule="auto"/>
        <w:ind w:firstLineChars="100" w:firstLine="240"/>
        <w:rPr>
          <w:rFonts w:ascii="Times New Roman" w:hAnsi="Times New Roman" w:cs="Times New Roman"/>
          <w:sz w:val="24"/>
          <w:szCs w:val="24"/>
        </w:rPr>
      </w:pPr>
      <w:r w:rsidRPr="005A74F7">
        <w:rPr>
          <w:rFonts w:ascii="Times New Roman" w:hAnsi="Times New Roman" w:cs="Times New Roman"/>
          <w:sz w:val="24"/>
          <w:szCs w:val="24"/>
        </w:rPr>
        <w:t>To further demonstrate the formation of stable chemical bonding, five types of samples were prepared: (</w:t>
      </w:r>
      <w:proofErr w:type="spellStart"/>
      <w:r w:rsidRPr="005A74F7">
        <w:rPr>
          <w:rFonts w:ascii="Times New Roman" w:hAnsi="Times New Roman" w:cs="Times New Roman"/>
          <w:sz w:val="24"/>
          <w:szCs w:val="24"/>
        </w:rPr>
        <w:t>i</w:t>
      </w:r>
      <w:proofErr w:type="spellEnd"/>
      <w:r w:rsidRPr="005A74F7">
        <w:rPr>
          <w:rFonts w:ascii="Times New Roman" w:hAnsi="Times New Roman" w:cs="Times New Roman"/>
          <w:sz w:val="24"/>
          <w:szCs w:val="24"/>
        </w:rPr>
        <w:t>) ITO/PTAA, (ii) ITO/PTAA with HAPTES directly deposited on the surface, (iii) ITO/PTAA with an alumina interlayer, (iv) ITO/PTAA with an alumina interlayer followed by HAPTES deposition, and (v) ITO/PTAA/BIBC. Each sample was rinsed with DMF three times under identical conditions. The potential of the samples before and after DMF rinsing were characterized by Kelvin probe force microscopy (KPFM), respectively (</w:t>
      </w:r>
      <w:r w:rsidR="00E46823" w:rsidRPr="005A74F7">
        <w:rPr>
          <w:rFonts w:ascii="Times New Roman" w:hAnsi="Times New Roman" w:cs="Times New Roman"/>
          <w:sz w:val="24"/>
          <w:szCs w:val="24"/>
        </w:rPr>
        <w:t>Supplementary Fig. 13</w:t>
      </w:r>
      <w:r w:rsidRPr="005A74F7">
        <w:rPr>
          <w:rFonts w:ascii="Times New Roman" w:hAnsi="Times New Roman" w:cs="Times New Roman"/>
          <w:sz w:val="24"/>
          <w:szCs w:val="24"/>
        </w:rPr>
        <w:t xml:space="preserve">). The measured work functions of the five fresh PTAA-based samples are 4.52, 4.64, 4.75, 4.87, and 4.90 eV, respectively. This increasing trend reflects the effect of interface modification: direct deposition of HAPTES slightly increases the work function, insertion of an alumina interlayer further raises it, and subsequent BIBC results in the highest work function. The increase in work function is attributed to the formation of a surface dipole from the oriented HAPTES molecules and the inductive effect of the electronegative alumina. While the HAPTES directly deposited on PTAA exhibited pronounced changes after DMF rinsing, the samples incorporating the BIBC showed negligible variations, indicating </w:t>
      </w:r>
      <w:bookmarkStart w:id="2" w:name="OLE_LINK1"/>
      <w:r w:rsidRPr="005A74F7">
        <w:rPr>
          <w:rFonts w:ascii="Times New Roman" w:hAnsi="Times New Roman" w:cs="Times New Roman"/>
          <w:sz w:val="24"/>
          <w:szCs w:val="24"/>
        </w:rPr>
        <w:t>strong interfacial anchoring</w:t>
      </w:r>
      <w:bookmarkEnd w:id="2"/>
      <w:r w:rsidRPr="005A74F7">
        <w:rPr>
          <w:rFonts w:ascii="Times New Roman" w:hAnsi="Times New Roman" w:cs="Times New Roman"/>
          <w:sz w:val="24"/>
          <w:szCs w:val="24"/>
        </w:rPr>
        <w:t>. The BIBC-modified interface exhibits strong interfacial anchoring because the surface hydroxyl groups on alumina react with HAPTES to form robust covalent bonds. In contrast, directly depositing HAPTES on surfaces mainly leads to weak physical adsorption, which is easily removed during solvent rinsing.</w:t>
      </w:r>
    </w:p>
    <w:p w14:paraId="2D76F608" w14:textId="14ECF8E1" w:rsidR="00885626" w:rsidRPr="005A74F7" w:rsidRDefault="00885626" w:rsidP="00885626">
      <w:pPr>
        <w:spacing w:line="360" w:lineRule="auto"/>
        <w:ind w:firstLineChars="100" w:firstLine="240"/>
        <w:rPr>
          <w:rFonts w:ascii="Times New Roman" w:hAnsi="Times New Roman" w:cs="Times New Roman"/>
          <w:sz w:val="24"/>
          <w:szCs w:val="24"/>
        </w:rPr>
      </w:pPr>
      <w:r w:rsidRPr="005A74F7">
        <w:rPr>
          <w:rFonts w:ascii="Times New Roman" w:hAnsi="Times New Roman" w:cs="Times New Roman"/>
          <w:sz w:val="24"/>
          <w:szCs w:val="24"/>
        </w:rPr>
        <w:t xml:space="preserve">To further assess the robustness of the BIBC under </w:t>
      </w:r>
      <w:bookmarkStart w:id="3" w:name="OLE_LINK2"/>
      <w:r w:rsidRPr="005A74F7">
        <w:rPr>
          <w:rFonts w:ascii="Times New Roman" w:hAnsi="Times New Roman" w:cs="Times New Roman"/>
          <w:sz w:val="24"/>
          <w:szCs w:val="24"/>
        </w:rPr>
        <w:t>photo-thermal</w:t>
      </w:r>
      <w:bookmarkEnd w:id="3"/>
      <w:r w:rsidRPr="005A74F7">
        <w:rPr>
          <w:rFonts w:ascii="Times New Roman" w:hAnsi="Times New Roman" w:cs="Times New Roman"/>
          <w:sz w:val="24"/>
          <w:szCs w:val="24"/>
        </w:rPr>
        <w:t xml:space="preserve"> conditions, the five samples mentioned above were illuminated under thermal annealing at 85 °C. After aging, the samples were rinsed with IPA to eliminate surface contamination, then characterized by KPFM (</w:t>
      </w:r>
      <w:r w:rsidR="00E46823" w:rsidRPr="005A74F7">
        <w:rPr>
          <w:rFonts w:ascii="Times New Roman" w:hAnsi="Times New Roman" w:cs="Times New Roman"/>
          <w:sz w:val="24"/>
          <w:szCs w:val="24"/>
        </w:rPr>
        <w:t>Supplementary Fig. 13</w:t>
      </w:r>
      <w:r w:rsidRPr="005A74F7">
        <w:rPr>
          <w:rFonts w:ascii="Times New Roman" w:hAnsi="Times New Roman" w:cs="Times New Roman"/>
          <w:sz w:val="24"/>
          <w:szCs w:val="24"/>
        </w:rPr>
        <w:t xml:space="preserve">). The BIBC exhibited minimal changes in surface potential after photo-thermal stress. In contrast, for sample (iv), physically adsorbed HAPTES on alumina adheres via weak van der Waals interactions or hydrogen bonding, forming multilayered or loosely bound molecules. </w:t>
      </w:r>
    </w:p>
    <w:p w14:paraId="47C94E1F" w14:textId="1CBDD293" w:rsidR="00885626" w:rsidRPr="005A74F7" w:rsidRDefault="00885626" w:rsidP="00393991">
      <w:pPr>
        <w:spacing w:line="360" w:lineRule="auto"/>
        <w:ind w:firstLineChars="100" w:firstLine="240"/>
        <w:rPr>
          <w:rFonts w:ascii="Times New Roman" w:hAnsi="Times New Roman" w:cs="Times New Roman"/>
          <w:sz w:val="24"/>
          <w:szCs w:val="24"/>
        </w:rPr>
      </w:pPr>
      <w:r w:rsidRPr="005A74F7">
        <w:rPr>
          <w:rFonts w:ascii="Times New Roman" w:hAnsi="Times New Roman" w:cs="Times New Roman"/>
          <w:sz w:val="24"/>
          <w:szCs w:val="24"/>
        </w:rPr>
        <w:lastRenderedPageBreak/>
        <w:t xml:space="preserve">In addition, XPS was employed to evaluate the variation in HAPTES surface coverage before and after solvent rinsing and photo-thermal age for sample (iv) and sample (v). The relative coverage was quantified by tracking </w:t>
      </w:r>
      <w:bookmarkStart w:id="4" w:name="OLE_LINK9"/>
      <w:r w:rsidRPr="005A74F7">
        <w:rPr>
          <w:rFonts w:ascii="Times New Roman" w:hAnsi="Times New Roman" w:cs="Times New Roman"/>
          <w:sz w:val="24"/>
          <w:szCs w:val="24"/>
        </w:rPr>
        <w:t xml:space="preserve">the elemental ratios of N to Al </w:t>
      </w:r>
      <w:bookmarkEnd w:id="4"/>
      <w:r w:rsidRPr="005A74F7">
        <w:rPr>
          <w:rFonts w:ascii="Times New Roman" w:hAnsi="Times New Roman" w:cs="Times New Roman"/>
          <w:sz w:val="24"/>
          <w:szCs w:val="24"/>
        </w:rPr>
        <w:t xml:space="preserve">(Supplementary Fig. </w:t>
      </w:r>
      <w:r w:rsidR="00E46823" w:rsidRPr="005A74F7">
        <w:rPr>
          <w:rFonts w:ascii="Times New Roman" w:hAnsi="Times New Roman" w:cs="Times New Roman"/>
          <w:sz w:val="24"/>
          <w:szCs w:val="24"/>
        </w:rPr>
        <w:t>14</w:t>
      </w:r>
      <w:r w:rsidRPr="005A74F7">
        <w:rPr>
          <w:rFonts w:ascii="Times New Roman" w:hAnsi="Times New Roman" w:cs="Times New Roman"/>
          <w:sz w:val="24"/>
          <w:szCs w:val="24"/>
        </w:rPr>
        <w:t xml:space="preserve"> and Supplementary Tables 1-2). Notably, the HAPTES directly deposited on alumina showed a substantial reduction of the N signal after rinsing, whereas the BIBC maintained nearly constant N/Al ratios, confirming the formation of chemically stable bonds. These results collectively demonstrate that the BIBC remains chemically and electronically stable under both highly polar solvent exposure and elevated-temperature photo-thermal aging, which is a critical prerequisite for realizing highly efficient and durable perovskite solar cells.</w:t>
      </w:r>
    </w:p>
    <w:p w14:paraId="231CA00C" w14:textId="66488976" w:rsidR="00B5182A" w:rsidRPr="005A74F7" w:rsidRDefault="00B5182A">
      <w:pPr>
        <w:widowControl/>
        <w:jc w:val="left"/>
        <w:rPr>
          <w:rFonts w:ascii="Times New Roman" w:hAnsi="Times New Roman" w:cs="Times New Roman"/>
        </w:rPr>
      </w:pPr>
      <w:r w:rsidRPr="005A74F7">
        <w:rPr>
          <w:rFonts w:ascii="Times New Roman" w:hAnsi="Times New Roman" w:cs="Times New Roman"/>
        </w:rPr>
        <w:br w:type="page"/>
      </w:r>
    </w:p>
    <w:p w14:paraId="193C8D04" w14:textId="097647A1" w:rsidR="00C3643E" w:rsidRPr="005A74F7" w:rsidRDefault="00393991" w:rsidP="00393991">
      <w:pPr>
        <w:spacing w:line="360" w:lineRule="auto"/>
        <w:rPr>
          <w:rFonts w:ascii="Times New Roman" w:hAnsi="Times New Roman" w:cs="Times New Roman"/>
          <w:b/>
          <w:bCs/>
          <w:color w:val="000000" w:themeColor="text1"/>
          <w:sz w:val="24"/>
          <w:szCs w:val="28"/>
          <w:u w:val="single"/>
        </w:rPr>
      </w:pPr>
      <w:r w:rsidRPr="005A74F7">
        <w:rPr>
          <w:rFonts w:ascii="Times New Roman" w:hAnsi="Times New Roman" w:cs="Times New Roman"/>
          <w:b/>
          <w:bCs/>
          <w:sz w:val="24"/>
          <w:szCs w:val="24"/>
          <w:u w:val="single"/>
        </w:rPr>
        <w:lastRenderedPageBreak/>
        <w:t>Supplementary Note 5.</w:t>
      </w:r>
    </w:p>
    <w:p w14:paraId="34CEBFAB" w14:textId="77777777" w:rsidR="00C3643E" w:rsidRPr="005A74F7" w:rsidRDefault="00C3643E" w:rsidP="00393991">
      <w:pPr>
        <w:spacing w:line="360" w:lineRule="auto"/>
        <w:rPr>
          <w:rFonts w:ascii="Times New Roman" w:hAnsi="Times New Roman" w:cs="Times New Roman"/>
          <w:b/>
          <w:bCs/>
          <w:sz w:val="24"/>
          <w:szCs w:val="24"/>
        </w:rPr>
      </w:pPr>
      <w:r w:rsidRPr="005A74F7">
        <w:rPr>
          <w:rFonts w:ascii="Times New Roman" w:hAnsi="Times New Roman" w:cs="Times New Roman"/>
          <w:b/>
          <w:bCs/>
          <w:sz w:val="24"/>
          <w:szCs w:val="24"/>
        </w:rPr>
        <w:t>Evolution of the perovskite film properties</w:t>
      </w:r>
    </w:p>
    <w:p w14:paraId="20DF6267" w14:textId="492DAF6B" w:rsidR="00C3643E" w:rsidRPr="005A74F7" w:rsidRDefault="00C3643E" w:rsidP="00393991">
      <w:pPr>
        <w:spacing w:line="360" w:lineRule="auto"/>
        <w:rPr>
          <w:rFonts w:ascii="Times New Roman" w:hAnsi="Times New Roman" w:cs="Times New Roman"/>
          <w:sz w:val="24"/>
          <w:szCs w:val="24"/>
        </w:rPr>
      </w:pPr>
      <w:r w:rsidRPr="005A74F7">
        <w:rPr>
          <w:rFonts w:ascii="Times New Roman" w:hAnsi="Times New Roman" w:cs="Times New Roman"/>
          <w:sz w:val="24"/>
          <w:szCs w:val="24"/>
        </w:rPr>
        <w:t>To exclude possible interference from solvent rinsing at the buried interface, the molecules were intentionally deposited on top of the perovskite layer to directly probe the interaction. Accordingly, three types of samples were prepared: pristine perovskite, perovskite with alumina, and perovskite with HAPTES-modified alumina deposited on the surface. As a result, clear signatures of molecular-perovskite interaction were observed. The continuous decrease in Pb 4f binding energy is driven by the Lewis acid-base coordination where oxygen species and amine groups donate electrons to passivate Pb</w:t>
      </w:r>
      <w:r w:rsidRPr="005A74F7">
        <w:rPr>
          <w:rFonts w:ascii="Times New Roman" w:hAnsi="Times New Roman" w:cs="Times New Roman"/>
          <w:sz w:val="24"/>
          <w:szCs w:val="24"/>
          <w:vertAlign w:val="superscript"/>
        </w:rPr>
        <w:t>2+</w:t>
      </w:r>
      <w:r w:rsidRPr="005A74F7">
        <w:rPr>
          <w:rFonts w:ascii="Times New Roman" w:hAnsi="Times New Roman" w:cs="Times New Roman"/>
          <w:sz w:val="24"/>
          <w:szCs w:val="24"/>
        </w:rPr>
        <w:t xml:space="preserve"> defects, while the simultaneous increase in </w:t>
      </w:r>
      <w:bookmarkStart w:id="5" w:name="OLE_LINK3"/>
      <w:r w:rsidRPr="005A74F7">
        <w:rPr>
          <w:rFonts w:ascii="Times New Roman" w:hAnsi="Times New Roman" w:cs="Times New Roman"/>
          <w:sz w:val="24"/>
          <w:szCs w:val="24"/>
        </w:rPr>
        <w:t xml:space="preserve">I 3d </w:t>
      </w:r>
      <w:bookmarkEnd w:id="5"/>
      <w:r w:rsidRPr="005A74F7">
        <w:rPr>
          <w:rFonts w:ascii="Times New Roman" w:hAnsi="Times New Roman" w:cs="Times New Roman"/>
          <w:sz w:val="24"/>
          <w:szCs w:val="24"/>
        </w:rPr>
        <w:t>binding energy stems from the formation of an interfacial hydrogen-bonding network that polarizes and reduces the electron density around the iodide anions. The sequential increase in work function is resulting from the strong interfacial interaction where the alumina/BIBC donates electrons to passivate Pb</w:t>
      </w:r>
      <w:r w:rsidRPr="005A74F7">
        <w:rPr>
          <w:rFonts w:ascii="Times New Roman" w:hAnsi="Times New Roman" w:cs="Times New Roman"/>
          <w:sz w:val="24"/>
          <w:szCs w:val="24"/>
          <w:vertAlign w:val="superscript"/>
        </w:rPr>
        <w:t>2+</w:t>
      </w:r>
      <w:r w:rsidRPr="005A74F7">
        <w:rPr>
          <w:rFonts w:ascii="Times New Roman" w:hAnsi="Times New Roman" w:cs="Times New Roman"/>
          <w:sz w:val="24"/>
          <w:szCs w:val="24"/>
        </w:rPr>
        <w:t xml:space="preserve"> defects while anchoring iodide ions via hydrogen bonding</w:t>
      </w:r>
      <w:r w:rsidR="007C4995" w:rsidRPr="005A74F7">
        <w:rPr>
          <w:rFonts w:ascii="Times New Roman" w:hAnsi="Times New Roman" w:cs="Times New Roman"/>
          <w:sz w:val="24"/>
          <w:szCs w:val="24"/>
        </w:rPr>
        <w:t xml:space="preserve"> (Supplementary Fig</w:t>
      </w:r>
      <w:r w:rsidR="00296197">
        <w:rPr>
          <w:rFonts w:ascii="Times New Roman" w:hAnsi="Times New Roman" w:cs="Times New Roman" w:hint="eastAsia"/>
          <w:sz w:val="24"/>
          <w:szCs w:val="24"/>
        </w:rPr>
        <w:t>s</w:t>
      </w:r>
      <w:r w:rsidR="007C4995" w:rsidRPr="005A74F7">
        <w:rPr>
          <w:rFonts w:ascii="Times New Roman" w:hAnsi="Times New Roman" w:cs="Times New Roman"/>
          <w:sz w:val="24"/>
          <w:szCs w:val="24"/>
        </w:rPr>
        <w:t>. 21-22, Fig. 2c,d)</w:t>
      </w:r>
      <w:r w:rsidRPr="005A74F7">
        <w:rPr>
          <w:rFonts w:ascii="Times New Roman" w:hAnsi="Times New Roman" w:cs="Times New Roman"/>
          <w:sz w:val="24"/>
          <w:szCs w:val="24"/>
        </w:rPr>
        <w:t>.</w:t>
      </w:r>
    </w:p>
    <w:p w14:paraId="01360417" w14:textId="77777777" w:rsidR="00C3643E" w:rsidRPr="005A74F7" w:rsidRDefault="00C3643E" w:rsidP="00393991">
      <w:pPr>
        <w:spacing w:line="360" w:lineRule="auto"/>
        <w:rPr>
          <w:rFonts w:ascii="Times New Roman" w:hAnsi="Times New Roman" w:cs="Times New Roman"/>
          <w:sz w:val="24"/>
          <w:szCs w:val="24"/>
        </w:rPr>
      </w:pPr>
    </w:p>
    <w:p w14:paraId="22BD9665" w14:textId="77777777" w:rsidR="00C3643E" w:rsidRPr="005A74F7" w:rsidRDefault="00C3643E" w:rsidP="00C3643E">
      <w:pPr>
        <w:rPr>
          <w:rFonts w:ascii="Times New Roman" w:hAnsi="Times New Roman" w:cs="Times New Roman"/>
          <w:sz w:val="24"/>
          <w:szCs w:val="24"/>
        </w:rPr>
      </w:pPr>
    </w:p>
    <w:p w14:paraId="4145D7EF" w14:textId="767AB43F" w:rsidR="00386E26" w:rsidRPr="005A74F7" w:rsidRDefault="00386E26">
      <w:pPr>
        <w:widowControl/>
        <w:jc w:val="left"/>
        <w:rPr>
          <w:rFonts w:ascii="Times New Roman" w:hAnsi="Times New Roman" w:cs="Times New Roman"/>
        </w:rPr>
      </w:pPr>
      <w:r w:rsidRPr="005A74F7">
        <w:rPr>
          <w:rFonts w:ascii="Times New Roman" w:hAnsi="Times New Roman" w:cs="Times New Roman"/>
        </w:rPr>
        <w:br w:type="page"/>
      </w:r>
    </w:p>
    <w:p w14:paraId="073E652E" w14:textId="77777777" w:rsidR="00386E26" w:rsidRPr="00386E26" w:rsidRDefault="00386E26" w:rsidP="00386E26">
      <w:pPr>
        <w:widowControl/>
        <w:jc w:val="center"/>
        <w:rPr>
          <w:rFonts w:ascii="Times New Roman" w:hAnsi="Times New Roman" w:cs="Times New Roman"/>
          <w:kern w:val="0"/>
          <w:sz w:val="24"/>
          <w:szCs w:val="24"/>
        </w:rPr>
      </w:pPr>
      <w:r w:rsidRPr="00386E26">
        <w:rPr>
          <w:rFonts w:ascii="Times New Roman" w:hAnsi="Times New Roman" w:cs="Times New Roman"/>
          <w:noProof/>
          <w:kern w:val="0"/>
          <w:sz w:val="24"/>
          <w:szCs w:val="24"/>
        </w:rPr>
        <w:lastRenderedPageBreak/>
        <w:drawing>
          <wp:inline distT="0" distB="0" distL="0" distR="0" wp14:anchorId="764D7CBA" wp14:editId="15B6DA18">
            <wp:extent cx="5220000" cy="694457"/>
            <wp:effectExtent l="0" t="0" r="0" b="0"/>
            <wp:docPr id="19732808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20000" cy="694457"/>
                    </a:xfrm>
                    <a:prstGeom prst="rect">
                      <a:avLst/>
                    </a:prstGeom>
                    <a:noFill/>
                  </pic:spPr>
                </pic:pic>
              </a:graphicData>
            </a:graphic>
          </wp:inline>
        </w:drawing>
      </w:r>
    </w:p>
    <w:p w14:paraId="7FBC4FC7" w14:textId="77777777" w:rsidR="00386E26" w:rsidRPr="00386E26" w:rsidRDefault="00386E26" w:rsidP="00AE205F">
      <w:pPr>
        <w:widowControl/>
        <w:spacing w:line="360" w:lineRule="auto"/>
        <w:rPr>
          <w:rFonts w:ascii="Times New Roman" w:eastAsia="Arial Unicode MS" w:hAnsi="Times New Roman" w:cs="Times New Roman"/>
          <w:kern w:val="0"/>
          <w:sz w:val="24"/>
          <w:szCs w:val="24"/>
        </w:rPr>
      </w:pPr>
      <w:r w:rsidRPr="00386E26">
        <w:rPr>
          <w:rFonts w:ascii="Times New Roman" w:hAnsi="Times New Roman" w:cs="Times New Roman"/>
          <w:b/>
          <w:bCs/>
          <w:kern w:val="0"/>
          <w:sz w:val="24"/>
          <w:szCs w:val="24"/>
        </w:rPr>
        <w:t xml:space="preserve">Supplementary Fig. 1. Schematic diagram of IBC structure fabrication process. </w:t>
      </w:r>
      <w:r w:rsidRPr="00386E26">
        <w:rPr>
          <w:rFonts w:ascii="Times New Roman" w:hAnsi="Times New Roman" w:cs="Times New Roman"/>
          <w:kern w:val="0"/>
          <w:sz w:val="24"/>
          <w:szCs w:val="24"/>
        </w:rPr>
        <w:t xml:space="preserve">For IBC sample, the </w:t>
      </w:r>
      <w:r w:rsidRPr="00386E26">
        <w:rPr>
          <w:rFonts w:ascii="Times New Roman" w:eastAsia="Arial Unicode MS" w:hAnsi="Times New Roman" w:cs="Times New Roman"/>
          <w:kern w:val="0"/>
          <w:sz w:val="24"/>
          <w:szCs w:val="24"/>
          <w:lang w:eastAsia="en-US"/>
        </w:rPr>
        <w:t>hexan-1-amine hydroiodide</w:t>
      </w:r>
      <w:r w:rsidRPr="00386E26">
        <w:rPr>
          <w:rFonts w:ascii="Times New Roman" w:eastAsia="Arial Unicode MS" w:hAnsi="Times New Roman" w:cs="Times New Roman"/>
          <w:kern w:val="0"/>
          <w:sz w:val="24"/>
          <w:szCs w:val="24"/>
        </w:rPr>
        <w:t xml:space="preserve"> solution with different concentrations was sprayed on the wet precursor film. And then, the precursor film was placed on the hot plate for thermal annealing to form the IBC structure. </w:t>
      </w:r>
    </w:p>
    <w:p w14:paraId="5C61DA2F" w14:textId="1BC8CCC3" w:rsidR="00386E26" w:rsidRPr="005A74F7" w:rsidRDefault="00386E26" w:rsidP="00AE205F">
      <w:pPr>
        <w:widowControl/>
        <w:spacing w:line="360" w:lineRule="auto"/>
        <w:jc w:val="left"/>
        <w:rPr>
          <w:rFonts w:ascii="Times New Roman" w:hAnsi="Times New Roman" w:cs="Times New Roman"/>
        </w:rPr>
      </w:pPr>
      <w:r w:rsidRPr="005A74F7">
        <w:rPr>
          <w:rFonts w:ascii="Times New Roman" w:hAnsi="Times New Roman" w:cs="Times New Roman"/>
        </w:rPr>
        <w:br w:type="page"/>
      </w:r>
    </w:p>
    <w:p w14:paraId="4A5A034F" w14:textId="77777777" w:rsidR="00B83B8A" w:rsidRPr="00B83B8A" w:rsidRDefault="00B83B8A" w:rsidP="00B83B8A">
      <w:pPr>
        <w:widowControl/>
        <w:jc w:val="center"/>
        <w:rPr>
          <w:rFonts w:ascii="Times New Roman" w:hAnsi="Times New Roman" w:cs="Times New Roman"/>
          <w:kern w:val="0"/>
          <w:sz w:val="24"/>
          <w:szCs w:val="24"/>
        </w:rPr>
      </w:pPr>
      <w:r w:rsidRPr="00B83B8A">
        <w:rPr>
          <w:rFonts w:ascii="Times New Roman" w:hAnsi="Times New Roman" w:cs="Times New Roman"/>
          <w:noProof/>
          <w:kern w:val="0"/>
          <w:sz w:val="24"/>
          <w:szCs w:val="24"/>
        </w:rPr>
        <w:lastRenderedPageBreak/>
        <w:drawing>
          <wp:inline distT="0" distB="0" distL="0" distR="0" wp14:anchorId="2FC9430C" wp14:editId="571DEBD0">
            <wp:extent cx="4320000" cy="3606413"/>
            <wp:effectExtent l="0" t="0" r="0" b="0"/>
            <wp:docPr id="15818401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20000" cy="3606413"/>
                    </a:xfrm>
                    <a:prstGeom prst="rect">
                      <a:avLst/>
                    </a:prstGeom>
                    <a:noFill/>
                  </pic:spPr>
                </pic:pic>
              </a:graphicData>
            </a:graphic>
          </wp:inline>
        </w:drawing>
      </w:r>
    </w:p>
    <w:p w14:paraId="7A3DCC08" w14:textId="77777777" w:rsidR="00B83B8A" w:rsidRPr="00B83B8A" w:rsidRDefault="00B83B8A" w:rsidP="00F64877">
      <w:pPr>
        <w:widowControl/>
        <w:spacing w:line="360" w:lineRule="auto"/>
        <w:rPr>
          <w:rFonts w:ascii="Times New Roman" w:hAnsi="Times New Roman" w:cs="Times New Roman"/>
          <w:kern w:val="0"/>
          <w:sz w:val="24"/>
          <w:szCs w:val="24"/>
        </w:rPr>
      </w:pPr>
      <w:r w:rsidRPr="00B83B8A">
        <w:rPr>
          <w:rFonts w:ascii="Times New Roman" w:hAnsi="Times New Roman" w:cs="Times New Roman"/>
          <w:b/>
          <w:bCs/>
          <w:kern w:val="0"/>
          <w:sz w:val="24"/>
          <w:szCs w:val="24"/>
        </w:rPr>
        <w:t xml:space="preserve">Supplementary Fig. 2. XRD result of the control perovskite film. </w:t>
      </w:r>
      <w:r w:rsidRPr="00B83B8A">
        <w:rPr>
          <w:rFonts w:ascii="Times New Roman" w:hAnsi="Times New Roman" w:cs="Times New Roman"/>
          <w:kern w:val="0"/>
          <w:sz w:val="24"/>
          <w:szCs w:val="24"/>
        </w:rPr>
        <w:t xml:space="preserve">The control perovskite film was obtained via traditional passivation method, that is, depositing the passivator on the annealed crystalline film. </w:t>
      </w:r>
    </w:p>
    <w:p w14:paraId="01640D0A" w14:textId="790E2EEC" w:rsidR="00B83B8A" w:rsidRPr="005A74F7" w:rsidRDefault="00B83B8A" w:rsidP="00F64877">
      <w:pPr>
        <w:widowControl/>
        <w:spacing w:line="360" w:lineRule="auto"/>
        <w:jc w:val="left"/>
        <w:rPr>
          <w:rFonts w:ascii="Times New Roman" w:hAnsi="Times New Roman" w:cs="Times New Roman"/>
        </w:rPr>
      </w:pPr>
      <w:r w:rsidRPr="005A74F7">
        <w:rPr>
          <w:rFonts w:ascii="Times New Roman" w:hAnsi="Times New Roman" w:cs="Times New Roman"/>
        </w:rPr>
        <w:br w:type="page"/>
      </w:r>
    </w:p>
    <w:p w14:paraId="302B0E65" w14:textId="1151C1BC" w:rsidR="00C3643E" w:rsidRPr="005A74F7" w:rsidRDefault="00E81C42" w:rsidP="00CC6A5B">
      <w:pPr>
        <w:jc w:val="center"/>
        <w:rPr>
          <w:rFonts w:ascii="Times New Roman" w:hAnsi="Times New Roman" w:cs="Times New Roman"/>
        </w:rPr>
      </w:pPr>
      <w:r w:rsidRPr="005A74F7">
        <w:rPr>
          <w:rFonts w:ascii="Times New Roman" w:hAnsi="Times New Roman" w:cs="Times New Roman"/>
          <w:noProof/>
        </w:rPr>
        <w:lastRenderedPageBreak/>
        <w:drawing>
          <wp:inline distT="0" distB="0" distL="0" distR="0" wp14:anchorId="0E262CDD" wp14:editId="7C863836">
            <wp:extent cx="4320000" cy="3515996"/>
            <wp:effectExtent l="0" t="0" r="0" b="0"/>
            <wp:docPr id="11430769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20000" cy="3515996"/>
                    </a:xfrm>
                    <a:prstGeom prst="rect">
                      <a:avLst/>
                    </a:prstGeom>
                    <a:noFill/>
                  </pic:spPr>
                </pic:pic>
              </a:graphicData>
            </a:graphic>
          </wp:inline>
        </w:drawing>
      </w:r>
    </w:p>
    <w:p w14:paraId="7D2CC7AE" w14:textId="63634C9F" w:rsidR="00CC6A5B" w:rsidRPr="005A74F7" w:rsidRDefault="00E81C42" w:rsidP="00F64877">
      <w:pPr>
        <w:spacing w:line="360" w:lineRule="auto"/>
        <w:rPr>
          <w:rFonts w:ascii="Times New Roman" w:hAnsi="Times New Roman" w:cs="Times New Roman"/>
          <w:b/>
          <w:bCs/>
          <w:kern w:val="0"/>
          <w:sz w:val="24"/>
          <w:szCs w:val="24"/>
        </w:rPr>
      </w:pPr>
      <w:r w:rsidRPr="00B83B8A">
        <w:rPr>
          <w:rFonts w:ascii="Times New Roman" w:hAnsi="Times New Roman" w:cs="Times New Roman"/>
          <w:b/>
          <w:bCs/>
          <w:kern w:val="0"/>
          <w:sz w:val="24"/>
          <w:szCs w:val="24"/>
        </w:rPr>
        <w:t xml:space="preserve">Supplementary Fig. </w:t>
      </w:r>
      <w:r w:rsidRPr="005A74F7">
        <w:rPr>
          <w:rFonts w:ascii="Times New Roman" w:hAnsi="Times New Roman" w:cs="Times New Roman"/>
          <w:b/>
          <w:bCs/>
          <w:kern w:val="0"/>
          <w:sz w:val="24"/>
          <w:szCs w:val="24"/>
        </w:rPr>
        <w:t>3</w:t>
      </w:r>
      <w:r w:rsidRPr="00B83B8A">
        <w:rPr>
          <w:rFonts w:ascii="Times New Roman" w:hAnsi="Times New Roman" w:cs="Times New Roman"/>
          <w:b/>
          <w:bCs/>
          <w:kern w:val="0"/>
          <w:sz w:val="24"/>
          <w:szCs w:val="24"/>
        </w:rPr>
        <w:t>.</w:t>
      </w:r>
      <w:r w:rsidRPr="005A74F7">
        <w:rPr>
          <w:rFonts w:ascii="Times New Roman" w:hAnsi="Times New Roman" w:cs="Times New Roman"/>
          <w:b/>
          <w:bCs/>
          <w:kern w:val="0"/>
          <w:sz w:val="24"/>
          <w:szCs w:val="24"/>
        </w:rPr>
        <w:t xml:space="preserve"> </w:t>
      </w:r>
      <w:r w:rsidR="00202574" w:rsidRPr="005A74F7">
        <w:rPr>
          <w:rFonts w:ascii="Times New Roman" w:hAnsi="Times New Roman" w:cs="Times New Roman"/>
          <w:b/>
          <w:bCs/>
          <w:kern w:val="0"/>
          <w:sz w:val="24"/>
          <w:szCs w:val="24"/>
        </w:rPr>
        <w:t>Steady-state PL results of pristine 3D perovskite film and IBC structure with different n values.</w:t>
      </w:r>
    </w:p>
    <w:p w14:paraId="737F5091" w14:textId="77777777" w:rsidR="00CC6A5B" w:rsidRPr="005A74F7" w:rsidRDefault="00CC6A5B" w:rsidP="00F64877">
      <w:pPr>
        <w:widowControl/>
        <w:spacing w:line="360" w:lineRule="auto"/>
        <w:jc w:val="left"/>
        <w:rPr>
          <w:rFonts w:ascii="Times New Roman" w:hAnsi="Times New Roman" w:cs="Times New Roman"/>
          <w:b/>
          <w:bCs/>
          <w:kern w:val="0"/>
          <w:sz w:val="24"/>
          <w:szCs w:val="24"/>
        </w:rPr>
      </w:pPr>
      <w:r w:rsidRPr="005A74F7">
        <w:rPr>
          <w:rFonts w:ascii="Times New Roman" w:hAnsi="Times New Roman" w:cs="Times New Roman"/>
          <w:b/>
          <w:bCs/>
          <w:kern w:val="0"/>
          <w:sz w:val="24"/>
          <w:szCs w:val="24"/>
        </w:rPr>
        <w:br w:type="page"/>
      </w:r>
    </w:p>
    <w:p w14:paraId="47FB6415" w14:textId="77777777" w:rsidR="00CC6A5B" w:rsidRPr="00CC6A5B" w:rsidRDefault="00CC6A5B" w:rsidP="00CC6A5B">
      <w:pPr>
        <w:widowControl/>
        <w:jc w:val="center"/>
        <w:rPr>
          <w:rFonts w:ascii="Times New Roman" w:hAnsi="Times New Roman" w:cs="Times New Roman"/>
          <w:kern w:val="0"/>
          <w:sz w:val="24"/>
          <w:szCs w:val="24"/>
        </w:rPr>
      </w:pPr>
      <w:r w:rsidRPr="00CC6A5B">
        <w:rPr>
          <w:rFonts w:ascii="Times New Roman" w:hAnsi="Times New Roman" w:cs="Times New Roman"/>
          <w:noProof/>
          <w:kern w:val="0"/>
          <w:sz w:val="24"/>
          <w:szCs w:val="24"/>
        </w:rPr>
        <w:lastRenderedPageBreak/>
        <w:drawing>
          <wp:inline distT="0" distB="0" distL="0" distR="0" wp14:anchorId="31552F4B" wp14:editId="2C0410C3">
            <wp:extent cx="4320000" cy="3569839"/>
            <wp:effectExtent l="0" t="0" r="0" b="0"/>
            <wp:docPr id="16702109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0000" cy="3569839"/>
                    </a:xfrm>
                    <a:prstGeom prst="rect">
                      <a:avLst/>
                    </a:prstGeom>
                    <a:noFill/>
                  </pic:spPr>
                </pic:pic>
              </a:graphicData>
            </a:graphic>
          </wp:inline>
        </w:drawing>
      </w:r>
    </w:p>
    <w:p w14:paraId="123B490E" w14:textId="3E755030" w:rsidR="00CC6A5B" w:rsidRPr="00CC6A5B" w:rsidRDefault="00CC6A5B" w:rsidP="00F64877">
      <w:pPr>
        <w:widowControl/>
        <w:spacing w:line="360" w:lineRule="auto"/>
        <w:rPr>
          <w:rFonts w:ascii="Times New Roman" w:hAnsi="Times New Roman" w:cs="Times New Roman"/>
          <w:kern w:val="0"/>
          <w:sz w:val="24"/>
          <w:szCs w:val="24"/>
        </w:rPr>
      </w:pPr>
      <w:r w:rsidRPr="00CC6A5B">
        <w:rPr>
          <w:rFonts w:ascii="Times New Roman" w:hAnsi="Times New Roman" w:cs="Times New Roman"/>
          <w:b/>
          <w:bCs/>
          <w:kern w:val="0"/>
          <w:sz w:val="24"/>
          <w:szCs w:val="24"/>
        </w:rPr>
        <w:t xml:space="preserve">Supplementary Fig. </w:t>
      </w:r>
      <w:r w:rsidRPr="005A74F7">
        <w:rPr>
          <w:rFonts w:ascii="Times New Roman" w:hAnsi="Times New Roman" w:cs="Times New Roman"/>
          <w:b/>
          <w:bCs/>
          <w:kern w:val="0"/>
          <w:sz w:val="24"/>
          <w:szCs w:val="24"/>
        </w:rPr>
        <w:t>4</w:t>
      </w:r>
      <w:r w:rsidRPr="00CC6A5B">
        <w:rPr>
          <w:rFonts w:ascii="Times New Roman" w:hAnsi="Times New Roman" w:cs="Times New Roman"/>
          <w:b/>
          <w:bCs/>
          <w:kern w:val="0"/>
          <w:sz w:val="24"/>
          <w:szCs w:val="24"/>
        </w:rPr>
        <w:t xml:space="preserve">. Steady-PL spectra of the control perovskite film. </w:t>
      </w:r>
      <w:r w:rsidRPr="00CC6A5B">
        <w:rPr>
          <w:rFonts w:ascii="Times New Roman" w:hAnsi="Times New Roman" w:cs="Times New Roman"/>
          <w:kern w:val="0"/>
          <w:sz w:val="24"/>
          <w:szCs w:val="24"/>
        </w:rPr>
        <w:t xml:space="preserve">The control perovskite film was obtained via traditional passivation method, that is, depositing the passivator on the annealed crystalline film. </w:t>
      </w:r>
    </w:p>
    <w:p w14:paraId="076E663F" w14:textId="77777777" w:rsidR="00CC6A5B" w:rsidRPr="00CC6A5B" w:rsidRDefault="00CC6A5B" w:rsidP="00CC6A5B">
      <w:pPr>
        <w:widowControl/>
        <w:jc w:val="left"/>
        <w:rPr>
          <w:rFonts w:ascii="Times New Roman" w:hAnsi="Times New Roman" w:cs="Times New Roman"/>
          <w:kern w:val="0"/>
          <w:sz w:val="24"/>
          <w:szCs w:val="24"/>
        </w:rPr>
      </w:pPr>
      <w:r w:rsidRPr="00CC6A5B">
        <w:rPr>
          <w:rFonts w:ascii="Times New Roman" w:hAnsi="Times New Roman" w:cs="Times New Roman"/>
          <w:kern w:val="0"/>
          <w:sz w:val="24"/>
          <w:szCs w:val="24"/>
        </w:rPr>
        <w:br w:type="page"/>
      </w:r>
    </w:p>
    <w:p w14:paraId="54B29DF9" w14:textId="12A14309" w:rsidR="00E81C42" w:rsidRPr="005A74F7" w:rsidRDefault="00CD3490" w:rsidP="001C5317">
      <w:pPr>
        <w:jc w:val="center"/>
        <w:rPr>
          <w:rFonts w:ascii="Times New Roman" w:hAnsi="Times New Roman" w:cs="Times New Roman"/>
        </w:rPr>
      </w:pPr>
      <w:r w:rsidRPr="005A74F7">
        <w:rPr>
          <w:rFonts w:ascii="Times New Roman" w:hAnsi="Times New Roman" w:cs="Times New Roman"/>
          <w:noProof/>
        </w:rPr>
        <w:lastRenderedPageBreak/>
        <w:drawing>
          <wp:inline distT="0" distB="0" distL="0" distR="0" wp14:anchorId="27BC4780" wp14:editId="2DDC9FB6">
            <wp:extent cx="5040000" cy="2351540"/>
            <wp:effectExtent l="0" t="0" r="0" b="0"/>
            <wp:docPr id="2470295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40000" cy="2351540"/>
                    </a:xfrm>
                    <a:prstGeom prst="rect">
                      <a:avLst/>
                    </a:prstGeom>
                    <a:noFill/>
                  </pic:spPr>
                </pic:pic>
              </a:graphicData>
            </a:graphic>
          </wp:inline>
        </w:drawing>
      </w:r>
    </w:p>
    <w:p w14:paraId="6DCF5D56" w14:textId="77777777" w:rsidR="001C5317" w:rsidRPr="005A74F7" w:rsidRDefault="001C5317" w:rsidP="001C5317">
      <w:pPr>
        <w:jc w:val="center"/>
        <w:rPr>
          <w:rFonts w:ascii="Times New Roman" w:hAnsi="Times New Roman" w:cs="Times New Roman"/>
        </w:rPr>
      </w:pPr>
    </w:p>
    <w:p w14:paraId="6E5A2C72" w14:textId="4036337A" w:rsidR="009C77B4" w:rsidRPr="005A74F7" w:rsidRDefault="00CD3490" w:rsidP="00F64877">
      <w:pPr>
        <w:spacing w:line="360" w:lineRule="auto"/>
        <w:rPr>
          <w:rFonts w:ascii="Times New Roman" w:hAnsi="Times New Roman" w:cs="Times New Roman"/>
          <w:kern w:val="0"/>
          <w:sz w:val="24"/>
          <w:szCs w:val="24"/>
        </w:rPr>
      </w:pPr>
      <w:r w:rsidRPr="00CC6A5B">
        <w:rPr>
          <w:rFonts w:ascii="Times New Roman" w:hAnsi="Times New Roman" w:cs="Times New Roman"/>
          <w:b/>
          <w:bCs/>
          <w:kern w:val="0"/>
          <w:sz w:val="24"/>
          <w:szCs w:val="24"/>
        </w:rPr>
        <w:t xml:space="preserve">Supplementary Fig. </w:t>
      </w:r>
      <w:r w:rsidRPr="005A74F7">
        <w:rPr>
          <w:rFonts w:ascii="Times New Roman" w:hAnsi="Times New Roman" w:cs="Times New Roman"/>
          <w:b/>
          <w:bCs/>
          <w:kern w:val="0"/>
          <w:sz w:val="24"/>
          <w:szCs w:val="24"/>
        </w:rPr>
        <w:t>5</w:t>
      </w:r>
      <w:r w:rsidRPr="00CC6A5B">
        <w:rPr>
          <w:rFonts w:ascii="Times New Roman" w:hAnsi="Times New Roman" w:cs="Times New Roman"/>
          <w:b/>
          <w:bCs/>
          <w:kern w:val="0"/>
          <w:sz w:val="24"/>
          <w:szCs w:val="24"/>
        </w:rPr>
        <w:t>.</w:t>
      </w:r>
      <w:r w:rsidRPr="005A74F7">
        <w:rPr>
          <w:rFonts w:ascii="Times New Roman" w:hAnsi="Times New Roman" w:cs="Times New Roman"/>
          <w:b/>
          <w:bCs/>
          <w:kern w:val="0"/>
          <w:sz w:val="24"/>
          <w:szCs w:val="24"/>
        </w:rPr>
        <w:t xml:space="preserve"> </w:t>
      </w:r>
      <w:r w:rsidR="001C5317" w:rsidRPr="005A74F7">
        <w:rPr>
          <w:rFonts w:ascii="Times New Roman" w:hAnsi="Times New Roman" w:cs="Times New Roman"/>
          <w:b/>
          <w:bCs/>
          <w:kern w:val="0"/>
          <w:sz w:val="24"/>
          <w:szCs w:val="24"/>
        </w:rPr>
        <w:t xml:space="preserve">Surface SEM images of pristine 3D perovskite film wi/wo traditional passivation and IBC structure with different n values. </w:t>
      </w:r>
      <w:r w:rsidR="001C5317" w:rsidRPr="005A74F7">
        <w:rPr>
          <w:rFonts w:ascii="Times New Roman" w:hAnsi="Times New Roman" w:cs="Times New Roman"/>
          <w:kern w:val="0"/>
          <w:sz w:val="24"/>
          <w:szCs w:val="24"/>
        </w:rPr>
        <w:t>The scale bar is 10 μm.</w:t>
      </w:r>
    </w:p>
    <w:p w14:paraId="7A61A39D" w14:textId="7611F7EB" w:rsidR="001D588B" w:rsidRPr="005A74F7" w:rsidRDefault="009C77B4">
      <w:pPr>
        <w:widowControl/>
        <w:jc w:val="left"/>
        <w:rPr>
          <w:rFonts w:ascii="Times New Roman" w:hAnsi="Times New Roman" w:cs="Times New Roman"/>
          <w:kern w:val="0"/>
          <w:sz w:val="24"/>
          <w:szCs w:val="24"/>
        </w:rPr>
      </w:pPr>
      <w:r w:rsidRPr="005A74F7">
        <w:rPr>
          <w:rFonts w:ascii="Times New Roman" w:hAnsi="Times New Roman" w:cs="Times New Roman"/>
          <w:kern w:val="0"/>
          <w:sz w:val="24"/>
          <w:szCs w:val="24"/>
        </w:rPr>
        <w:br w:type="page"/>
      </w:r>
    </w:p>
    <w:p w14:paraId="099203FA" w14:textId="77777777" w:rsidR="001D588B" w:rsidRPr="005A74F7" w:rsidRDefault="001D588B" w:rsidP="001D588B">
      <w:pPr>
        <w:widowControl/>
        <w:spacing w:line="360" w:lineRule="auto"/>
        <w:jc w:val="center"/>
        <w:rPr>
          <w:rFonts w:ascii="Times New Roman" w:hAnsi="Times New Roman" w:cs="Times New Roman"/>
          <w:color w:val="000000" w:themeColor="text1"/>
          <w:kern w:val="0"/>
          <w:sz w:val="24"/>
          <w:szCs w:val="24"/>
        </w:rPr>
      </w:pPr>
      <w:r w:rsidRPr="005A74F7">
        <w:rPr>
          <w:rFonts w:ascii="Times New Roman" w:hAnsi="Times New Roman" w:cs="Times New Roman"/>
          <w:noProof/>
          <w:color w:val="000000" w:themeColor="text1"/>
          <w:kern w:val="0"/>
          <w:sz w:val="24"/>
          <w:szCs w:val="24"/>
        </w:rPr>
        <w:lastRenderedPageBreak/>
        <w:drawing>
          <wp:inline distT="0" distB="0" distL="0" distR="0" wp14:anchorId="6FAA90CF" wp14:editId="7D824DFB">
            <wp:extent cx="4320000" cy="3449447"/>
            <wp:effectExtent l="0" t="0" r="0" b="0"/>
            <wp:docPr id="67797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20000" cy="3449447"/>
                    </a:xfrm>
                    <a:prstGeom prst="rect">
                      <a:avLst/>
                    </a:prstGeom>
                    <a:noFill/>
                  </pic:spPr>
                </pic:pic>
              </a:graphicData>
            </a:graphic>
          </wp:inline>
        </w:drawing>
      </w:r>
    </w:p>
    <w:p w14:paraId="41AF322A" w14:textId="611667E0" w:rsidR="001D588B" w:rsidRPr="005A74F7" w:rsidRDefault="001D588B" w:rsidP="001D588B">
      <w:pPr>
        <w:widowControl/>
        <w:spacing w:line="360" w:lineRule="auto"/>
        <w:rPr>
          <w:rFonts w:ascii="Times New Roman" w:hAnsi="Times New Roman" w:cs="Times New Roman"/>
          <w:b/>
          <w:bCs/>
          <w:color w:val="000000" w:themeColor="text1"/>
          <w:kern w:val="0"/>
          <w:sz w:val="24"/>
          <w:szCs w:val="24"/>
        </w:rPr>
      </w:pPr>
      <w:r w:rsidRPr="005A74F7">
        <w:rPr>
          <w:rFonts w:ascii="Times New Roman" w:hAnsi="Times New Roman" w:cs="Times New Roman"/>
          <w:b/>
          <w:bCs/>
          <w:color w:val="000000" w:themeColor="text1"/>
          <w:kern w:val="0"/>
          <w:sz w:val="24"/>
          <w:szCs w:val="24"/>
        </w:rPr>
        <w:t xml:space="preserve">Supplementary Fig. </w:t>
      </w:r>
      <w:r w:rsidR="00FD7652" w:rsidRPr="005A74F7">
        <w:rPr>
          <w:rFonts w:ascii="Times New Roman" w:hAnsi="Times New Roman" w:cs="Times New Roman"/>
          <w:b/>
          <w:bCs/>
          <w:color w:val="000000" w:themeColor="text1"/>
          <w:kern w:val="0"/>
          <w:sz w:val="24"/>
          <w:szCs w:val="24"/>
        </w:rPr>
        <w:t>6</w:t>
      </w:r>
      <w:r w:rsidRPr="005A74F7">
        <w:rPr>
          <w:rFonts w:ascii="Times New Roman" w:hAnsi="Times New Roman" w:cs="Times New Roman"/>
          <w:b/>
          <w:bCs/>
          <w:color w:val="000000" w:themeColor="text1"/>
          <w:kern w:val="0"/>
          <w:sz w:val="24"/>
          <w:szCs w:val="24"/>
        </w:rPr>
        <w:t xml:space="preserve">. Particle size distribution in IPA measured by dynamic light scattering (DLS). </w:t>
      </w:r>
    </w:p>
    <w:p w14:paraId="79244365" w14:textId="77777777" w:rsidR="001D588B" w:rsidRPr="005A74F7" w:rsidRDefault="001D588B" w:rsidP="001D588B">
      <w:pPr>
        <w:widowControl/>
        <w:jc w:val="left"/>
        <w:rPr>
          <w:rFonts w:ascii="Times New Roman" w:hAnsi="Times New Roman" w:cs="Times New Roman"/>
          <w:b/>
          <w:bCs/>
          <w:color w:val="000000" w:themeColor="text1"/>
          <w:kern w:val="0"/>
          <w:sz w:val="24"/>
          <w:szCs w:val="24"/>
        </w:rPr>
      </w:pPr>
      <w:r w:rsidRPr="005A74F7">
        <w:rPr>
          <w:rFonts w:ascii="Times New Roman" w:hAnsi="Times New Roman" w:cs="Times New Roman"/>
          <w:b/>
          <w:bCs/>
          <w:color w:val="000000" w:themeColor="text1"/>
          <w:kern w:val="0"/>
          <w:sz w:val="24"/>
          <w:szCs w:val="24"/>
        </w:rPr>
        <w:br w:type="page"/>
      </w:r>
    </w:p>
    <w:p w14:paraId="7F3A7BEA" w14:textId="77777777" w:rsidR="001D588B" w:rsidRPr="005A74F7" w:rsidRDefault="001D588B" w:rsidP="001D588B">
      <w:pPr>
        <w:widowControl/>
        <w:spacing w:line="360" w:lineRule="auto"/>
        <w:jc w:val="center"/>
        <w:rPr>
          <w:rFonts w:ascii="Times New Roman" w:hAnsi="Times New Roman" w:cs="Times New Roman"/>
          <w:color w:val="000000" w:themeColor="text1"/>
          <w:kern w:val="0"/>
          <w:sz w:val="24"/>
          <w:szCs w:val="24"/>
        </w:rPr>
      </w:pPr>
      <w:r w:rsidRPr="005A74F7">
        <w:rPr>
          <w:rFonts w:ascii="Times New Roman" w:hAnsi="Times New Roman" w:cs="Times New Roman"/>
          <w:noProof/>
          <w:color w:val="000000" w:themeColor="text1"/>
          <w:kern w:val="0"/>
          <w:sz w:val="24"/>
          <w:szCs w:val="24"/>
        </w:rPr>
        <w:lastRenderedPageBreak/>
        <w:drawing>
          <wp:inline distT="0" distB="0" distL="0" distR="0" wp14:anchorId="0AF68EE6" wp14:editId="2FD4B2A5">
            <wp:extent cx="5220000" cy="1625190"/>
            <wp:effectExtent l="0" t="0" r="0" b="0"/>
            <wp:docPr id="9252157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20000" cy="1625190"/>
                    </a:xfrm>
                    <a:prstGeom prst="rect">
                      <a:avLst/>
                    </a:prstGeom>
                    <a:noFill/>
                  </pic:spPr>
                </pic:pic>
              </a:graphicData>
            </a:graphic>
          </wp:inline>
        </w:drawing>
      </w:r>
    </w:p>
    <w:p w14:paraId="01B0B487" w14:textId="005B40C8" w:rsidR="001D588B" w:rsidRPr="005A74F7" w:rsidRDefault="001D588B" w:rsidP="001D588B">
      <w:pPr>
        <w:widowControl/>
        <w:spacing w:line="360" w:lineRule="auto"/>
        <w:rPr>
          <w:rFonts w:ascii="Times New Roman" w:hAnsi="Times New Roman" w:cs="Times New Roman"/>
          <w:color w:val="000000" w:themeColor="text1"/>
          <w:kern w:val="0"/>
          <w:sz w:val="24"/>
          <w:szCs w:val="24"/>
        </w:rPr>
      </w:pPr>
      <w:r w:rsidRPr="005A74F7">
        <w:rPr>
          <w:rFonts w:ascii="Times New Roman" w:hAnsi="Times New Roman" w:cs="Times New Roman"/>
          <w:b/>
          <w:bCs/>
          <w:color w:val="000000" w:themeColor="text1"/>
          <w:kern w:val="0"/>
          <w:sz w:val="24"/>
          <w:szCs w:val="24"/>
        </w:rPr>
        <w:t xml:space="preserve">Supplementary Fig. </w:t>
      </w:r>
      <w:r w:rsidR="00FD7652" w:rsidRPr="005A74F7">
        <w:rPr>
          <w:rFonts w:ascii="Times New Roman" w:hAnsi="Times New Roman" w:cs="Times New Roman"/>
          <w:b/>
          <w:bCs/>
          <w:color w:val="000000" w:themeColor="text1"/>
          <w:kern w:val="0"/>
          <w:sz w:val="24"/>
          <w:szCs w:val="24"/>
        </w:rPr>
        <w:t>7</w:t>
      </w:r>
      <w:r w:rsidRPr="005A74F7">
        <w:rPr>
          <w:rFonts w:ascii="Times New Roman" w:hAnsi="Times New Roman" w:cs="Times New Roman"/>
          <w:b/>
          <w:bCs/>
          <w:color w:val="000000" w:themeColor="text1"/>
          <w:kern w:val="0"/>
          <w:sz w:val="24"/>
          <w:szCs w:val="24"/>
        </w:rPr>
        <w:t>. SEM images of alumina distribution on TCO before and after functionalization.</w:t>
      </w:r>
      <w:r w:rsidRPr="005A74F7">
        <w:rPr>
          <w:rFonts w:ascii="Times New Roman" w:hAnsi="Times New Roman" w:cs="Times New Roman"/>
          <w:color w:val="000000" w:themeColor="text1"/>
          <w:kern w:val="0"/>
          <w:sz w:val="24"/>
          <w:szCs w:val="24"/>
        </w:rPr>
        <w:t xml:space="preserve"> a, alumina. b, hydroxylated alumina. c, HAPTES-alumina. </w:t>
      </w:r>
    </w:p>
    <w:p w14:paraId="730A3D89" w14:textId="77777777" w:rsidR="001D588B" w:rsidRPr="005A74F7" w:rsidRDefault="001D588B" w:rsidP="001D588B">
      <w:pPr>
        <w:widowControl/>
        <w:jc w:val="left"/>
        <w:rPr>
          <w:rFonts w:ascii="Times New Roman" w:hAnsi="Times New Roman" w:cs="Times New Roman"/>
          <w:color w:val="000000" w:themeColor="text1"/>
          <w:kern w:val="0"/>
          <w:sz w:val="24"/>
          <w:szCs w:val="24"/>
        </w:rPr>
      </w:pPr>
      <w:r w:rsidRPr="005A74F7">
        <w:rPr>
          <w:rFonts w:ascii="Times New Roman" w:hAnsi="Times New Roman" w:cs="Times New Roman"/>
          <w:color w:val="000000" w:themeColor="text1"/>
          <w:kern w:val="0"/>
          <w:sz w:val="24"/>
          <w:szCs w:val="24"/>
        </w:rPr>
        <w:br w:type="page"/>
      </w:r>
    </w:p>
    <w:p w14:paraId="6AE7AE33" w14:textId="77777777" w:rsidR="001D588B" w:rsidRPr="005A74F7" w:rsidRDefault="001D588B" w:rsidP="001D588B">
      <w:pPr>
        <w:widowControl/>
        <w:spacing w:line="360" w:lineRule="auto"/>
        <w:jc w:val="center"/>
        <w:rPr>
          <w:rFonts w:ascii="Times New Roman" w:hAnsi="Times New Roman" w:cs="Times New Roman"/>
          <w:color w:val="000000" w:themeColor="text1"/>
          <w:kern w:val="0"/>
          <w:sz w:val="24"/>
          <w:szCs w:val="24"/>
        </w:rPr>
      </w:pPr>
      <w:r w:rsidRPr="005A74F7">
        <w:rPr>
          <w:rFonts w:ascii="Times New Roman" w:hAnsi="Times New Roman" w:cs="Times New Roman"/>
          <w:noProof/>
          <w:color w:val="000000" w:themeColor="text1"/>
          <w:kern w:val="0"/>
          <w:sz w:val="24"/>
          <w:szCs w:val="24"/>
        </w:rPr>
        <w:lastRenderedPageBreak/>
        <w:drawing>
          <wp:inline distT="0" distB="0" distL="0" distR="0" wp14:anchorId="0DD63A69" wp14:editId="6E8B9925">
            <wp:extent cx="5040000" cy="2980864"/>
            <wp:effectExtent l="0" t="0" r="0" b="0"/>
            <wp:docPr id="8777843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0000" cy="2980864"/>
                    </a:xfrm>
                    <a:prstGeom prst="rect">
                      <a:avLst/>
                    </a:prstGeom>
                    <a:noFill/>
                  </pic:spPr>
                </pic:pic>
              </a:graphicData>
            </a:graphic>
          </wp:inline>
        </w:drawing>
      </w:r>
    </w:p>
    <w:p w14:paraId="5512CDFE" w14:textId="33591909" w:rsidR="001D588B" w:rsidRPr="005A74F7" w:rsidRDefault="001D588B" w:rsidP="001D588B">
      <w:pPr>
        <w:widowControl/>
        <w:spacing w:line="360" w:lineRule="auto"/>
        <w:rPr>
          <w:rFonts w:ascii="Times New Roman" w:hAnsi="Times New Roman" w:cs="Times New Roman"/>
          <w:color w:val="000000" w:themeColor="text1"/>
          <w:kern w:val="0"/>
          <w:sz w:val="24"/>
          <w:szCs w:val="24"/>
        </w:rPr>
      </w:pPr>
      <w:r w:rsidRPr="005A74F7">
        <w:rPr>
          <w:rFonts w:ascii="Times New Roman" w:hAnsi="Times New Roman" w:cs="Times New Roman"/>
          <w:b/>
          <w:bCs/>
          <w:color w:val="000000" w:themeColor="text1"/>
          <w:kern w:val="0"/>
          <w:sz w:val="24"/>
          <w:szCs w:val="24"/>
        </w:rPr>
        <w:t xml:space="preserve">Supplementary Fig. </w:t>
      </w:r>
      <w:r w:rsidR="00FD7652" w:rsidRPr="005A74F7">
        <w:rPr>
          <w:rFonts w:ascii="Times New Roman" w:hAnsi="Times New Roman" w:cs="Times New Roman"/>
          <w:b/>
          <w:bCs/>
          <w:color w:val="000000" w:themeColor="text1"/>
          <w:kern w:val="0"/>
          <w:sz w:val="24"/>
          <w:szCs w:val="24"/>
        </w:rPr>
        <w:t>8</w:t>
      </w:r>
      <w:r w:rsidRPr="005A74F7">
        <w:rPr>
          <w:rFonts w:ascii="Times New Roman" w:hAnsi="Times New Roman" w:cs="Times New Roman"/>
          <w:b/>
          <w:bCs/>
          <w:color w:val="000000" w:themeColor="text1"/>
          <w:kern w:val="0"/>
          <w:sz w:val="24"/>
          <w:szCs w:val="24"/>
        </w:rPr>
        <w:t xml:space="preserve">. Photographs of alumina dispersions (before and after functionalization) taken immediately after preparation and after one week of storage. </w:t>
      </w:r>
      <w:r w:rsidRPr="005A74F7">
        <w:rPr>
          <w:rFonts w:ascii="Times New Roman" w:hAnsi="Times New Roman" w:cs="Times New Roman"/>
          <w:color w:val="000000" w:themeColor="text1"/>
          <w:kern w:val="0"/>
          <w:sz w:val="24"/>
          <w:szCs w:val="24"/>
        </w:rPr>
        <w:t>a, fresh. b, after a week. The inset shows that the unfunctionalized alumina exhibits significant sedimentation after one week.</w:t>
      </w:r>
    </w:p>
    <w:p w14:paraId="4D755FAA" w14:textId="77777777" w:rsidR="001D588B" w:rsidRPr="005A74F7" w:rsidRDefault="001D588B" w:rsidP="001D588B">
      <w:pPr>
        <w:widowControl/>
        <w:jc w:val="left"/>
        <w:rPr>
          <w:rFonts w:ascii="Times New Roman" w:hAnsi="Times New Roman" w:cs="Times New Roman"/>
          <w:color w:val="000000" w:themeColor="text1"/>
          <w:kern w:val="0"/>
          <w:sz w:val="24"/>
          <w:szCs w:val="24"/>
        </w:rPr>
      </w:pPr>
      <w:r w:rsidRPr="005A74F7">
        <w:rPr>
          <w:rFonts w:ascii="Times New Roman" w:hAnsi="Times New Roman" w:cs="Times New Roman"/>
          <w:color w:val="000000" w:themeColor="text1"/>
          <w:kern w:val="0"/>
          <w:sz w:val="24"/>
          <w:szCs w:val="24"/>
        </w:rPr>
        <w:br w:type="page"/>
      </w:r>
    </w:p>
    <w:p w14:paraId="2AE3E728" w14:textId="77777777" w:rsidR="001D588B" w:rsidRPr="005A74F7" w:rsidRDefault="001D588B" w:rsidP="001D588B">
      <w:pPr>
        <w:widowControl/>
        <w:spacing w:line="360" w:lineRule="auto"/>
        <w:jc w:val="center"/>
        <w:rPr>
          <w:rFonts w:ascii="Times New Roman" w:hAnsi="Times New Roman" w:cs="Times New Roman"/>
          <w:color w:val="000000" w:themeColor="text1"/>
          <w:kern w:val="0"/>
          <w:sz w:val="24"/>
          <w:szCs w:val="24"/>
        </w:rPr>
      </w:pPr>
      <w:r w:rsidRPr="005A74F7">
        <w:rPr>
          <w:rFonts w:ascii="Times New Roman" w:hAnsi="Times New Roman" w:cs="Times New Roman"/>
          <w:noProof/>
          <w:color w:val="000000" w:themeColor="text1"/>
          <w:kern w:val="0"/>
          <w:sz w:val="24"/>
          <w:szCs w:val="24"/>
        </w:rPr>
        <w:lastRenderedPageBreak/>
        <w:drawing>
          <wp:inline distT="0" distB="0" distL="0" distR="0" wp14:anchorId="7C7F19D2" wp14:editId="330E9762">
            <wp:extent cx="5220000" cy="1530721"/>
            <wp:effectExtent l="0" t="0" r="0" b="0"/>
            <wp:docPr id="2684873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20000" cy="1530721"/>
                    </a:xfrm>
                    <a:prstGeom prst="rect">
                      <a:avLst/>
                    </a:prstGeom>
                    <a:noFill/>
                  </pic:spPr>
                </pic:pic>
              </a:graphicData>
            </a:graphic>
          </wp:inline>
        </w:drawing>
      </w:r>
    </w:p>
    <w:p w14:paraId="0427C0AD" w14:textId="65C79873" w:rsidR="00845047" w:rsidRPr="005A74F7" w:rsidRDefault="001D588B" w:rsidP="001D588B">
      <w:pPr>
        <w:widowControl/>
        <w:spacing w:line="360" w:lineRule="auto"/>
        <w:rPr>
          <w:rFonts w:ascii="Times New Roman" w:hAnsi="Times New Roman" w:cs="Times New Roman"/>
          <w:color w:val="000000" w:themeColor="text1"/>
          <w:kern w:val="0"/>
          <w:sz w:val="24"/>
          <w:szCs w:val="24"/>
        </w:rPr>
      </w:pPr>
      <w:r w:rsidRPr="005A74F7">
        <w:rPr>
          <w:rFonts w:ascii="Times New Roman" w:hAnsi="Times New Roman" w:cs="Times New Roman"/>
          <w:b/>
          <w:bCs/>
          <w:color w:val="000000" w:themeColor="text1"/>
          <w:kern w:val="0"/>
          <w:sz w:val="24"/>
          <w:szCs w:val="24"/>
        </w:rPr>
        <w:t xml:space="preserve">Supplementary Fig. </w:t>
      </w:r>
      <w:r w:rsidR="00FD7652" w:rsidRPr="005A74F7">
        <w:rPr>
          <w:rFonts w:ascii="Times New Roman" w:hAnsi="Times New Roman" w:cs="Times New Roman"/>
          <w:b/>
          <w:bCs/>
          <w:color w:val="000000" w:themeColor="text1"/>
          <w:kern w:val="0"/>
          <w:sz w:val="24"/>
          <w:szCs w:val="24"/>
        </w:rPr>
        <w:t>9</w:t>
      </w:r>
      <w:r w:rsidRPr="005A74F7">
        <w:rPr>
          <w:rFonts w:ascii="Times New Roman" w:hAnsi="Times New Roman" w:cs="Times New Roman"/>
          <w:b/>
          <w:bCs/>
          <w:color w:val="000000" w:themeColor="text1"/>
          <w:kern w:val="0"/>
          <w:sz w:val="24"/>
          <w:szCs w:val="24"/>
        </w:rPr>
        <w:t xml:space="preserve">. Contact angle measurements of alumina before and after functionalization. </w:t>
      </w:r>
      <w:r w:rsidRPr="005A74F7">
        <w:rPr>
          <w:rFonts w:ascii="Times New Roman" w:hAnsi="Times New Roman" w:cs="Times New Roman"/>
          <w:color w:val="000000" w:themeColor="text1"/>
          <w:kern w:val="0"/>
          <w:sz w:val="24"/>
          <w:szCs w:val="24"/>
        </w:rPr>
        <w:t xml:space="preserve">a, alumina on PTAA/TCO. b, hydroxylated alumina on PTAA/TCO. c. HAPTES-alumina on PTAA/TCO. </w:t>
      </w:r>
    </w:p>
    <w:p w14:paraId="35306D2A" w14:textId="77777777" w:rsidR="00845047" w:rsidRPr="005A74F7" w:rsidRDefault="00845047">
      <w:pPr>
        <w:widowControl/>
        <w:jc w:val="left"/>
        <w:rPr>
          <w:rFonts w:ascii="Times New Roman" w:hAnsi="Times New Roman" w:cs="Times New Roman"/>
          <w:color w:val="000000" w:themeColor="text1"/>
          <w:kern w:val="0"/>
          <w:sz w:val="24"/>
          <w:szCs w:val="24"/>
        </w:rPr>
      </w:pPr>
      <w:r w:rsidRPr="005A74F7">
        <w:rPr>
          <w:rFonts w:ascii="Times New Roman" w:hAnsi="Times New Roman" w:cs="Times New Roman"/>
          <w:color w:val="000000" w:themeColor="text1"/>
          <w:kern w:val="0"/>
          <w:sz w:val="24"/>
          <w:szCs w:val="24"/>
        </w:rPr>
        <w:br w:type="page"/>
      </w:r>
    </w:p>
    <w:p w14:paraId="2335E60F" w14:textId="569AFA11" w:rsidR="001D588B" w:rsidRPr="005A74F7" w:rsidRDefault="00845047" w:rsidP="00845047">
      <w:pPr>
        <w:widowControl/>
        <w:spacing w:line="360" w:lineRule="auto"/>
        <w:jc w:val="center"/>
        <w:rPr>
          <w:rFonts w:ascii="Times New Roman" w:hAnsi="Times New Roman" w:cs="Times New Roman"/>
          <w:color w:val="000000" w:themeColor="text1"/>
          <w:kern w:val="0"/>
          <w:sz w:val="24"/>
          <w:szCs w:val="24"/>
        </w:rPr>
      </w:pPr>
      <w:r w:rsidRPr="005A74F7">
        <w:rPr>
          <w:rFonts w:ascii="Times New Roman" w:hAnsi="Times New Roman" w:cs="Times New Roman"/>
          <w:noProof/>
          <w:color w:val="000000" w:themeColor="text1"/>
          <w:kern w:val="0"/>
          <w:sz w:val="24"/>
          <w:szCs w:val="24"/>
        </w:rPr>
        <w:lastRenderedPageBreak/>
        <w:drawing>
          <wp:inline distT="0" distB="0" distL="0" distR="0" wp14:anchorId="63EA62FB" wp14:editId="2AD88E4E">
            <wp:extent cx="5040000" cy="2630965"/>
            <wp:effectExtent l="0" t="0" r="0" b="0"/>
            <wp:docPr id="762902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0000" cy="2630965"/>
                    </a:xfrm>
                    <a:prstGeom prst="rect">
                      <a:avLst/>
                    </a:prstGeom>
                    <a:noFill/>
                  </pic:spPr>
                </pic:pic>
              </a:graphicData>
            </a:graphic>
          </wp:inline>
        </w:drawing>
      </w:r>
    </w:p>
    <w:p w14:paraId="42B9E464" w14:textId="574974D1" w:rsidR="00845047" w:rsidRPr="005A74F7" w:rsidRDefault="00845047" w:rsidP="001D588B">
      <w:pPr>
        <w:widowControl/>
        <w:spacing w:line="360" w:lineRule="auto"/>
        <w:rPr>
          <w:rFonts w:ascii="Times New Roman" w:hAnsi="Times New Roman" w:cs="Times New Roman"/>
          <w:color w:val="000000" w:themeColor="text1"/>
          <w:kern w:val="0"/>
          <w:sz w:val="24"/>
          <w:szCs w:val="24"/>
        </w:rPr>
      </w:pPr>
      <w:r w:rsidRPr="005A74F7">
        <w:rPr>
          <w:rFonts w:ascii="Times New Roman" w:hAnsi="Times New Roman" w:cs="Times New Roman"/>
          <w:b/>
          <w:bCs/>
          <w:color w:val="000000" w:themeColor="text1"/>
          <w:kern w:val="0"/>
          <w:sz w:val="24"/>
          <w:szCs w:val="24"/>
        </w:rPr>
        <w:t xml:space="preserve">Supplementary Fig. 10. </w:t>
      </w:r>
      <w:r w:rsidRPr="005A74F7">
        <w:rPr>
          <w:rFonts w:ascii="Times New Roman" w:hAnsi="Times New Roman" w:cs="Times New Roman"/>
          <w:b/>
          <w:bCs/>
          <w:sz w:val="24"/>
          <w:szCs w:val="24"/>
        </w:rPr>
        <w:t>XPS of the O 1s core level on alumina (a), hydroxylated alumina (b), and HAPTES-alumina (c).</w:t>
      </w:r>
    </w:p>
    <w:p w14:paraId="041769D8" w14:textId="77777777" w:rsidR="001D588B" w:rsidRPr="005A74F7" w:rsidRDefault="001D588B" w:rsidP="001D588B">
      <w:pPr>
        <w:widowControl/>
        <w:jc w:val="left"/>
        <w:rPr>
          <w:rFonts w:ascii="Times New Roman" w:hAnsi="Times New Roman" w:cs="Times New Roman"/>
          <w:color w:val="000000" w:themeColor="text1"/>
          <w:kern w:val="0"/>
          <w:sz w:val="24"/>
          <w:szCs w:val="24"/>
        </w:rPr>
      </w:pPr>
      <w:r w:rsidRPr="005A74F7">
        <w:rPr>
          <w:rFonts w:ascii="Times New Roman" w:hAnsi="Times New Roman" w:cs="Times New Roman"/>
          <w:color w:val="000000" w:themeColor="text1"/>
          <w:kern w:val="0"/>
          <w:sz w:val="24"/>
          <w:szCs w:val="24"/>
        </w:rPr>
        <w:br w:type="page"/>
      </w:r>
    </w:p>
    <w:p w14:paraId="11443167" w14:textId="77777777" w:rsidR="001D588B" w:rsidRPr="005A74F7" w:rsidRDefault="001D588B" w:rsidP="001D588B">
      <w:pPr>
        <w:widowControl/>
        <w:spacing w:line="360" w:lineRule="auto"/>
        <w:jc w:val="center"/>
        <w:rPr>
          <w:rFonts w:ascii="Times New Roman" w:hAnsi="Times New Roman" w:cs="Times New Roman"/>
          <w:color w:val="000000" w:themeColor="text1"/>
          <w:kern w:val="0"/>
          <w:sz w:val="24"/>
          <w:szCs w:val="24"/>
        </w:rPr>
      </w:pPr>
      <w:r w:rsidRPr="005A74F7">
        <w:rPr>
          <w:rFonts w:ascii="Times New Roman" w:hAnsi="Times New Roman" w:cs="Times New Roman"/>
          <w:noProof/>
          <w:color w:val="000000" w:themeColor="text1"/>
          <w:kern w:val="0"/>
          <w:sz w:val="24"/>
          <w:szCs w:val="24"/>
        </w:rPr>
        <w:lastRenderedPageBreak/>
        <w:drawing>
          <wp:inline distT="0" distB="0" distL="0" distR="0" wp14:anchorId="51D25B73" wp14:editId="0E0B243F">
            <wp:extent cx="5040000" cy="1619733"/>
            <wp:effectExtent l="0" t="0" r="0" b="0"/>
            <wp:docPr id="10790018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0000" cy="1619733"/>
                    </a:xfrm>
                    <a:prstGeom prst="rect">
                      <a:avLst/>
                    </a:prstGeom>
                    <a:noFill/>
                  </pic:spPr>
                </pic:pic>
              </a:graphicData>
            </a:graphic>
          </wp:inline>
        </w:drawing>
      </w:r>
    </w:p>
    <w:p w14:paraId="0027FD29" w14:textId="3BDCC0D1" w:rsidR="001D588B" w:rsidRPr="005A74F7" w:rsidRDefault="001D588B" w:rsidP="001D588B">
      <w:pPr>
        <w:widowControl/>
        <w:spacing w:line="360" w:lineRule="auto"/>
        <w:rPr>
          <w:rFonts w:ascii="Times New Roman" w:hAnsi="Times New Roman" w:cs="Times New Roman"/>
          <w:color w:val="000000" w:themeColor="text1"/>
          <w:kern w:val="0"/>
          <w:sz w:val="24"/>
          <w:szCs w:val="24"/>
        </w:rPr>
      </w:pPr>
      <w:r w:rsidRPr="005A74F7">
        <w:rPr>
          <w:rFonts w:ascii="Times New Roman" w:hAnsi="Times New Roman" w:cs="Times New Roman"/>
          <w:b/>
          <w:bCs/>
          <w:color w:val="000000" w:themeColor="text1"/>
          <w:kern w:val="0"/>
          <w:sz w:val="24"/>
          <w:szCs w:val="24"/>
        </w:rPr>
        <w:t xml:space="preserve">Supplementary Fig. </w:t>
      </w:r>
      <w:r w:rsidR="00DF455C" w:rsidRPr="005A74F7">
        <w:rPr>
          <w:rFonts w:ascii="Times New Roman" w:hAnsi="Times New Roman" w:cs="Times New Roman"/>
          <w:b/>
          <w:bCs/>
          <w:color w:val="000000" w:themeColor="text1"/>
          <w:kern w:val="0"/>
          <w:sz w:val="24"/>
          <w:szCs w:val="24"/>
        </w:rPr>
        <w:t>11</w:t>
      </w:r>
      <w:r w:rsidRPr="005A74F7">
        <w:rPr>
          <w:rFonts w:ascii="Times New Roman" w:hAnsi="Times New Roman" w:cs="Times New Roman"/>
          <w:b/>
          <w:bCs/>
          <w:color w:val="000000" w:themeColor="text1"/>
          <w:kern w:val="0"/>
          <w:sz w:val="24"/>
          <w:szCs w:val="24"/>
        </w:rPr>
        <w:t xml:space="preserve">. TGA curves  of alumina before and after functionalization (0-200 °C). </w:t>
      </w:r>
      <w:r w:rsidRPr="005A74F7">
        <w:rPr>
          <w:rFonts w:ascii="Times New Roman" w:hAnsi="Times New Roman" w:cs="Times New Roman"/>
          <w:color w:val="000000" w:themeColor="text1"/>
          <w:kern w:val="0"/>
          <w:sz w:val="24"/>
          <w:szCs w:val="24"/>
        </w:rPr>
        <w:t>a, pristine alumina with ~1% weight loss. b, hydroxylated alumina with ~3% weight loss. c, HAPTES-functionalized alumina with ~1% weight loss.</w:t>
      </w:r>
    </w:p>
    <w:p w14:paraId="1927BEFA" w14:textId="77777777" w:rsidR="001D588B" w:rsidRPr="005A74F7" w:rsidRDefault="001D588B" w:rsidP="001D588B">
      <w:pPr>
        <w:widowControl/>
        <w:jc w:val="left"/>
        <w:rPr>
          <w:rFonts w:ascii="Times New Roman" w:hAnsi="Times New Roman" w:cs="Times New Roman"/>
          <w:color w:val="000000" w:themeColor="text1"/>
          <w:kern w:val="0"/>
          <w:sz w:val="24"/>
          <w:szCs w:val="24"/>
        </w:rPr>
      </w:pPr>
      <w:r w:rsidRPr="005A74F7">
        <w:rPr>
          <w:rFonts w:ascii="Times New Roman" w:hAnsi="Times New Roman" w:cs="Times New Roman"/>
          <w:color w:val="000000" w:themeColor="text1"/>
          <w:kern w:val="0"/>
          <w:sz w:val="24"/>
          <w:szCs w:val="24"/>
        </w:rPr>
        <w:br w:type="page"/>
      </w:r>
    </w:p>
    <w:p w14:paraId="24D62F53" w14:textId="77777777" w:rsidR="001D588B" w:rsidRPr="005A74F7" w:rsidRDefault="001D588B" w:rsidP="001D588B">
      <w:pPr>
        <w:widowControl/>
        <w:spacing w:line="360" w:lineRule="auto"/>
        <w:jc w:val="center"/>
        <w:rPr>
          <w:rFonts w:ascii="Times New Roman" w:hAnsi="Times New Roman" w:cs="Times New Roman"/>
          <w:color w:val="000000" w:themeColor="text1"/>
          <w:kern w:val="0"/>
          <w:sz w:val="24"/>
          <w:szCs w:val="24"/>
        </w:rPr>
      </w:pPr>
      <w:r w:rsidRPr="005A74F7">
        <w:rPr>
          <w:rFonts w:ascii="Times New Roman" w:hAnsi="Times New Roman" w:cs="Times New Roman"/>
          <w:noProof/>
          <w:color w:val="000000" w:themeColor="text1"/>
          <w:kern w:val="0"/>
          <w:sz w:val="24"/>
          <w:szCs w:val="24"/>
        </w:rPr>
        <w:lastRenderedPageBreak/>
        <w:drawing>
          <wp:inline distT="0" distB="0" distL="0" distR="0" wp14:anchorId="5C7A33B7" wp14:editId="571EE179">
            <wp:extent cx="5040000" cy="1562085"/>
            <wp:effectExtent l="0" t="0" r="0" b="0"/>
            <wp:docPr id="20499778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0000" cy="1562085"/>
                    </a:xfrm>
                    <a:prstGeom prst="rect">
                      <a:avLst/>
                    </a:prstGeom>
                    <a:noFill/>
                  </pic:spPr>
                </pic:pic>
              </a:graphicData>
            </a:graphic>
          </wp:inline>
        </w:drawing>
      </w:r>
    </w:p>
    <w:p w14:paraId="47E25554" w14:textId="27EC4B13" w:rsidR="00E46823" w:rsidRPr="005A74F7" w:rsidRDefault="001D588B" w:rsidP="001D588B">
      <w:pPr>
        <w:widowControl/>
        <w:spacing w:line="360" w:lineRule="auto"/>
        <w:rPr>
          <w:rFonts w:ascii="Times New Roman" w:hAnsi="Times New Roman" w:cs="Times New Roman"/>
          <w:color w:val="000000" w:themeColor="text1"/>
          <w:kern w:val="0"/>
          <w:sz w:val="24"/>
          <w:szCs w:val="24"/>
        </w:rPr>
      </w:pPr>
      <w:r w:rsidRPr="005A74F7">
        <w:rPr>
          <w:rFonts w:ascii="Times New Roman" w:hAnsi="Times New Roman" w:cs="Times New Roman"/>
          <w:b/>
          <w:bCs/>
          <w:color w:val="000000" w:themeColor="text1"/>
          <w:kern w:val="0"/>
          <w:sz w:val="24"/>
          <w:szCs w:val="24"/>
        </w:rPr>
        <w:t xml:space="preserve">Supplementary Fig. </w:t>
      </w:r>
      <w:r w:rsidR="007C765A" w:rsidRPr="005A74F7">
        <w:rPr>
          <w:rFonts w:ascii="Times New Roman" w:hAnsi="Times New Roman" w:cs="Times New Roman"/>
          <w:b/>
          <w:bCs/>
          <w:color w:val="000000" w:themeColor="text1"/>
          <w:kern w:val="0"/>
          <w:sz w:val="24"/>
          <w:szCs w:val="24"/>
        </w:rPr>
        <w:t>12</w:t>
      </w:r>
      <w:r w:rsidRPr="005A74F7">
        <w:rPr>
          <w:rFonts w:ascii="Times New Roman" w:hAnsi="Times New Roman" w:cs="Times New Roman"/>
          <w:b/>
          <w:bCs/>
          <w:color w:val="000000" w:themeColor="text1"/>
          <w:kern w:val="0"/>
          <w:sz w:val="24"/>
          <w:szCs w:val="24"/>
        </w:rPr>
        <w:t xml:space="preserve">. TGA curves  of alumina before and after functionalization (200-300 °C). </w:t>
      </w:r>
      <w:r w:rsidRPr="005A74F7">
        <w:rPr>
          <w:rFonts w:ascii="Times New Roman" w:hAnsi="Times New Roman" w:cs="Times New Roman"/>
          <w:color w:val="000000" w:themeColor="text1"/>
          <w:kern w:val="0"/>
          <w:sz w:val="24"/>
          <w:szCs w:val="24"/>
        </w:rPr>
        <w:t>a, pristine alumina with ~0% weight loss. b, hydroxylated alumina with ~0% weight loss. c, HAPTES-functionalized alumina with ~2% weight loss.</w:t>
      </w:r>
    </w:p>
    <w:p w14:paraId="2F08DA11" w14:textId="77777777" w:rsidR="00E46823" w:rsidRPr="005A74F7" w:rsidRDefault="00E46823">
      <w:pPr>
        <w:widowControl/>
        <w:jc w:val="left"/>
        <w:rPr>
          <w:rFonts w:ascii="Times New Roman" w:hAnsi="Times New Roman" w:cs="Times New Roman"/>
          <w:color w:val="000000" w:themeColor="text1"/>
          <w:kern w:val="0"/>
          <w:sz w:val="24"/>
          <w:szCs w:val="24"/>
        </w:rPr>
      </w:pPr>
      <w:r w:rsidRPr="005A74F7">
        <w:rPr>
          <w:rFonts w:ascii="Times New Roman" w:hAnsi="Times New Roman" w:cs="Times New Roman"/>
          <w:color w:val="000000" w:themeColor="text1"/>
          <w:kern w:val="0"/>
          <w:sz w:val="24"/>
          <w:szCs w:val="24"/>
        </w:rPr>
        <w:br w:type="page"/>
      </w:r>
    </w:p>
    <w:p w14:paraId="416A5930" w14:textId="72184F09" w:rsidR="001D588B" w:rsidRPr="005A74F7" w:rsidRDefault="00BF32D5" w:rsidP="00526D2B">
      <w:pPr>
        <w:widowControl/>
        <w:spacing w:line="360" w:lineRule="auto"/>
        <w:jc w:val="center"/>
        <w:rPr>
          <w:rFonts w:ascii="Times New Roman" w:hAnsi="Times New Roman" w:cs="Times New Roman"/>
          <w:color w:val="000000" w:themeColor="text1"/>
          <w:kern w:val="0"/>
          <w:sz w:val="24"/>
          <w:szCs w:val="24"/>
        </w:rPr>
      </w:pPr>
      <w:r w:rsidRPr="005A74F7">
        <w:rPr>
          <w:rFonts w:ascii="Times New Roman" w:hAnsi="Times New Roman" w:cs="Times New Roman"/>
          <w:noProof/>
          <w:color w:val="000000" w:themeColor="text1"/>
          <w:kern w:val="0"/>
          <w:sz w:val="24"/>
          <w:szCs w:val="24"/>
        </w:rPr>
        <w:lastRenderedPageBreak/>
        <w:drawing>
          <wp:inline distT="0" distB="0" distL="0" distR="0" wp14:anchorId="05C365D9" wp14:editId="08C93193">
            <wp:extent cx="5040000" cy="2792729"/>
            <wp:effectExtent l="0" t="0" r="0" b="0"/>
            <wp:docPr id="14563305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0000" cy="2792729"/>
                    </a:xfrm>
                    <a:prstGeom prst="rect">
                      <a:avLst/>
                    </a:prstGeom>
                    <a:noFill/>
                  </pic:spPr>
                </pic:pic>
              </a:graphicData>
            </a:graphic>
          </wp:inline>
        </w:drawing>
      </w:r>
    </w:p>
    <w:p w14:paraId="13D219A8" w14:textId="5B8EB679" w:rsidR="004B2B08" w:rsidRPr="005A74F7" w:rsidRDefault="00BF32D5" w:rsidP="004B2B08">
      <w:pPr>
        <w:spacing w:line="360" w:lineRule="auto"/>
        <w:rPr>
          <w:rFonts w:ascii="Times New Roman" w:hAnsi="Times New Roman" w:cs="Times New Roman"/>
          <w:sz w:val="24"/>
          <w:szCs w:val="24"/>
        </w:rPr>
      </w:pPr>
      <w:r w:rsidRPr="005A74F7">
        <w:rPr>
          <w:rFonts w:ascii="Times New Roman" w:hAnsi="Times New Roman" w:cs="Times New Roman"/>
          <w:b/>
          <w:bCs/>
          <w:color w:val="000000" w:themeColor="text1"/>
          <w:kern w:val="0"/>
          <w:sz w:val="24"/>
          <w:szCs w:val="24"/>
        </w:rPr>
        <w:t xml:space="preserve">Supplementary Fig. 13. </w:t>
      </w:r>
      <w:r w:rsidR="004B2B08" w:rsidRPr="005A74F7">
        <w:rPr>
          <w:rFonts w:ascii="Times New Roman" w:hAnsi="Times New Roman" w:cs="Times New Roman"/>
          <w:sz w:val="24"/>
          <w:szCs w:val="24"/>
        </w:rPr>
        <w:t>a-c, Surface potential measured by KPFM on fresh sample (a), sample after DMF rinse (b), and sample after photo-thermal aging under illumination and 85°C for 1000 hours (c). The structure of 5 samples is: (</w:t>
      </w:r>
      <w:proofErr w:type="spellStart"/>
      <w:r w:rsidR="004B2B08" w:rsidRPr="005A74F7">
        <w:rPr>
          <w:rFonts w:ascii="Times New Roman" w:hAnsi="Times New Roman" w:cs="Times New Roman"/>
          <w:sz w:val="24"/>
          <w:szCs w:val="24"/>
        </w:rPr>
        <w:t>i</w:t>
      </w:r>
      <w:proofErr w:type="spellEnd"/>
      <w:r w:rsidR="004B2B08" w:rsidRPr="005A74F7">
        <w:rPr>
          <w:rFonts w:ascii="Times New Roman" w:hAnsi="Times New Roman" w:cs="Times New Roman"/>
          <w:sz w:val="24"/>
          <w:szCs w:val="24"/>
        </w:rPr>
        <w:t>) ITO/PTAA, (ii) ITO/PTAA with HAPTES directly deposited on the surface, (iii) ITO/PTAA with an alumina interlayer, (iv) ITO/PTAA with an alumina interlayer followed by HAPTES deposition, and (v) ITO/PTAA/BIBC.</w:t>
      </w:r>
    </w:p>
    <w:p w14:paraId="2BF53D8E" w14:textId="7E2EEF0F" w:rsidR="00BF32D5" w:rsidRPr="005A74F7" w:rsidRDefault="00BF32D5" w:rsidP="001D588B">
      <w:pPr>
        <w:widowControl/>
        <w:spacing w:line="360" w:lineRule="auto"/>
        <w:rPr>
          <w:rFonts w:ascii="Times New Roman" w:hAnsi="Times New Roman" w:cs="Times New Roman"/>
          <w:color w:val="000000" w:themeColor="text1"/>
          <w:kern w:val="0"/>
          <w:sz w:val="24"/>
          <w:szCs w:val="24"/>
        </w:rPr>
      </w:pPr>
    </w:p>
    <w:p w14:paraId="50F06330" w14:textId="77777777" w:rsidR="001D588B" w:rsidRPr="005A74F7" w:rsidRDefault="001D588B" w:rsidP="001D588B">
      <w:pPr>
        <w:widowControl/>
        <w:jc w:val="left"/>
        <w:rPr>
          <w:rFonts w:ascii="Times New Roman" w:hAnsi="Times New Roman" w:cs="Times New Roman"/>
          <w:color w:val="000000" w:themeColor="text1"/>
          <w:kern w:val="0"/>
          <w:sz w:val="24"/>
          <w:szCs w:val="24"/>
        </w:rPr>
      </w:pPr>
      <w:r w:rsidRPr="005A74F7">
        <w:rPr>
          <w:rFonts w:ascii="Times New Roman" w:hAnsi="Times New Roman" w:cs="Times New Roman"/>
          <w:color w:val="000000" w:themeColor="text1"/>
          <w:kern w:val="0"/>
          <w:sz w:val="24"/>
          <w:szCs w:val="24"/>
        </w:rPr>
        <w:br w:type="page"/>
      </w:r>
    </w:p>
    <w:p w14:paraId="311A02F4" w14:textId="77777777" w:rsidR="001D588B" w:rsidRPr="005A74F7" w:rsidRDefault="001D588B" w:rsidP="001D588B">
      <w:pPr>
        <w:widowControl/>
        <w:spacing w:line="360" w:lineRule="auto"/>
        <w:jc w:val="center"/>
        <w:rPr>
          <w:rFonts w:ascii="Times New Roman" w:hAnsi="Times New Roman" w:cs="Times New Roman"/>
          <w:color w:val="000000" w:themeColor="text1"/>
          <w:kern w:val="0"/>
          <w:sz w:val="24"/>
          <w:szCs w:val="24"/>
        </w:rPr>
      </w:pPr>
      <w:r w:rsidRPr="005A74F7">
        <w:rPr>
          <w:rFonts w:ascii="Times New Roman" w:hAnsi="Times New Roman" w:cs="Times New Roman"/>
          <w:noProof/>
          <w:color w:val="000000" w:themeColor="text1"/>
          <w:kern w:val="0"/>
          <w:sz w:val="24"/>
          <w:szCs w:val="24"/>
        </w:rPr>
        <w:lastRenderedPageBreak/>
        <w:drawing>
          <wp:inline distT="0" distB="0" distL="0" distR="0" wp14:anchorId="56BCD1AC" wp14:editId="24C490D9">
            <wp:extent cx="5040000" cy="2122885"/>
            <wp:effectExtent l="0" t="0" r="0" b="0"/>
            <wp:docPr id="501380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0000" cy="2122885"/>
                    </a:xfrm>
                    <a:prstGeom prst="rect">
                      <a:avLst/>
                    </a:prstGeom>
                    <a:noFill/>
                  </pic:spPr>
                </pic:pic>
              </a:graphicData>
            </a:graphic>
          </wp:inline>
        </w:drawing>
      </w:r>
    </w:p>
    <w:p w14:paraId="4DF00E4D" w14:textId="56675553" w:rsidR="00A907CD" w:rsidRPr="005A74F7" w:rsidRDefault="001D588B" w:rsidP="001D588B">
      <w:pPr>
        <w:widowControl/>
        <w:spacing w:line="360" w:lineRule="auto"/>
        <w:rPr>
          <w:rFonts w:ascii="Times New Roman" w:hAnsi="Times New Roman" w:cs="Times New Roman"/>
          <w:sz w:val="24"/>
          <w:szCs w:val="24"/>
        </w:rPr>
      </w:pPr>
      <w:r w:rsidRPr="005A74F7">
        <w:rPr>
          <w:rFonts w:ascii="Times New Roman" w:hAnsi="Times New Roman" w:cs="Times New Roman"/>
          <w:b/>
          <w:bCs/>
          <w:color w:val="000000" w:themeColor="text1"/>
          <w:kern w:val="0"/>
          <w:sz w:val="24"/>
          <w:szCs w:val="24"/>
        </w:rPr>
        <w:t xml:space="preserve">Supplementary Fig. </w:t>
      </w:r>
      <w:r w:rsidR="005F468F" w:rsidRPr="005A74F7">
        <w:rPr>
          <w:rFonts w:ascii="Times New Roman" w:hAnsi="Times New Roman" w:cs="Times New Roman"/>
          <w:b/>
          <w:bCs/>
          <w:color w:val="000000" w:themeColor="text1"/>
          <w:kern w:val="0"/>
          <w:sz w:val="24"/>
          <w:szCs w:val="24"/>
        </w:rPr>
        <w:t>14</w:t>
      </w:r>
      <w:r w:rsidRPr="005A74F7">
        <w:rPr>
          <w:rFonts w:ascii="Times New Roman" w:hAnsi="Times New Roman" w:cs="Times New Roman"/>
          <w:b/>
          <w:bCs/>
          <w:color w:val="000000" w:themeColor="text1"/>
          <w:kern w:val="0"/>
          <w:sz w:val="24"/>
          <w:szCs w:val="24"/>
        </w:rPr>
        <w:t xml:space="preserve">. Changes in the N/Al elemental ratio after DMF rinsing or photo-thermal aging under illumination and 85°C for 1000 hours, as measured by XPS. </w:t>
      </w:r>
      <w:r w:rsidRPr="005A74F7">
        <w:rPr>
          <w:rFonts w:ascii="Times New Roman" w:hAnsi="Times New Roman" w:cs="Times New Roman"/>
          <w:color w:val="000000" w:themeColor="text1"/>
          <w:kern w:val="0"/>
          <w:sz w:val="24"/>
          <w:szCs w:val="24"/>
        </w:rPr>
        <w:t xml:space="preserve">a, </w:t>
      </w:r>
      <w:r w:rsidRPr="005A74F7">
        <w:rPr>
          <w:rFonts w:ascii="Times New Roman" w:hAnsi="Times New Roman" w:cs="Times New Roman"/>
          <w:sz w:val="24"/>
          <w:szCs w:val="24"/>
        </w:rPr>
        <w:t xml:space="preserve">sample iv: ITO/PTAA with an alumina interlayer followed by HAPTES deposition. b, sample v: ITO/PTAA/BIBC. </w:t>
      </w:r>
    </w:p>
    <w:p w14:paraId="55FF4B9C" w14:textId="5C8A1777" w:rsidR="004D0C60" w:rsidRPr="005A74F7" w:rsidRDefault="00A907CD" w:rsidP="004D0C60">
      <w:pPr>
        <w:widowControl/>
        <w:spacing w:line="360" w:lineRule="auto"/>
        <w:jc w:val="center"/>
        <w:rPr>
          <w:rFonts w:ascii="Times New Roman" w:hAnsi="Times New Roman" w:cs="Times New Roman"/>
          <w:color w:val="000000" w:themeColor="text1"/>
          <w:kern w:val="0"/>
          <w:sz w:val="24"/>
          <w:szCs w:val="24"/>
        </w:rPr>
      </w:pPr>
      <w:r w:rsidRPr="005A74F7">
        <w:rPr>
          <w:rFonts w:ascii="Times New Roman" w:hAnsi="Times New Roman" w:cs="Times New Roman"/>
          <w:sz w:val="24"/>
          <w:szCs w:val="24"/>
        </w:rPr>
        <w:br w:type="page"/>
      </w:r>
      <w:r w:rsidR="004D0C60" w:rsidRPr="005A74F7">
        <w:rPr>
          <w:rFonts w:ascii="Times New Roman" w:hAnsi="Times New Roman" w:cs="Times New Roman"/>
          <w:noProof/>
          <w:color w:val="000000" w:themeColor="text1"/>
          <w:kern w:val="0"/>
          <w:sz w:val="24"/>
          <w:szCs w:val="24"/>
        </w:rPr>
        <w:lastRenderedPageBreak/>
        <w:drawing>
          <wp:inline distT="0" distB="0" distL="0" distR="0" wp14:anchorId="20AD2229" wp14:editId="2D04409C">
            <wp:extent cx="4320000" cy="3621272"/>
            <wp:effectExtent l="0" t="0" r="0" b="0"/>
            <wp:docPr id="7262777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20000" cy="3621272"/>
                    </a:xfrm>
                    <a:prstGeom prst="rect">
                      <a:avLst/>
                    </a:prstGeom>
                    <a:noFill/>
                  </pic:spPr>
                </pic:pic>
              </a:graphicData>
            </a:graphic>
          </wp:inline>
        </w:drawing>
      </w:r>
    </w:p>
    <w:p w14:paraId="3E047AA3" w14:textId="46156FF9" w:rsidR="004D0C60" w:rsidRPr="005A74F7" w:rsidRDefault="004D0C60" w:rsidP="004D0C60">
      <w:pPr>
        <w:widowControl/>
        <w:spacing w:line="360" w:lineRule="auto"/>
        <w:rPr>
          <w:rFonts w:ascii="Times New Roman" w:hAnsi="Times New Roman" w:cs="Times New Roman"/>
          <w:sz w:val="24"/>
          <w:szCs w:val="24"/>
        </w:rPr>
      </w:pPr>
      <w:r w:rsidRPr="005A74F7">
        <w:rPr>
          <w:rFonts w:ascii="Times New Roman" w:hAnsi="Times New Roman" w:cs="Times New Roman"/>
          <w:b/>
          <w:bCs/>
          <w:color w:val="000000" w:themeColor="text1"/>
          <w:kern w:val="0"/>
          <w:sz w:val="24"/>
          <w:szCs w:val="24"/>
        </w:rPr>
        <w:t xml:space="preserve">Supplementary Fig. 15. XRD test of perovskite layers deposit on different substrates. </w:t>
      </w:r>
      <w:r w:rsidRPr="005A74F7">
        <w:rPr>
          <w:rFonts w:ascii="Times New Roman" w:hAnsi="Times New Roman" w:cs="Times New Roman"/>
          <w:sz w:val="24"/>
          <w:szCs w:val="24"/>
        </w:rPr>
        <w:t>Pristine means perovskite on ITO/PTAA, control means perovskite on ITO/PTAA/alumina, and BIBC means perovskite on ITO/PTAA/BIBC.</w:t>
      </w:r>
    </w:p>
    <w:p w14:paraId="4CE18652" w14:textId="77777777" w:rsidR="004D0C60" w:rsidRPr="005A74F7" w:rsidRDefault="004D0C60" w:rsidP="004D0C60">
      <w:pPr>
        <w:widowControl/>
        <w:jc w:val="left"/>
        <w:rPr>
          <w:rFonts w:ascii="Times New Roman" w:hAnsi="Times New Roman" w:cs="Times New Roman"/>
          <w:sz w:val="24"/>
          <w:szCs w:val="24"/>
        </w:rPr>
      </w:pPr>
      <w:r w:rsidRPr="005A74F7">
        <w:rPr>
          <w:rFonts w:ascii="Times New Roman" w:hAnsi="Times New Roman" w:cs="Times New Roman"/>
          <w:sz w:val="24"/>
          <w:szCs w:val="24"/>
        </w:rPr>
        <w:br w:type="page"/>
      </w:r>
    </w:p>
    <w:p w14:paraId="02EAE018" w14:textId="77777777" w:rsidR="004D0C60" w:rsidRPr="005A74F7" w:rsidRDefault="004D0C60" w:rsidP="004D0C60">
      <w:pPr>
        <w:widowControl/>
        <w:spacing w:line="360" w:lineRule="auto"/>
        <w:jc w:val="center"/>
        <w:rPr>
          <w:rFonts w:ascii="Times New Roman" w:hAnsi="Times New Roman" w:cs="Times New Roman"/>
          <w:color w:val="000000" w:themeColor="text1"/>
          <w:kern w:val="0"/>
          <w:sz w:val="24"/>
          <w:szCs w:val="24"/>
        </w:rPr>
      </w:pPr>
      <w:r w:rsidRPr="005A74F7">
        <w:rPr>
          <w:rFonts w:ascii="Times New Roman" w:hAnsi="Times New Roman" w:cs="Times New Roman"/>
          <w:noProof/>
          <w:color w:val="000000" w:themeColor="text1"/>
          <w:kern w:val="0"/>
          <w:sz w:val="24"/>
          <w:szCs w:val="24"/>
        </w:rPr>
        <w:lastRenderedPageBreak/>
        <w:drawing>
          <wp:inline distT="0" distB="0" distL="0" distR="0" wp14:anchorId="172F5F9D" wp14:editId="0F73D3B1">
            <wp:extent cx="4320000" cy="3538075"/>
            <wp:effectExtent l="0" t="0" r="0" b="0"/>
            <wp:docPr id="5612851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20000" cy="3538075"/>
                    </a:xfrm>
                    <a:prstGeom prst="rect">
                      <a:avLst/>
                    </a:prstGeom>
                    <a:noFill/>
                  </pic:spPr>
                </pic:pic>
              </a:graphicData>
            </a:graphic>
          </wp:inline>
        </w:drawing>
      </w:r>
    </w:p>
    <w:p w14:paraId="07A3A634" w14:textId="7633C045" w:rsidR="004D0C60" w:rsidRPr="005A74F7" w:rsidRDefault="004D0C60" w:rsidP="004D0C60">
      <w:pPr>
        <w:widowControl/>
        <w:spacing w:line="360" w:lineRule="auto"/>
        <w:rPr>
          <w:rFonts w:ascii="Times New Roman" w:hAnsi="Times New Roman" w:cs="Times New Roman"/>
          <w:sz w:val="24"/>
          <w:szCs w:val="24"/>
        </w:rPr>
      </w:pPr>
      <w:r w:rsidRPr="005A74F7">
        <w:rPr>
          <w:rFonts w:ascii="Times New Roman" w:hAnsi="Times New Roman" w:cs="Times New Roman"/>
          <w:b/>
          <w:bCs/>
          <w:color w:val="000000" w:themeColor="text1"/>
          <w:kern w:val="0"/>
          <w:sz w:val="24"/>
          <w:szCs w:val="24"/>
        </w:rPr>
        <w:t xml:space="preserve">Supplementary Fig. 16. UV-vis absorption spectroscopy of perovskite layers deposit on different substrates. </w:t>
      </w:r>
      <w:r w:rsidRPr="005A74F7">
        <w:rPr>
          <w:rFonts w:ascii="Times New Roman" w:hAnsi="Times New Roman" w:cs="Times New Roman"/>
          <w:sz w:val="24"/>
          <w:szCs w:val="24"/>
        </w:rPr>
        <w:t>Pristine means perovskite on ITO/PTAA, control means perovskite on ITO/PTAA/alumina, and BIBC means perovskite on ITO/PTAA/BIBC.</w:t>
      </w:r>
    </w:p>
    <w:p w14:paraId="2C2BD630" w14:textId="77777777" w:rsidR="004D0C60" w:rsidRPr="005A74F7" w:rsidRDefault="004D0C60" w:rsidP="004D0C60">
      <w:pPr>
        <w:widowControl/>
        <w:jc w:val="left"/>
        <w:rPr>
          <w:rFonts w:ascii="Times New Roman" w:hAnsi="Times New Roman" w:cs="Times New Roman"/>
          <w:sz w:val="24"/>
          <w:szCs w:val="24"/>
        </w:rPr>
      </w:pPr>
      <w:r w:rsidRPr="005A74F7">
        <w:rPr>
          <w:rFonts w:ascii="Times New Roman" w:hAnsi="Times New Roman" w:cs="Times New Roman"/>
          <w:sz w:val="24"/>
          <w:szCs w:val="24"/>
        </w:rPr>
        <w:br w:type="page"/>
      </w:r>
    </w:p>
    <w:p w14:paraId="28C4A9E0" w14:textId="77777777" w:rsidR="004D0C60" w:rsidRPr="005A74F7" w:rsidRDefault="004D0C60" w:rsidP="004D0C60">
      <w:pPr>
        <w:widowControl/>
        <w:spacing w:line="360" w:lineRule="auto"/>
        <w:rPr>
          <w:rFonts w:ascii="Times New Roman" w:hAnsi="Times New Roman" w:cs="Times New Roman"/>
          <w:sz w:val="24"/>
          <w:szCs w:val="24"/>
        </w:rPr>
      </w:pPr>
      <w:r w:rsidRPr="005A74F7">
        <w:rPr>
          <w:rFonts w:ascii="Times New Roman" w:hAnsi="Times New Roman" w:cs="Times New Roman"/>
          <w:noProof/>
          <w:sz w:val="24"/>
          <w:szCs w:val="24"/>
        </w:rPr>
        <w:lastRenderedPageBreak/>
        <w:drawing>
          <wp:inline distT="0" distB="0" distL="0" distR="0" wp14:anchorId="698CF5FB" wp14:editId="5FC57F5D">
            <wp:extent cx="5220000" cy="1304861"/>
            <wp:effectExtent l="0" t="0" r="0" b="0"/>
            <wp:docPr id="18037707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20000" cy="1304861"/>
                    </a:xfrm>
                    <a:prstGeom prst="rect">
                      <a:avLst/>
                    </a:prstGeom>
                    <a:noFill/>
                  </pic:spPr>
                </pic:pic>
              </a:graphicData>
            </a:graphic>
          </wp:inline>
        </w:drawing>
      </w:r>
    </w:p>
    <w:p w14:paraId="1BB5B4AE" w14:textId="151A341C" w:rsidR="00BB56F8" w:rsidRPr="005A74F7" w:rsidRDefault="004D0C60" w:rsidP="004D0C60">
      <w:pPr>
        <w:widowControl/>
        <w:spacing w:line="360" w:lineRule="auto"/>
        <w:rPr>
          <w:rFonts w:ascii="Times New Roman" w:hAnsi="Times New Roman" w:cs="Times New Roman"/>
          <w:sz w:val="24"/>
          <w:szCs w:val="24"/>
        </w:rPr>
      </w:pPr>
      <w:r w:rsidRPr="005A74F7">
        <w:rPr>
          <w:rFonts w:ascii="Times New Roman" w:hAnsi="Times New Roman" w:cs="Times New Roman"/>
          <w:b/>
          <w:bCs/>
          <w:color w:val="000000" w:themeColor="text1"/>
          <w:kern w:val="0"/>
          <w:sz w:val="24"/>
          <w:szCs w:val="24"/>
        </w:rPr>
        <w:t>Supplementary Fig. 17. Top-view SEM of perovskite layers deposit on different substrates.</w:t>
      </w:r>
      <w:r w:rsidRPr="005A74F7">
        <w:rPr>
          <w:rFonts w:ascii="Times New Roman" w:hAnsi="Times New Roman" w:cs="Times New Roman"/>
          <w:color w:val="000000" w:themeColor="text1"/>
          <w:kern w:val="0"/>
          <w:sz w:val="24"/>
          <w:szCs w:val="24"/>
        </w:rPr>
        <w:t xml:space="preserve"> a, </w:t>
      </w:r>
      <w:r w:rsidRPr="005A74F7">
        <w:rPr>
          <w:rFonts w:ascii="Times New Roman" w:hAnsi="Times New Roman" w:cs="Times New Roman"/>
          <w:sz w:val="24"/>
          <w:szCs w:val="24"/>
        </w:rPr>
        <w:t>Pristine means perovskite on ITO/PTAA. b, Control means perovskite on ITO/PTAA/alumina. c, BIBC means perovskite on ITO/PTAA/BIBC.</w:t>
      </w:r>
    </w:p>
    <w:p w14:paraId="294DD3C4" w14:textId="77777777" w:rsidR="00BB56F8" w:rsidRPr="005A74F7" w:rsidRDefault="00BB56F8">
      <w:pPr>
        <w:widowControl/>
        <w:jc w:val="left"/>
        <w:rPr>
          <w:rFonts w:ascii="Times New Roman" w:hAnsi="Times New Roman" w:cs="Times New Roman"/>
          <w:sz w:val="24"/>
          <w:szCs w:val="24"/>
        </w:rPr>
      </w:pPr>
      <w:r w:rsidRPr="005A74F7">
        <w:rPr>
          <w:rFonts w:ascii="Times New Roman" w:hAnsi="Times New Roman" w:cs="Times New Roman"/>
          <w:sz w:val="24"/>
          <w:szCs w:val="24"/>
        </w:rPr>
        <w:br w:type="page"/>
      </w:r>
    </w:p>
    <w:p w14:paraId="36E8A07C" w14:textId="77777777" w:rsidR="00BB56F8" w:rsidRPr="00BB56F8" w:rsidRDefault="00BB56F8" w:rsidP="00BB56F8">
      <w:pPr>
        <w:widowControl/>
        <w:jc w:val="center"/>
        <w:rPr>
          <w:rFonts w:ascii="Times New Roman" w:hAnsi="Times New Roman" w:cs="Times New Roman"/>
          <w:kern w:val="0"/>
          <w:sz w:val="24"/>
          <w:szCs w:val="24"/>
        </w:rPr>
      </w:pPr>
      <w:r w:rsidRPr="00BB56F8">
        <w:rPr>
          <w:rFonts w:ascii="Times New Roman" w:hAnsi="Times New Roman" w:cs="Times New Roman"/>
          <w:noProof/>
          <w:kern w:val="0"/>
          <w:sz w:val="24"/>
          <w:szCs w:val="24"/>
        </w:rPr>
        <w:lastRenderedPageBreak/>
        <w:drawing>
          <wp:inline distT="0" distB="0" distL="0" distR="0" wp14:anchorId="6C699941" wp14:editId="2A293D76">
            <wp:extent cx="5220000" cy="1579846"/>
            <wp:effectExtent l="0" t="0" r="0" b="0"/>
            <wp:docPr id="158856298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20000" cy="1579846"/>
                    </a:xfrm>
                    <a:prstGeom prst="rect">
                      <a:avLst/>
                    </a:prstGeom>
                    <a:noFill/>
                  </pic:spPr>
                </pic:pic>
              </a:graphicData>
            </a:graphic>
          </wp:inline>
        </w:drawing>
      </w:r>
    </w:p>
    <w:p w14:paraId="15618EBD" w14:textId="77777777" w:rsidR="00BB56F8" w:rsidRPr="00BB56F8" w:rsidRDefault="00BB56F8" w:rsidP="00BB56F8">
      <w:pPr>
        <w:widowControl/>
        <w:rPr>
          <w:rFonts w:ascii="Times New Roman" w:hAnsi="Times New Roman" w:cs="Times New Roman"/>
          <w:kern w:val="0"/>
          <w:sz w:val="24"/>
          <w:szCs w:val="24"/>
        </w:rPr>
      </w:pPr>
    </w:p>
    <w:p w14:paraId="5AADAC65" w14:textId="473CE4B3" w:rsidR="00BB56F8" w:rsidRPr="00BB56F8" w:rsidRDefault="00BB56F8" w:rsidP="0085337C">
      <w:pPr>
        <w:widowControl/>
        <w:spacing w:line="360" w:lineRule="auto"/>
        <w:rPr>
          <w:rFonts w:ascii="Times New Roman" w:hAnsi="Times New Roman" w:cs="Times New Roman"/>
          <w:kern w:val="0"/>
          <w:sz w:val="24"/>
          <w:szCs w:val="24"/>
        </w:rPr>
      </w:pPr>
      <w:r w:rsidRPr="00BB56F8">
        <w:rPr>
          <w:rFonts w:ascii="Times New Roman" w:hAnsi="Times New Roman" w:cs="Times New Roman"/>
          <w:b/>
          <w:bCs/>
          <w:kern w:val="0"/>
          <w:sz w:val="24"/>
          <w:szCs w:val="24"/>
        </w:rPr>
        <w:t xml:space="preserve">Supplementary Fig. </w:t>
      </w:r>
      <w:r w:rsidRPr="005A74F7">
        <w:rPr>
          <w:rFonts w:ascii="Times New Roman" w:hAnsi="Times New Roman" w:cs="Times New Roman"/>
          <w:b/>
          <w:bCs/>
          <w:kern w:val="0"/>
          <w:sz w:val="24"/>
          <w:szCs w:val="24"/>
        </w:rPr>
        <w:t>18</w:t>
      </w:r>
      <w:r w:rsidRPr="00BB56F8">
        <w:rPr>
          <w:rFonts w:ascii="Times New Roman" w:hAnsi="Times New Roman" w:cs="Times New Roman"/>
          <w:b/>
          <w:bCs/>
          <w:kern w:val="0"/>
          <w:sz w:val="24"/>
          <w:szCs w:val="24"/>
        </w:rPr>
        <w:t>. UPS results of the pristine perovskite film, control perovskite film, and IBC structure with different n values.</w:t>
      </w:r>
      <w:r w:rsidRPr="00BB56F8">
        <w:rPr>
          <w:rFonts w:ascii="Times New Roman" w:hAnsi="Times New Roman" w:cs="Times New Roman"/>
          <w:kern w:val="0"/>
          <w:sz w:val="24"/>
          <w:szCs w:val="24"/>
        </w:rPr>
        <w:t xml:space="preserve"> The work function is determined by the difference between the incident photon energy (21.2 eV) and the binding energy of the secondary electron cut off. The difference between E</w:t>
      </w:r>
      <w:r w:rsidRPr="00BB56F8">
        <w:rPr>
          <w:rFonts w:ascii="Times New Roman" w:hAnsi="Times New Roman" w:cs="Times New Roman"/>
          <w:kern w:val="0"/>
          <w:sz w:val="24"/>
          <w:szCs w:val="24"/>
          <w:vertAlign w:val="subscript"/>
        </w:rPr>
        <w:t>F</w:t>
      </w:r>
      <w:r w:rsidRPr="00BB56F8">
        <w:rPr>
          <w:rFonts w:ascii="Times New Roman" w:hAnsi="Times New Roman" w:cs="Times New Roman"/>
          <w:kern w:val="0"/>
          <w:sz w:val="24"/>
          <w:szCs w:val="24"/>
        </w:rPr>
        <w:t xml:space="preserve"> and E</w:t>
      </w:r>
      <w:r w:rsidRPr="00BB56F8">
        <w:rPr>
          <w:rFonts w:ascii="Times New Roman" w:hAnsi="Times New Roman" w:cs="Times New Roman"/>
          <w:kern w:val="0"/>
          <w:sz w:val="24"/>
          <w:szCs w:val="24"/>
          <w:vertAlign w:val="subscript"/>
        </w:rPr>
        <w:t>V</w:t>
      </w:r>
      <w:r w:rsidRPr="00BB56F8">
        <w:rPr>
          <w:rFonts w:ascii="Times New Roman" w:hAnsi="Times New Roman" w:cs="Times New Roman"/>
          <w:kern w:val="0"/>
          <w:sz w:val="24"/>
          <w:szCs w:val="24"/>
        </w:rPr>
        <w:t xml:space="preserve"> is determined by the intersection of the linear portion of the spectra near the Fermi edge (low binding energy region) with the baseline.</w:t>
      </w:r>
    </w:p>
    <w:p w14:paraId="53BB8052" w14:textId="77777777" w:rsidR="00BB56F8" w:rsidRPr="00BB56F8" w:rsidRDefault="00BB56F8" w:rsidP="0085337C">
      <w:pPr>
        <w:widowControl/>
        <w:spacing w:line="360" w:lineRule="auto"/>
        <w:jc w:val="left"/>
        <w:rPr>
          <w:rFonts w:ascii="Times New Roman" w:hAnsi="Times New Roman" w:cs="Times New Roman"/>
          <w:kern w:val="0"/>
          <w:sz w:val="24"/>
          <w:szCs w:val="24"/>
        </w:rPr>
      </w:pPr>
      <w:r w:rsidRPr="00BB56F8">
        <w:rPr>
          <w:rFonts w:ascii="Times New Roman" w:hAnsi="Times New Roman" w:cs="Times New Roman"/>
          <w:kern w:val="0"/>
          <w:sz w:val="24"/>
          <w:szCs w:val="24"/>
        </w:rPr>
        <w:br w:type="page"/>
      </w:r>
    </w:p>
    <w:p w14:paraId="5B36BDA0" w14:textId="77777777" w:rsidR="00BB56F8" w:rsidRPr="00BB56F8" w:rsidRDefault="00BB56F8" w:rsidP="00BB56F8">
      <w:pPr>
        <w:widowControl/>
        <w:jc w:val="center"/>
        <w:rPr>
          <w:rFonts w:ascii="Times New Roman" w:hAnsi="Times New Roman" w:cs="Times New Roman"/>
          <w:kern w:val="0"/>
          <w:sz w:val="24"/>
          <w:szCs w:val="24"/>
        </w:rPr>
      </w:pPr>
      <w:r w:rsidRPr="00BB56F8">
        <w:rPr>
          <w:rFonts w:ascii="Times New Roman" w:hAnsi="Times New Roman" w:cs="Times New Roman"/>
          <w:noProof/>
          <w:kern w:val="0"/>
          <w:sz w:val="24"/>
          <w:szCs w:val="24"/>
        </w:rPr>
        <w:lastRenderedPageBreak/>
        <w:drawing>
          <wp:inline distT="0" distB="0" distL="0" distR="0" wp14:anchorId="0B27B29C" wp14:editId="0CFBBCE1">
            <wp:extent cx="5220000" cy="720538"/>
            <wp:effectExtent l="0" t="0" r="0" b="0"/>
            <wp:docPr id="16274946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20000" cy="720538"/>
                    </a:xfrm>
                    <a:prstGeom prst="rect">
                      <a:avLst/>
                    </a:prstGeom>
                    <a:noFill/>
                  </pic:spPr>
                </pic:pic>
              </a:graphicData>
            </a:graphic>
          </wp:inline>
        </w:drawing>
      </w:r>
    </w:p>
    <w:p w14:paraId="5E159C48" w14:textId="77777777" w:rsidR="00BB56F8" w:rsidRPr="00BB56F8" w:rsidRDefault="00BB56F8" w:rsidP="00BB56F8">
      <w:pPr>
        <w:widowControl/>
        <w:jc w:val="center"/>
        <w:rPr>
          <w:rFonts w:ascii="Times New Roman" w:hAnsi="Times New Roman" w:cs="Times New Roman"/>
          <w:kern w:val="0"/>
          <w:sz w:val="24"/>
          <w:szCs w:val="24"/>
        </w:rPr>
      </w:pPr>
    </w:p>
    <w:p w14:paraId="7E196B57" w14:textId="369B8E5D" w:rsidR="009F15F0" w:rsidRPr="005A74F7" w:rsidRDefault="00BB56F8" w:rsidP="00CE35C2">
      <w:pPr>
        <w:widowControl/>
        <w:spacing w:line="360" w:lineRule="auto"/>
        <w:rPr>
          <w:rFonts w:ascii="Times New Roman" w:hAnsi="Times New Roman" w:cs="Times New Roman"/>
          <w:b/>
          <w:bCs/>
          <w:kern w:val="0"/>
          <w:sz w:val="24"/>
          <w:szCs w:val="24"/>
        </w:rPr>
      </w:pPr>
      <w:r w:rsidRPr="00BB56F8">
        <w:rPr>
          <w:rFonts w:ascii="Times New Roman" w:hAnsi="Times New Roman" w:cs="Times New Roman"/>
          <w:b/>
          <w:bCs/>
          <w:kern w:val="0"/>
          <w:sz w:val="24"/>
          <w:szCs w:val="24"/>
        </w:rPr>
        <w:t xml:space="preserve">Supplementary Fig. </w:t>
      </w:r>
      <w:r w:rsidRPr="005A74F7">
        <w:rPr>
          <w:rFonts w:ascii="Times New Roman" w:hAnsi="Times New Roman" w:cs="Times New Roman"/>
          <w:b/>
          <w:bCs/>
          <w:kern w:val="0"/>
          <w:sz w:val="24"/>
          <w:szCs w:val="24"/>
        </w:rPr>
        <w:t>19</w:t>
      </w:r>
      <w:r w:rsidRPr="00BB56F8">
        <w:rPr>
          <w:rFonts w:ascii="Times New Roman" w:hAnsi="Times New Roman" w:cs="Times New Roman"/>
          <w:b/>
          <w:bCs/>
          <w:kern w:val="0"/>
          <w:sz w:val="24"/>
          <w:szCs w:val="24"/>
        </w:rPr>
        <w:t xml:space="preserve">. </w:t>
      </w:r>
      <w:proofErr w:type="spellStart"/>
      <w:r w:rsidRPr="00BB56F8">
        <w:rPr>
          <w:rFonts w:ascii="Times New Roman" w:hAnsi="Times New Roman" w:cs="Times New Roman"/>
          <w:b/>
          <w:bCs/>
          <w:kern w:val="0"/>
          <w:sz w:val="24"/>
          <w:szCs w:val="24"/>
        </w:rPr>
        <w:t>Tauc</w:t>
      </w:r>
      <w:proofErr w:type="spellEnd"/>
      <w:r w:rsidRPr="00BB56F8">
        <w:rPr>
          <w:rFonts w:ascii="Times New Roman" w:hAnsi="Times New Roman" w:cs="Times New Roman"/>
          <w:b/>
          <w:bCs/>
          <w:kern w:val="0"/>
          <w:sz w:val="24"/>
          <w:szCs w:val="24"/>
        </w:rPr>
        <w:t xml:space="preserve"> plot of the pristine perovskite film, control perovskite film, and IBC structure with different n values.</w:t>
      </w:r>
    </w:p>
    <w:p w14:paraId="08B150A4" w14:textId="77777777" w:rsidR="009F15F0" w:rsidRPr="005A74F7" w:rsidRDefault="009F15F0">
      <w:pPr>
        <w:widowControl/>
        <w:jc w:val="left"/>
        <w:rPr>
          <w:rFonts w:ascii="Times New Roman" w:hAnsi="Times New Roman" w:cs="Times New Roman"/>
          <w:b/>
          <w:bCs/>
          <w:kern w:val="0"/>
          <w:sz w:val="24"/>
          <w:szCs w:val="24"/>
        </w:rPr>
      </w:pPr>
      <w:r w:rsidRPr="005A74F7">
        <w:rPr>
          <w:rFonts w:ascii="Times New Roman" w:hAnsi="Times New Roman" w:cs="Times New Roman"/>
          <w:b/>
          <w:bCs/>
          <w:kern w:val="0"/>
          <w:sz w:val="24"/>
          <w:szCs w:val="24"/>
        </w:rPr>
        <w:br w:type="page"/>
      </w:r>
    </w:p>
    <w:p w14:paraId="42D598F4" w14:textId="77777777" w:rsidR="009F15F0" w:rsidRPr="009F15F0" w:rsidRDefault="009F15F0" w:rsidP="009F15F0">
      <w:pPr>
        <w:widowControl/>
        <w:jc w:val="center"/>
        <w:rPr>
          <w:rFonts w:ascii="Times New Roman" w:hAnsi="Times New Roman" w:cs="Times New Roman"/>
          <w:b/>
          <w:bCs/>
          <w:kern w:val="0"/>
          <w:sz w:val="24"/>
          <w:szCs w:val="24"/>
        </w:rPr>
      </w:pPr>
      <w:r w:rsidRPr="009F15F0">
        <w:rPr>
          <w:rFonts w:ascii="Times New Roman" w:hAnsi="Times New Roman" w:cs="Times New Roman"/>
          <w:b/>
          <w:bCs/>
          <w:noProof/>
          <w:kern w:val="0"/>
          <w:sz w:val="24"/>
          <w:szCs w:val="24"/>
        </w:rPr>
        <w:lastRenderedPageBreak/>
        <w:drawing>
          <wp:inline distT="0" distB="0" distL="0" distR="0" wp14:anchorId="5F02EE28" wp14:editId="0E7769A6">
            <wp:extent cx="5040000" cy="2848745"/>
            <wp:effectExtent l="0" t="0" r="0" b="0"/>
            <wp:docPr id="15512285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0000" cy="2848745"/>
                    </a:xfrm>
                    <a:prstGeom prst="rect">
                      <a:avLst/>
                    </a:prstGeom>
                    <a:noFill/>
                  </pic:spPr>
                </pic:pic>
              </a:graphicData>
            </a:graphic>
          </wp:inline>
        </w:drawing>
      </w:r>
    </w:p>
    <w:p w14:paraId="17599BE4" w14:textId="77777777" w:rsidR="009F15F0" w:rsidRPr="009F15F0" w:rsidRDefault="009F15F0" w:rsidP="009F15F0">
      <w:pPr>
        <w:widowControl/>
        <w:jc w:val="center"/>
        <w:rPr>
          <w:rFonts w:ascii="Times New Roman" w:hAnsi="Times New Roman" w:cs="Times New Roman"/>
          <w:b/>
          <w:bCs/>
          <w:kern w:val="0"/>
          <w:sz w:val="24"/>
          <w:szCs w:val="24"/>
        </w:rPr>
      </w:pPr>
    </w:p>
    <w:p w14:paraId="63BE25BC" w14:textId="7BB2CC35" w:rsidR="009F15F0" w:rsidRPr="009F15F0" w:rsidRDefault="009F15F0" w:rsidP="00CE35C2">
      <w:pPr>
        <w:widowControl/>
        <w:spacing w:line="360" w:lineRule="auto"/>
        <w:rPr>
          <w:rFonts w:ascii="Times New Roman" w:hAnsi="Times New Roman" w:cs="Times New Roman"/>
          <w:kern w:val="0"/>
          <w:sz w:val="24"/>
          <w:szCs w:val="24"/>
        </w:rPr>
      </w:pPr>
      <w:r w:rsidRPr="009F15F0">
        <w:rPr>
          <w:rFonts w:ascii="Times New Roman" w:hAnsi="Times New Roman" w:cs="Times New Roman"/>
          <w:b/>
          <w:bCs/>
          <w:kern w:val="0"/>
          <w:sz w:val="24"/>
          <w:szCs w:val="24"/>
        </w:rPr>
        <w:t xml:space="preserve">Supplementary Fig. </w:t>
      </w:r>
      <w:r w:rsidRPr="005A74F7">
        <w:rPr>
          <w:rFonts w:ascii="Times New Roman" w:hAnsi="Times New Roman" w:cs="Times New Roman"/>
          <w:b/>
          <w:bCs/>
          <w:kern w:val="0"/>
          <w:sz w:val="24"/>
          <w:szCs w:val="24"/>
        </w:rPr>
        <w:t>20</w:t>
      </w:r>
      <w:r w:rsidRPr="009F15F0">
        <w:rPr>
          <w:rFonts w:ascii="Times New Roman" w:hAnsi="Times New Roman" w:cs="Times New Roman"/>
          <w:b/>
          <w:bCs/>
          <w:kern w:val="0"/>
          <w:sz w:val="24"/>
          <w:szCs w:val="24"/>
        </w:rPr>
        <w:t xml:space="preserve">. AFM images of the pristine perovskite film, control perovskite film, and IBC structure with different n values. </w:t>
      </w:r>
      <w:r w:rsidRPr="009F15F0">
        <w:rPr>
          <w:rFonts w:ascii="Times New Roman" w:hAnsi="Times New Roman" w:cs="Times New Roman"/>
          <w:kern w:val="0"/>
          <w:sz w:val="24"/>
          <w:szCs w:val="24"/>
        </w:rPr>
        <w:t>The root-mean-square of the pristine and control sample is around 35 nm, and the root-mean-square of the IBC sample is around 30 nm. The test area is 3 μm by 3 μm.</w:t>
      </w:r>
    </w:p>
    <w:p w14:paraId="10BA8813" w14:textId="4981A7E8" w:rsidR="00B26A4E" w:rsidRPr="005A74F7" w:rsidRDefault="009F15F0" w:rsidP="00CE35C2">
      <w:pPr>
        <w:widowControl/>
        <w:spacing w:line="360" w:lineRule="auto"/>
        <w:jc w:val="left"/>
        <w:rPr>
          <w:rFonts w:ascii="Times New Roman" w:hAnsi="Times New Roman" w:cs="Times New Roman"/>
          <w:kern w:val="0"/>
          <w:sz w:val="24"/>
          <w:szCs w:val="24"/>
        </w:rPr>
      </w:pPr>
      <w:r w:rsidRPr="009F15F0">
        <w:rPr>
          <w:rFonts w:ascii="Times New Roman" w:hAnsi="Times New Roman" w:cs="Times New Roman"/>
          <w:kern w:val="0"/>
          <w:sz w:val="24"/>
          <w:szCs w:val="24"/>
        </w:rPr>
        <w:br w:type="page"/>
      </w:r>
    </w:p>
    <w:p w14:paraId="727F8A6A" w14:textId="77777777" w:rsidR="00B26A4E" w:rsidRPr="005A74F7" w:rsidRDefault="00B26A4E" w:rsidP="00B26A4E">
      <w:pPr>
        <w:widowControl/>
        <w:spacing w:line="360" w:lineRule="auto"/>
        <w:jc w:val="center"/>
        <w:rPr>
          <w:rFonts w:ascii="Times New Roman" w:hAnsi="Times New Roman" w:cs="Times New Roman"/>
          <w:sz w:val="24"/>
          <w:szCs w:val="24"/>
        </w:rPr>
      </w:pPr>
      <w:r w:rsidRPr="005A74F7">
        <w:rPr>
          <w:rFonts w:ascii="Times New Roman" w:hAnsi="Times New Roman" w:cs="Times New Roman"/>
          <w:noProof/>
          <w:sz w:val="24"/>
          <w:szCs w:val="24"/>
        </w:rPr>
        <w:lastRenderedPageBreak/>
        <w:drawing>
          <wp:inline distT="0" distB="0" distL="0" distR="0" wp14:anchorId="4203F9A1" wp14:editId="2D8C5B79">
            <wp:extent cx="5040000" cy="2232970"/>
            <wp:effectExtent l="0" t="0" r="0" b="0"/>
            <wp:docPr id="15832620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0000" cy="2232970"/>
                    </a:xfrm>
                    <a:prstGeom prst="rect">
                      <a:avLst/>
                    </a:prstGeom>
                    <a:noFill/>
                  </pic:spPr>
                </pic:pic>
              </a:graphicData>
            </a:graphic>
          </wp:inline>
        </w:drawing>
      </w:r>
    </w:p>
    <w:p w14:paraId="21EDFCB2" w14:textId="17273E85" w:rsidR="00B26A4E" w:rsidRPr="005A74F7" w:rsidRDefault="00B26A4E" w:rsidP="00B26A4E">
      <w:pPr>
        <w:widowControl/>
        <w:spacing w:line="360" w:lineRule="auto"/>
        <w:rPr>
          <w:rFonts w:ascii="Times New Roman" w:hAnsi="Times New Roman" w:cs="Times New Roman"/>
          <w:color w:val="000000" w:themeColor="text1"/>
          <w:kern w:val="0"/>
          <w:sz w:val="24"/>
          <w:szCs w:val="24"/>
        </w:rPr>
      </w:pPr>
      <w:bookmarkStart w:id="6" w:name="OLE_LINK10"/>
      <w:r w:rsidRPr="005A74F7">
        <w:rPr>
          <w:rFonts w:ascii="Times New Roman" w:hAnsi="Times New Roman" w:cs="Times New Roman"/>
          <w:b/>
          <w:bCs/>
          <w:color w:val="000000" w:themeColor="text1"/>
          <w:kern w:val="0"/>
          <w:sz w:val="24"/>
          <w:szCs w:val="24"/>
        </w:rPr>
        <w:t>Supplementary Fig. 21.</w:t>
      </w:r>
      <w:bookmarkEnd w:id="6"/>
      <w:r w:rsidRPr="005A74F7">
        <w:rPr>
          <w:rFonts w:ascii="Times New Roman" w:hAnsi="Times New Roman" w:cs="Times New Roman"/>
          <w:b/>
          <w:bCs/>
          <w:color w:val="000000" w:themeColor="text1"/>
          <w:kern w:val="0"/>
          <w:sz w:val="24"/>
          <w:szCs w:val="24"/>
        </w:rPr>
        <w:t xml:space="preserve"> XPS test of Pb 4f and I 3d signals in perovskite films. </w:t>
      </w:r>
      <w:r w:rsidRPr="005A74F7">
        <w:rPr>
          <w:rFonts w:ascii="Times New Roman" w:hAnsi="Times New Roman" w:cs="Times New Roman"/>
          <w:color w:val="000000" w:themeColor="text1"/>
          <w:kern w:val="0"/>
          <w:sz w:val="24"/>
          <w:szCs w:val="24"/>
        </w:rPr>
        <w:t>Pristine means pure perovskite film. Control means perovskite film with alumina. BIBC means perovskite film with BIBC.</w:t>
      </w:r>
    </w:p>
    <w:p w14:paraId="279AA382" w14:textId="77777777" w:rsidR="009F15F0" w:rsidRPr="009F15F0" w:rsidRDefault="009F15F0" w:rsidP="009F15F0">
      <w:pPr>
        <w:widowControl/>
        <w:jc w:val="left"/>
        <w:rPr>
          <w:rFonts w:ascii="Times New Roman" w:hAnsi="Times New Roman" w:cs="Times New Roman"/>
          <w:kern w:val="0"/>
          <w:sz w:val="24"/>
          <w:szCs w:val="24"/>
        </w:rPr>
      </w:pPr>
    </w:p>
    <w:p w14:paraId="2D47CD4B" w14:textId="13597B72" w:rsidR="00441832" w:rsidRPr="005A74F7" w:rsidRDefault="00441832">
      <w:pPr>
        <w:widowControl/>
        <w:jc w:val="left"/>
        <w:rPr>
          <w:rFonts w:ascii="Times New Roman" w:hAnsi="Times New Roman" w:cs="Times New Roman"/>
          <w:b/>
          <w:bCs/>
          <w:kern w:val="0"/>
          <w:sz w:val="24"/>
          <w:szCs w:val="24"/>
        </w:rPr>
      </w:pPr>
      <w:r w:rsidRPr="005A74F7">
        <w:rPr>
          <w:rFonts w:ascii="Times New Roman" w:hAnsi="Times New Roman" w:cs="Times New Roman"/>
          <w:b/>
          <w:bCs/>
          <w:kern w:val="0"/>
          <w:sz w:val="24"/>
          <w:szCs w:val="24"/>
        </w:rPr>
        <w:br w:type="page"/>
      </w:r>
    </w:p>
    <w:p w14:paraId="6725D2F9" w14:textId="77777777" w:rsidR="00441832" w:rsidRPr="005A74F7" w:rsidRDefault="00441832" w:rsidP="00441832">
      <w:pPr>
        <w:widowControl/>
        <w:spacing w:line="360" w:lineRule="auto"/>
        <w:jc w:val="center"/>
        <w:rPr>
          <w:rFonts w:ascii="Times New Roman" w:hAnsi="Times New Roman" w:cs="Times New Roman"/>
          <w:color w:val="000000" w:themeColor="text1"/>
          <w:kern w:val="0"/>
          <w:sz w:val="24"/>
          <w:szCs w:val="24"/>
        </w:rPr>
      </w:pPr>
      <w:r w:rsidRPr="005A74F7">
        <w:rPr>
          <w:rFonts w:ascii="Times New Roman" w:hAnsi="Times New Roman" w:cs="Times New Roman"/>
          <w:noProof/>
          <w:color w:val="000000" w:themeColor="text1"/>
          <w:kern w:val="0"/>
          <w:sz w:val="24"/>
          <w:szCs w:val="24"/>
        </w:rPr>
        <w:lastRenderedPageBreak/>
        <w:drawing>
          <wp:inline distT="0" distB="0" distL="0" distR="0" wp14:anchorId="069C8A06" wp14:editId="3E67C7A5">
            <wp:extent cx="5040000" cy="2315317"/>
            <wp:effectExtent l="0" t="0" r="0" b="0"/>
            <wp:docPr id="8933108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0000" cy="2315317"/>
                    </a:xfrm>
                    <a:prstGeom prst="rect">
                      <a:avLst/>
                    </a:prstGeom>
                    <a:noFill/>
                  </pic:spPr>
                </pic:pic>
              </a:graphicData>
            </a:graphic>
          </wp:inline>
        </w:drawing>
      </w:r>
    </w:p>
    <w:p w14:paraId="311B7D24" w14:textId="57ACF484" w:rsidR="00441832" w:rsidRPr="005A74F7" w:rsidRDefault="00441832" w:rsidP="00441832">
      <w:pPr>
        <w:widowControl/>
        <w:spacing w:line="360" w:lineRule="auto"/>
        <w:rPr>
          <w:rFonts w:ascii="Times New Roman" w:hAnsi="Times New Roman" w:cs="Times New Roman"/>
          <w:color w:val="000000" w:themeColor="text1"/>
          <w:kern w:val="0"/>
          <w:sz w:val="24"/>
          <w:szCs w:val="24"/>
        </w:rPr>
      </w:pPr>
      <w:r w:rsidRPr="005A74F7">
        <w:rPr>
          <w:rFonts w:ascii="Times New Roman" w:hAnsi="Times New Roman" w:cs="Times New Roman"/>
          <w:b/>
          <w:bCs/>
          <w:color w:val="000000" w:themeColor="text1"/>
          <w:kern w:val="0"/>
          <w:sz w:val="24"/>
          <w:szCs w:val="24"/>
        </w:rPr>
        <w:t xml:space="preserve">Supplementary Fig. 22. UPS spectra of perovskite films. </w:t>
      </w:r>
      <w:r w:rsidRPr="005A74F7">
        <w:rPr>
          <w:rFonts w:ascii="Times New Roman" w:hAnsi="Times New Roman" w:cs="Times New Roman"/>
          <w:color w:val="000000" w:themeColor="text1"/>
          <w:kern w:val="0"/>
          <w:sz w:val="24"/>
          <w:szCs w:val="24"/>
        </w:rPr>
        <w:t xml:space="preserve">Magnified views of (a) low-binding-energy region and (b) high-binding-energy region. Pristine means pure perovskite film. Control means perovskite film with alumina. BIBC means perovskite film with BIBC. </w:t>
      </w:r>
    </w:p>
    <w:p w14:paraId="6AE17A83" w14:textId="77777777" w:rsidR="00BB56F8" w:rsidRPr="00BB56F8" w:rsidRDefault="00BB56F8" w:rsidP="00BB56F8">
      <w:pPr>
        <w:widowControl/>
        <w:rPr>
          <w:rFonts w:ascii="Times New Roman" w:hAnsi="Times New Roman" w:cs="Times New Roman"/>
          <w:b/>
          <w:bCs/>
          <w:kern w:val="0"/>
          <w:sz w:val="24"/>
          <w:szCs w:val="24"/>
        </w:rPr>
      </w:pPr>
    </w:p>
    <w:p w14:paraId="3037EC1B" w14:textId="77777777" w:rsidR="00BB56F8" w:rsidRPr="00BB56F8" w:rsidRDefault="00BB56F8" w:rsidP="00BB56F8">
      <w:pPr>
        <w:widowControl/>
        <w:jc w:val="left"/>
        <w:rPr>
          <w:rFonts w:ascii="Times New Roman" w:hAnsi="Times New Roman" w:cs="Times New Roman"/>
          <w:b/>
          <w:bCs/>
          <w:kern w:val="0"/>
          <w:sz w:val="24"/>
          <w:szCs w:val="24"/>
        </w:rPr>
      </w:pPr>
      <w:r w:rsidRPr="00BB56F8">
        <w:rPr>
          <w:rFonts w:ascii="Times New Roman" w:hAnsi="Times New Roman" w:cs="Times New Roman"/>
          <w:b/>
          <w:bCs/>
          <w:kern w:val="0"/>
          <w:sz w:val="24"/>
          <w:szCs w:val="24"/>
        </w:rPr>
        <w:br w:type="page"/>
      </w:r>
    </w:p>
    <w:p w14:paraId="3B71BADB" w14:textId="4A322C1D" w:rsidR="004D0C60" w:rsidRPr="005A74F7" w:rsidRDefault="002519C0" w:rsidP="004D0C60">
      <w:pPr>
        <w:widowControl/>
        <w:spacing w:line="360" w:lineRule="auto"/>
        <w:rPr>
          <w:rFonts w:ascii="Times New Roman" w:hAnsi="Times New Roman" w:cs="Times New Roman"/>
          <w:sz w:val="24"/>
          <w:szCs w:val="24"/>
        </w:rPr>
      </w:pPr>
      <w:r w:rsidRPr="005A74F7">
        <w:rPr>
          <w:rFonts w:ascii="Times New Roman" w:hAnsi="Times New Roman" w:cs="Times New Roman"/>
          <w:noProof/>
          <w:sz w:val="24"/>
          <w:szCs w:val="24"/>
        </w:rPr>
        <w:lastRenderedPageBreak/>
        <w:drawing>
          <wp:inline distT="0" distB="0" distL="0" distR="0" wp14:anchorId="57DF1491" wp14:editId="34BCCDDB">
            <wp:extent cx="4962525" cy="3237230"/>
            <wp:effectExtent l="0" t="0" r="0" b="0"/>
            <wp:docPr id="10790450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62525" cy="3237230"/>
                    </a:xfrm>
                    <a:prstGeom prst="rect">
                      <a:avLst/>
                    </a:prstGeom>
                    <a:noFill/>
                  </pic:spPr>
                </pic:pic>
              </a:graphicData>
            </a:graphic>
          </wp:inline>
        </w:drawing>
      </w:r>
    </w:p>
    <w:p w14:paraId="1A1B651B" w14:textId="19AAEC7C" w:rsidR="00DA7F5B" w:rsidRPr="005A74F7" w:rsidRDefault="002519C0" w:rsidP="004D0C60">
      <w:pPr>
        <w:widowControl/>
        <w:spacing w:line="360" w:lineRule="auto"/>
        <w:rPr>
          <w:rFonts w:ascii="Times New Roman" w:eastAsia="Arial Unicode MS" w:hAnsi="Times New Roman" w:cs="Times New Roman"/>
          <w:b/>
          <w:bCs/>
          <w:sz w:val="24"/>
          <w:szCs w:val="24"/>
        </w:rPr>
      </w:pPr>
      <w:r w:rsidRPr="005A74F7">
        <w:rPr>
          <w:rFonts w:ascii="Times New Roman" w:hAnsi="Times New Roman" w:cs="Times New Roman"/>
          <w:b/>
          <w:bCs/>
          <w:color w:val="000000" w:themeColor="text1"/>
          <w:kern w:val="0"/>
          <w:sz w:val="24"/>
          <w:szCs w:val="24"/>
        </w:rPr>
        <w:t xml:space="preserve">Supplementary Fig. 23. </w:t>
      </w:r>
      <w:r w:rsidRPr="005A74F7">
        <w:rPr>
          <w:rFonts w:ascii="Times New Roman" w:eastAsia="Arial Unicode MS" w:hAnsi="Times New Roman" w:cs="Times New Roman"/>
          <w:b/>
          <w:bCs/>
          <w:sz w:val="24"/>
          <w:szCs w:val="24"/>
        </w:rPr>
        <w:t>Time-resolved photoluminescence spectra of IBC structure with different n values.</w:t>
      </w:r>
    </w:p>
    <w:p w14:paraId="4D3EFE9A" w14:textId="77777777" w:rsidR="00DA7F5B" w:rsidRPr="005A74F7" w:rsidRDefault="00DA7F5B">
      <w:pPr>
        <w:widowControl/>
        <w:jc w:val="left"/>
        <w:rPr>
          <w:rFonts w:ascii="Times New Roman" w:eastAsia="Arial Unicode MS" w:hAnsi="Times New Roman" w:cs="Times New Roman"/>
          <w:b/>
          <w:bCs/>
          <w:sz w:val="24"/>
          <w:szCs w:val="24"/>
        </w:rPr>
      </w:pPr>
      <w:r w:rsidRPr="005A74F7">
        <w:rPr>
          <w:rFonts w:ascii="Times New Roman" w:eastAsia="Arial Unicode MS" w:hAnsi="Times New Roman" w:cs="Times New Roman"/>
          <w:b/>
          <w:bCs/>
          <w:sz w:val="24"/>
          <w:szCs w:val="24"/>
        </w:rPr>
        <w:br w:type="page"/>
      </w:r>
    </w:p>
    <w:p w14:paraId="5548E55F" w14:textId="77777777" w:rsidR="00DA7F5B" w:rsidRPr="00DA7F5B" w:rsidRDefault="00DA7F5B" w:rsidP="00DA7F5B">
      <w:pPr>
        <w:widowControl/>
        <w:jc w:val="center"/>
        <w:rPr>
          <w:rFonts w:ascii="Times New Roman" w:hAnsi="Times New Roman" w:cs="Times New Roman"/>
          <w:kern w:val="0"/>
          <w:sz w:val="24"/>
          <w:szCs w:val="24"/>
        </w:rPr>
      </w:pPr>
      <w:r w:rsidRPr="00DA7F5B">
        <w:rPr>
          <w:rFonts w:ascii="Times New Roman" w:hAnsi="Times New Roman" w:cs="Times New Roman"/>
          <w:noProof/>
          <w:kern w:val="0"/>
          <w:sz w:val="24"/>
          <w:szCs w:val="24"/>
        </w:rPr>
        <w:lastRenderedPageBreak/>
        <w:drawing>
          <wp:inline distT="0" distB="0" distL="0" distR="0" wp14:anchorId="06561024" wp14:editId="2EB5EEC6">
            <wp:extent cx="4320000" cy="3307762"/>
            <wp:effectExtent l="0" t="0" r="0" b="0"/>
            <wp:docPr id="7688176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20000" cy="3307762"/>
                    </a:xfrm>
                    <a:prstGeom prst="rect">
                      <a:avLst/>
                    </a:prstGeom>
                    <a:noFill/>
                  </pic:spPr>
                </pic:pic>
              </a:graphicData>
            </a:graphic>
          </wp:inline>
        </w:drawing>
      </w:r>
    </w:p>
    <w:p w14:paraId="68945296" w14:textId="3BB2F8B5" w:rsidR="00F449AF" w:rsidRPr="005A74F7" w:rsidRDefault="00DA7F5B" w:rsidP="002611CB">
      <w:pPr>
        <w:widowControl/>
        <w:spacing w:line="360" w:lineRule="auto"/>
        <w:rPr>
          <w:rFonts w:ascii="Times New Roman" w:hAnsi="Times New Roman" w:cs="Times New Roman"/>
          <w:kern w:val="0"/>
          <w:sz w:val="24"/>
          <w:szCs w:val="24"/>
        </w:rPr>
      </w:pPr>
      <w:r w:rsidRPr="00DA7F5B">
        <w:rPr>
          <w:rFonts w:ascii="Times New Roman" w:hAnsi="Times New Roman" w:cs="Times New Roman"/>
          <w:b/>
          <w:bCs/>
          <w:kern w:val="0"/>
          <w:sz w:val="24"/>
          <w:szCs w:val="24"/>
        </w:rPr>
        <w:t xml:space="preserve">Supplementary Fig. </w:t>
      </w:r>
      <w:r w:rsidRPr="005A74F7">
        <w:rPr>
          <w:rFonts w:ascii="Times New Roman" w:hAnsi="Times New Roman" w:cs="Times New Roman"/>
          <w:b/>
          <w:bCs/>
          <w:kern w:val="0"/>
          <w:sz w:val="24"/>
          <w:szCs w:val="24"/>
        </w:rPr>
        <w:t>24</w:t>
      </w:r>
      <w:r w:rsidRPr="00DA7F5B">
        <w:rPr>
          <w:rFonts w:ascii="Times New Roman" w:hAnsi="Times New Roman" w:cs="Times New Roman"/>
          <w:b/>
          <w:bCs/>
          <w:kern w:val="0"/>
          <w:sz w:val="24"/>
          <w:szCs w:val="24"/>
        </w:rPr>
        <w:t xml:space="preserve">. TRPL spectra of the pristine perovskite sample, control perovskite sample, and IBC sample with different n values. </w:t>
      </w:r>
      <w:r w:rsidRPr="00DA7F5B">
        <w:rPr>
          <w:rFonts w:ascii="Times New Roman" w:hAnsi="Times New Roman" w:cs="Times New Roman"/>
          <w:kern w:val="0"/>
          <w:sz w:val="24"/>
          <w:szCs w:val="24"/>
        </w:rPr>
        <w:t xml:space="preserve">The structure of the test sample is substrate/perovskite/HTL. </w:t>
      </w:r>
    </w:p>
    <w:p w14:paraId="5BFC103E" w14:textId="77777777" w:rsidR="00F449AF" w:rsidRPr="005A74F7" w:rsidRDefault="00F449AF" w:rsidP="002611CB">
      <w:pPr>
        <w:widowControl/>
        <w:spacing w:line="360" w:lineRule="auto"/>
        <w:jc w:val="left"/>
        <w:rPr>
          <w:rFonts w:ascii="Times New Roman" w:hAnsi="Times New Roman" w:cs="Times New Roman"/>
          <w:kern w:val="0"/>
          <w:sz w:val="24"/>
          <w:szCs w:val="24"/>
        </w:rPr>
      </w:pPr>
      <w:r w:rsidRPr="005A74F7">
        <w:rPr>
          <w:rFonts w:ascii="Times New Roman" w:hAnsi="Times New Roman" w:cs="Times New Roman"/>
          <w:kern w:val="0"/>
          <w:sz w:val="24"/>
          <w:szCs w:val="24"/>
        </w:rPr>
        <w:br w:type="page"/>
      </w:r>
    </w:p>
    <w:p w14:paraId="7842F4B7" w14:textId="7FB444E8" w:rsidR="00DA7F5B" w:rsidRPr="005A74F7" w:rsidRDefault="00F449AF" w:rsidP="002611CB">
      <w:pPr>
        <w:widowControl/>
        <w:jc w:val="center"/>
        <w:rPr>
          <w:rFonts w:ascii="Times New Roman" w:hAnsi="Times New Roman" w:cs="Times New Roman"/>
          <w:kern w:val="0"/>
          <w:sz w:val="24"/>
          <w:szCs w:val="24"/>
        </w:rPr>
      </w:pPr>
      <w:r w:rsidRPr="005A74F7">
        <w:rPr>
          <w:rFonts w:ascii="Times New Roman" w:hAnsi="Times New Roman" w:cs="Times New Roman"/>
          <w:noProof/>
          <w:kern w:val="0"/>
          <w:sz w:val="24"/>
          <w:szCs w:val="24"/>
        </w:rPr>
        <w:lastRenderedPageBreak/>
        <w:drawing>
          <wp:inline distT="0" distB="0" distL="0" distR="0" wp14:anchorId="54704575" wp14:editId="00A2C6E1">
            <wp:extent cx="5047615" cy="3139440"/>
            <wp:effectExtent l="0" t="0" r="0" b="0"/>
            <wp:docPr id="18100386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7615" cy="3139440"/>
                    </a:xfrm>
                    <a:prstGeom prst="rect">
                      <a:avLst/>
                    </a:prstGeom>
                    <a:noFill/>
                  </pic:spPr>
                </pic:pic>
              </a:graphicData>
            </a:graphic>
          </wp:inline>
        </w:drawing>
      </w:r>
    </w:p>
    <w:p w14:paraId="4615EC54" w14:textId="5E1EDB53" w:rsidR="00C91B20" w:rsidRPr="005A74F7" w:rsidRDefault="00F449AF" w:rsidP="002611CB">
      <w:pPr>
        <w:widowControl/>
        <w:spacing w:line="360" w:lineRule="auto"/>
        <w:rPr>
          <w:rFonts w:ascii="Times New Roman" w:eastAsia="Arial Unicode MS" w:hAnsi="Times New Roman" w:cs="Times New Roman"/>
          <w:b/>
          <w:bCs/>
          <w:sz w:val="24"/>
          <w:szCs w:val="24"/>
        </w:rPr>
      </w:pPr>
      <w:r w:rsidRPr="00DA7F5B">
        <w:rPr>
          <w:rFonts w:ascii="Times New Roman" w:hAnsi="Times New Roman" w:cs="Times New Roman"/>
          <w:b/>
          <w:bCs/>
          <w:kern w:val="0"/>
          <w:sz w:val="24"/>
          <w:szCs w:val="24"/>
        </w:rPr>
        <w:t xml:space="preserve">Supplementary Fig. </w:t>
      </w:r>
      <w:r w:rsidRPr="005A74F7">
        <w:rPr>
          <w:rFonts w:ascii="Times New Roman" w:hAnsi="Times New Roman" w:cs="Times New Roman"/>
          <w:b/>
          <w:bCs/>
          <w:kern w:val="0"/>
          <w:sz w:val="24"/>
          <w:szCs w:val="24"/>
        </w:rPr>
        <w:t>25</w:t>
      </w:r>
      <w:r w:rsidRPr="00DA7F5B">
        <w:rPr>
          <w:rFonts w:ascii="Times New Roman" w:hAnsi="Times New Roman" w:cs="Times New Roman"/>
          <w:b/>
          <w:bCs/>
          <w:kern w:val="0"/>
          <w:sz w:val="24"/>
          <w:szCs w:val="24"/>
        </w:rPr>
        <w:t xml:space="preserve">. </w:t>
      </w:r>
      <w:r w:rsidRPr="005A74F7">
        <w:rPr>
          <w:rFonts w:ascii="Times New Roman" w:eastAsia="Arial Unicode MS" w:hAnsi="Times New Roman" w:cs="Times New Roman"/>
          <w:b/>
          <w:bCs/>
          <w:sz w:val="24"/>
          <w:szCs w:val="24"/>
        </w:rPr>
        <w:t>PL mapping of IBC structure with different n values. The scale bar is 5 μm.</w:t>
      </w:r>
    </w:p>
    <w:p w14:paraId="60D0EE45" w14:textId="77777777" w:rsidR="00C91B20" w:rsidRPr="005A74F7" w:rsidRDefault="00C91B20">
      <w:pPr>
        <w:widowControl/>
        <w:jc w:val="left"/>
        <w:rPr>
          <w:rFonts w:ascii="Times New Roman" w:eastAsia="Arial Unicode MS" w:hAnsi="Times New Roman" w:cs="Times New Roman"/>
          <w:b/>
          <w:bCs/>
          <w:sz w:val="24"/>
          <w:szCs w:val="24"/>
        </w:rPr>
      </w:pPr>
      <w:r w:rsidRPr="005A74F7">
        <w:rPr>
          <w:rFonts w:ascii="Times New Roman" w:eastAsia="Arial Unicode MS" w:hAnsi="Times New Roman" w:cs="Times New Roman"/>
          <w:b/>
          <w:bCs/>
          <w:sz w:val="24"/>
          <w:szCs w:val="24"/>
        </w:rPr>
        <w:br w:type="page"/>
      </w:r>
    </w:p>
    <w:p w14:paraId="72A54340" w14:textId="77777777" w:rsidR="00C91B20" w:rsidRPr="005A74F7" w:rsidRDefault="00C91B20" w:rsidP="00C91B20">
      <w:pPr>
        <w:widowControl/>
        <w:spacing w:line="360" w:lineRule="auto"/>
        <w:jc w:val="center"/>
        <w:rPr>
          <w:rFonts w:ascii="Times New Roman" w:hAnsi="Times New Roman" w:cs="Times New Roman"/>
          <w:b/>
          <w:bCs/>
          <w:color w:val="000000" w:themeColor="text1"/>
          <w:kern w:val="0"/>
          <w:sz w:val="24"/>
          <w:szCs w:val="24"/>
        </w:rPr>
      </w:pPr>
      <w:r w:rsidRPr="005A74F7">
        <w:rPr>
          <w:rFonts w:ascii="Times New Roman" w:hAnsi="Times New Roman" w:cs="Times New Roman"/>
          <w:b/>
          <w:bCs/>
          <w:noProof/>
          <w:color w:val="000000" w:themeColor="text1"/>
          <w:kern w:val="0"/>
          <w:sz w:val="24"/>
          <w:szCs w:val="24"/>
        </w:rPr>
        <w:lastRenderedPageBreak/>
        <w:drawing>
          <wp:inline distT="0" distB="0" distL="0" distR="0" wp14:anchorId="278AF71D" wp14:editId="1936CF8E">
            <wp:extent cx="5040000" cy="2254746"/>
            <wp:effectExtent l="0" t="0" r="0" b="0"/>
            <wp:docPr id="13617689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40000" cy="2254746"/>
                    </a:xfrm>
                    <a:prstGeom prst="rect">
                      <a:avLst/>
                    </a:prstGeom>
                    <a:noFill/>
                  </pic:spPr>
                </pic:pic>
              </a:graphicData>
            </a:graphic>
          </wp:inline>
        </w:drawing>
      </w:r>
    </w:p>
    <w:p w14:paraId="4911E503" w14:textId="76A866C4" w:rsidR="00C91B20" w:rsidRPr="005A74F7" w:rsidRDefault="00C91B20" w:rsidP="00C91B20">
      <w:pPr>
        <w:widowControl/>
        <w:spacing w:line="360" w:lineRule="auto"/>
        <w:rPr>
          <w:rFonts w:ascii="Times New Roman" w:hAnsi="Times New Roman" w:cs="Times New Roman"/>
          <w:color w:val="000000" w:themeColor="text1"/>
          <w:kern w:val="0"/>
          <w:sz w:val="24"/>
          <w:szCs w:val="24"/>
        </w:rPr>
      </w:pPr>
      <w:bookmarkStart w:id="7" w:name="OLE_LINK11"/>
      <w:r w:rsidRPr="005A74F7">
        <w:rPr>
          <w:rFonts w:ascii="Times New Roman" w:hAnsi="Times New Roman" w:cs="Times New Roman"/>
          <w:b/>
          <w:bCs/>
          <w:color w:val="000000" w:themeColor="text1"/>
          <w:kern w:val="0"/>
          <w:sz w:val="24"/>
          <w:szCs w:val="24"/>
        </w:rPr>
        <w:t>Supplementary Fig. 26.</w:t>
      </w:r>
      <w:bookmarkEnd w:id="7"/>
      <w:r w:rsidRPr="005A74F7">
        <w:rPr>
          <w:rFonts w:ascii="Times New Roman" w:hAnsi="Times New Roman" w:cs="Times New Roman"/>
          <w:b/>
          <w:bCs/>
          <w:color w:val="000000" w:themeColor="text1"/>
          <w:kern w:val="0"/>
          <w:sz w:val="24"/>
          <w:szCs w:val="24"/>
        </w:rPr>
        <w:t xml:space="preserve"> Photoluminescence spectra for perovskite films. </w:t>
      </w:r>
      <w:r w:rsidRPr="005A74F7">
        <w:rPr>
          <w:rFonts w:ascii="Times New Roman" w:hAnsi="Times New Roman" w:cs="Times New Roman"/>
          <w:color w:val="000000" w:themeColor="text1"/>
          <w:kern w:val="0"/>
          <w:sz w:val="24"/>
          <w:szCs w:val="24"/>
        </w:rPr>
        <w:t xml:space="preserve">a, Without HTL. b, With HTL. </w:t>
      </w:r>
    </w:p>
    <w:p w14:paraId="4E8B7A2F" w14:textId="77777777" w:rsidR="00C91B20" w:rsidRPr="005A74F7" w:rsidRDefault="00C91B20" w:rsidP="00C91B20">
      <w:pPr>
        <w:widowControl/>
        <w:jc w:val="left"/>
        <w:rPr>
          <w:rFonts w:ascii="Times New Roman" w:hAnsi="Times New Roman" w:cs="Times New Roman"/>
          <w:b/>
          <w:bCs/>
          <w:color w:val="000000" w:themeColor="text1"/>
          <w:kern w:val="0"/>
          <w:sz w:val="24"/>
          <w:szCs w:val="24"/>
        </w:rPr>
      </w:pPr>
      <w:r w:rsidRPr="005A74F7">
        <w:rPr>
          <w:rFonts w:ascii="Times New Roman" w:hAnsi="Times New Roman" w:cs="Times New Roman"/>
          <w:b/>
          <w:bCs/>
          <w:color w:val="000000" w:themeColor="text1"/>
          <w:kern w:val="0"/>
          <w:sz w:val="24"/>
          <w:szCs w:val="24"/>
        </w:rPr>
        <w:br w:type="page"/>
      </w:r>
    </w:p>
    <w:p w14:paraId="57DB2B99" w14:textId="77777777" w:rsidR="00C91B20" w:rsidRPr="005A74F7" w:rsidRDefault="00C91B20" w:rsidP="00C91B20">
      <w:pPr>
        <w:widowControl/>
        <w:spacing w:line="360" w:lineRule="auto"/>
        <w:jc w:val="center"/>
        <w:rPr>
          <w:rFonts w:ascii="Times New Roman" w:hAnsi="Times New Roman" w:cs="Times New Roman"/>
          <w:b/>
          <w:bCs/>
          <w:color w:val="000000" w:themeColor="text1"/>
          <w:kern w:val="0"/>
          <w:sz w:val="24"/>
          <w:szCs w:val="24"/>
        </w:rPr>
      </w:pPr>
      <w:r w:rsidRPr="005A74F7">
        <w:rPr>
          <w:rFonts w:ascii="Times New Roman" w:hAnsi="Times New Roman" w:cs="Times New Roman"/>
          <w:b/>
          <w:bCs/>
          <w:noProof/>
          <w:color w:val="000000" w:themeColor="text1"/>
          <w:kern w:val="0"/>
          <w:sz w:val="24"/>
          <w:szCs w:val="24"/>
        </w:rPr>
        <w:lastRenderedPageBreak/>
        <w:drawing>
          <wp:inline distT="0" distB="0" distL="0" distR="0" wp14:anchorId="66C54104" wp14:editId="385C2CC4">
            <wp:extent cx="4320000" cy="3441827"/>
            <wp:effectExtent l="0" t="0" r="0" b="0"/>
            <wp:docPr id="3137783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20000" cy="3441827"/>
                    </a:xfrm>
                    <a:prstGeom prst="rect">
                      <a:avLst/>
                    </a:prstGeom>
                    <a:noFill/>
                  </pic:spPr>
                </pic:pic>
              </a:graphicData>
            </a:graphic>
          </wp:inline>
        </w:drawing>
      </w:r>
    </w:p>
    <w:p w14:paraId="0E247436" w14:textId="45FD8F12" w:rsidR="00A66537" w:rsidRPr="005A74F7" w:rsidRDefault="00C91B20" w:rsidP="00C91B20">
      <w:pPr>
        <w:widowControl/>
        <w:spacing w:line="360" w:lineRule="auto"/>
        <w:rPr>
          <w:rFonts w:ascii="Times New Roman" w:hAnsi="Times New Roman" w:cs="Times New Roman"/>
          <w:sz w:val="24"/>
          <w:szCs w:val="24"/>
        </w:rPr>
      </w:pPr>
      <w:r w:rsidRPr="005A74F7">
        <w:rPr>
          <w:rFonts w:ascii="Times New Roman" w:hAnsi="Times New Roman" w:cs="Times New Roman"/>
          <w:b/>
          <w:bCs/>
          <w:color w:val="000000" w:themeColor="text1"/>
          <w:kern w:val="0"/>
          <w:sz w:val="24"/>
          <w:szCs w:val="24"/>
        </w:rPr>
        <w:t xml:space="preserve">Supplementary Fig. </w:t>
      </w:r>
      <w:r w:rsidR="00F46E7A" w:rsidRPr="005A74F7">
        <w:rPr>
          <w:rFonts w:ascii="Times New Roman" w:hAnsi="Times New Roman" w:cs="Times New Roman"/>
          <w:b/>
          <w:bCs/>
          <w:color w:val="000000" w:themeColor="text1"/>
          <w:kern w:val="0"/>
          <w:sz w:val="24"/>
          <w:szCs w:val="24"/>
        </w:rPr>
        <w:t>27</w:t>
      </w:r>
      <w:r w:rsidRPr="005A74F7">
        <w:rPr>
          <w:rFonts w:ascii="Times New Roman" w:hAnsi="Times New Roman" w:cs="Times New Roman"/>
          <w:b/>
          <w:bCs/>
          <w:color w:val="000000" w:themeColor="text1"/>
          <w:kern w:val="0"/>
          <w:sz w:val="24"/>
          <w:szCs w:val="24"/>
        </w:rPr>
        <w:t xml:space="preserve">. Time-resolved photoluminescence spectra for perovskite with HTL. </w:t>
      </w:r>
      <w:r w:rsidRPr="005A74F7">
        <w:rPr>
          <w:rFonts w:ascii="Times New Roman" w:hAnsi="Times New Roman" w:cs="Times New Roman"/>
          <w:sz w:val="24"/>
          <w:szCs w:val="24"/>
        </w:rPr>
        <w:t>Pristine means perovskite on ITO/PTAA. Control means perovskite on ITO/PTAA/alumina. BIBC means perovskite on ITO/PTAA/BIBC.</w:t>
      </w:r>
    </w:p>
    <w:p w14:paraId="2B667590" w14:textId="77777777" w:rsidR="00A66537" w:rsidRPr="005A74F7" w:rsidRDefault="00A66537">
      <w:pPr>
        <w:widowControl/>
        <w:jc w:val="left"/>
        <w:rPr>
          <w:rFonts w:ascii="Times New Roman" w:hAnsi="Times New Roman" w:cs="Times New Roman"/>
          <w:sz w:val="24"/>
          <w:szCs w:val="24"/>
        </w:rPr>
      </w:pPr>
      <w:r w:rsidRPr="005A74F7">
        <w:rPr>
          <w:rFonts w:ascii="Times New Roman" w:hAnsi="Times New Roman" w:cs="Times New Roman"/>
          <w:sz w:val="24"/>
          <w:szCs w:val="24"/>
        </w:rPr>
        <w:br w:type="page"/>
      </w:r>
    </w:p>
    <w:p w14:paraId="058D1710" w14:textId="77777777" w:rsidR="00872046" w:rsidRPr="005A74F7" w:rsidRDefault="00872046" w:rsidP="00872046">
      <w:pPr>
        <w:widowControl/>
        <w:spacing w:line="360" w:lineRule="auto"/>
        <w:jc w:val="center"/>
        <w:rPr>
          <w:rFonts w:ascii="Times New Roman" w:hAnsi="Times New Roman" w:cs="Times New Roman"/>
          <w:b/>
          <w:bCs/>
          <w:color w:val="000000" w:themeColor="text1"/>
          <w:kern w:val="0"/>
          <w:sz w:val="24"/>
          <w:szCs w:val="24"/>
        </w:rPr>
      </w:pPr>
      <w:r w:rsidRPr="005A74F7">
        <w:rPr>
          <w:rFonts w:ascii="Times New Roman" w:hAnsi="Times New Roman" w:cs="Times New Roman"/>
          <w:b/>
          <w:bCs/>
          <w:noProof/>
          <w:color w:val="000000" w:themeColor="text1"/>
          <w:kern w:val="0"/>
          <w:sz w:val="24"/>
          <w:szCs w:val="24"/>
        </w:rPr>
        <w:lastRenderedPageBreak/>
        <w:drawing>
          <wp:inline distT="0" distB="0" distL="0" distR="0" wp14:anchorId="07B99B2E" wp14:editId="7682E157">
            <wp:extent cx="4320000" cy="3482211"/>
            <wp:effectExtent l="0" t="0" r="0" b="0"/>
            <wp:docPr id="9788493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20000" cy="3482211"/>
                    </a:xfrm>
                    <a:prstGeom prst="rect">
                      <a:avLst/>
                    </a:prstGeom>
                    <a:noFill/>
                  </pic:spPr>
                </pic:pic>
              </a:graphicData>
            </a:graphic>
          </wp:inline>
        </w:drawing>
      </w:r>
    </w:p>
    <w:p w14:paraId="10BA6ED2" w14:textId="4E344923" w:rsidR="00872046" w:rsidRPr="005A74F7" w:rsidRDefault="00872046" w:rsidP="00872046">
      <w:pPr>
        <w:widowControl/>
        <w:spacing w:line="360" w:lineRule="auto"/>
        <w:rPr>
          <w:rFonts w:ascii="Times New Roman" w:hAnsi="Times New Roman" w:cs="Times New Roman"/>
          <w:b/>
          <w:bCs/>
          <w:color w:val="000000" w:themeColor="text1"/>
          <w:kern w:val="0"/>
          <w:sz w:val="24"/>
          <w:szCs w:val="24"/>
        </w:rPr>
      </w:pPr>
      <w:bookmarkStart w:id="8" w:name="OLE_LINK12"/>
      <w:r w:rsidRPr="005A74F7">
        <w:rPr>
          <w:rFonts w:ascii="Times New Roman" w:hAnsi="Times New Roman" w:cs="Times New Roman"/>
          <w:b/>
          <w:bCs/>
          <w:color w:val="000000" w:themeColor="text1"/>
          <w:kern w:val="0"/>
          <w:sz w:val="24"/>
          <w:szCs w:val="24"/>
        </w:rPr>
        <w:t xml:space="preserve">Supplementary Fig. 28. </w:t>
      </w:r>
      <w:bookmarkEnd w:id="8"/>
      <w:r w:rsidRPr="005A74F7">
        <w:rPr>
          <w:rFonts w:ascii="Times New Roman" w:hAnsi="Times New Roman" w:cs="Times New Roman"/>
          <w:b/>
          <w:bCs/>
          <w:color w:val="000000" w:themeColor="text1"/>
          <w:kern w:val="0"/>
          <w:sz w:val="24"/>
          <w:szCs w:val="24"/>
        </w:rPr>
        <w:t xml:space="preserve">Nyquist plots of EIS for pristine, control and BIBC device. </w:t>
      </w:r>
    </w:p>
    <w:p w14:paraId="5B3A35FE" w14:textId="77777777" w:rsidR="00872046" w:rsidRPr="005A74F7" w:rsidRDefault="00872046" w:rsidP="00872046">
      <w:pPr>
        <w:widowControl/>
        <w:jc w:val="left"/>
        <w:rPr>
          <w:rFonts w:ascii="Times New Roman" w:hAnsi="Times New Roman" w:cs="Times New Roman"/>
          <w:b/>
          <w:bCs/>
          <w:color w:val="000000" w:themeColor="text1"/>
          <w:kern w:val="0"/>
          <w:sz w:val="24"/>
          <w:szCs w:val="24"/>
        </w:rPr>
      </w:pPr>
      <w:r w:rsidRPr="005A74F7">
        <w:rPr>
          <w:rFonts w:ascii="Times New Roman" w:hAnsi="Times New Roman" w:cs="Times New Roman"/>
          <w:b/>
          <w:bCs/>
          <w:color w:val="000000" w:themeColor="text1"/>
          <w:kern w:val="0"/>
          <w:sz w:val="24"/>
          <w:szCs w:val="24"/>
        </w:rPr>
        <w:br w:type="page"/>
      </w:r>
    </w:p>
    <w:p w14:paraId="63364AF5" w14:textId="77777777" w:rsidR="00872046" w:rsidRPr="005A74F7" w:rsidRDefault="00872046" w:rsidP="00872046">
      <w:pPr>
        <w:widowControl/>
        <w:spacing w:line="360" w:lineRule="auto"/>
        <w:jc w:val="center"/>
        <w:rPr>
          <w:rFonts w:ascii="Times New Roman" w:hAnsi="Times New Roman" w:cs="Times New Roman"/>
          <w:b/>
          <w:bCs/>
          <w:color w:val="000000" w:themeColor="text1"/>
          <w:kern w:val="0"/>
          <w:sz w:val="24"/>
          <w:szCs w:val="24"/>
        </w:rPr>
      </w:pPr>
      <w:r w:rsidRPr="005A74F7">
        <w:rPr>
          <w:rFonts w:ascii="Times New Roman" w:hAnsi="Times New Roman" w:cs="Times New Roman"/>
          <w:b/>
          <w:bCs/>
          <w:noProof/>
          <w:color w:val="000000" w:themeColor="text1"/>
          <w:kern w:val="0"/>
          <w:sz w:val="24"/>
          <w:szCs w:val="24"/>
        </w:rPr>
        <w:lastRenderedPageBreak/>
        <w:drawing>
          <wp:inline distT="0" distB="0" distL="0" distR="0" wp14:anchorId="160BB833" wp14:editId="5AA63E17">
            <wp:extent cx="5040000" cy="1514118"/>
            <wp:effectExtent l="0" t="0" r="0" b="0"/>
            <wp:docPr id="164738130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0000" cy="1514118"/>
                    </a:xfrm>
                    <a:prstGeom prst="rect">
                      <a:avLst/>
                    </a:prstGeom>
                    <a:noFill/>
                  </pic:spPr>
                </pic:pic>
              </a:graphicData>
            </a:graphic>
          </wp:inline>
        </w:drawing>
      </w:r>
    </w:p>
    <w:p w14:paraId="34E6723F" w14:textId="40B07C2F" w:rsidR="00872046" w:rsidRPr="005A74F7" w:rsidRDefault="00872046" w:rsidP="00872046">
      <w:pPr>
        <w:widowControl/>
        <w:spacing w:line="360" w:lineRule="auto"/>
        <w:rPr>
          <w:rFonts w:ascii="Times New Roman" w:hAnsi="Times New Roman" w:cs="Times New Roman"/>
          <w:b/>
          <w:bCs/>
          <w:color w:val="000000" w:themeColor="text1"/>
          <w:kern w:val="0"/>
          <w:sz w:val="24"/>
          <w:szCs w:val="24"/>
        </w:rPr>
      </w:pPr>
      <w:bookmarkStart w:id="9" w:name="OLE_LINK13"/>
      <w:r w:rsidRPr="005A74F7">
        <w:rPr>
          <w:rFonts w:ascii="Times New Roman" w:hAnsi="Times New Roman" w:cs="Times New Roman"/>
          <w:b/>
          <w:bCs/>
          <w:color w:val="000000" w:themeColor="text1"/>
          <w:kern w:val="0"/>
          <w:sz w:val="24"/>
          <w:szCs w:val="24"/>
        </w:rPr>
        <w:t xml:space="preserve">Supplementary Fig. 29. </w:t>
      </w:r>
      <w:bookmarkEnd w:id="9"/>
      <w:r w:rsidRPr="005A74F7">
        <w:rPr>
          <w:rFonts w:ascii="Times New Roman" w:hAnsi="Times New Roman" w:cs="Times New Roman"/>
          <w:b/>
          <w:bCs/>
          <w:color w:val="000000" w:themeColor="text1"/>
          <w:kern w:val="0"/>
          <w:sz w:val="24"/>
          <w:szCs w:val="24"/>
        </w:rPr>
        <w:t xml:space="preserve">Capacitance-voltage curves of pristine, control and BIBC devices. </w:t>
      </w:r>
    </w:p>
    <w:p w14:paraId="4911ABED" w14:textId="138A4BB7" w:rsidR="00FE7F52" w:rsidRPr="005A74F7" w:rsidRDefault="00FE7F52">
      <w:pPr>
        <w:widowControl/>
        <w:jc w:val="left"/>
        <w:rPr>
          <w:rFonts w:ascii="Times New Roman" w:hAnsi="Times New Roman" w:cs="Times New Roman"/>
          <w:sz w:val="24"/>
          <w:szCs w:val="24"/>
        </w:rPr>
      </w:pPr>
      <w:r w:rsidRPr="005A74F7">
        <w:rPr>
          <w:rFonts w:ascii="Times New Roman" w:hAnsi="Times New Roman" w:cs="Times New Roman"/>
          <w:sz w:val="24"/>
          <w:szCs w:val="24"/>
        </w:rPr>
        <w:br w:type="page"/>
      </w:r>
    </w:p>
    <w:p w14:paraId="147CEFF4" w14:textId="77777777" w:rsidR="00D550E9" w:rsidRPr="00D550E9" w:rsidRDefault="00D550E9" w:rsidP="00D550E9">
      <w:pPr>
        <w:widowControl/>
        <w:jc w:val="center"/>
        <w:rPr>
          <w:rFonts w:ascii="Times New Roman" w:hAnsi="Times New Roman" w:cs="Times New Roman"/>
          <w:kern w:val="0"/>
          <w:sz w:val="24"/>
          <w:szCs w:val="24"/>
        </w:rPr>
      </w:pPr>
      <w:r w:rsidRPr="00D550E9">
        <w:rPr>
          <w:rFonts w:ascii="Times New Roman" w:hAnsi="Times New Roman" w:cs="Times New Roman"/>
          <w:noProof/>
          <w:kern w:val="0"/>
          <w:sz w:val="24"/>
          <w:szCs w:val="24"/>
        </w:rPr>
        <w:lastRenderedPageBreak/>
        <w:drawing>
          <wp:inline distT="0" distB="0" distL="0" distR="0" wp14:anchorId="6FD328FB" wp14:editId="12D81F3F">
            <wp:extent cx="4320000" cy="3621272"/>
            <wp:effectExtent l="0" t="0" r="0" b="0"/>
            <wp:docPr id="4403825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20000" cy="3621272"/>
                    </a:xfrm>
                    <a:prstGeom prst="rect">
                      <a:avLst/>
                    </a:prstGeom>
                    <a:noFill/>
                  </pic:spPr>
                </pic:pic>
              </a:graphicData>
            </a:graphic>
          </wp:inline>
        </w:drawing>
      </w:r>
    </w:p>
    <w:p w14:paraId="180E189E" w14:textId="15C427FD" w:rsidR="00D550E9" w:rsidRPr="00D550E9" w:rsidRDefault="00D550E9" w:rsidP="00792331">
      <w:pPr>
        <w:widowControl/>
        <w:spacing w:line="360" w:lineRule="auto"/>
        <w:rPr>
          <w:rFonts w:ascii="Times New Roman" w:hAnsi="Times New Roman" w:cs="Times New Roman"/>
          <w:kern w:val="0"/>
          <w:sz w:val="24"/>
          <w:szCs w:val="24"/>
        </w:rPr>
      </w:pPr>
      <w:r w:rsidRPr="00D550E9">
        <w:rPr>
          <w:rFonts w:ascii="Times New Roman" w:hAnsi="Times New Roman" w:cs="Times New Roman"/>
          <w:b/>
          <w:bCs/>
          <w:kern w:val="0"/>
          <w:sz w:val="24"/>
          <w:szCs w:val="24"/>
        </w:rPr>
        <w:t xml:space="preserve">Supplementary Fig. </w:t>
      </w:r>
      <w:r w:rsidRPr="005A74F7">
        <w:rPr>
          <w:rFonts w:ascii="Times New Roman" w:hAnsi="Times New Roman" w:cs="Times New Roman"/>
          <w:b/>
          <w:bCs/>
          <w:kern w:val="0"/>
          <w:sz w:val="24"/>
          <w:szCs w:val="24"/>
        </w:rPr>
        <w:t>30</w:t>
      </w:r>
      <w:r w:rsidRPr="00D550E9">
        <w:rPr>
          <w:rFonts w:ascii="Times New Roman" w:hAnsi="Times New Roman" w:cs="Times New Roman"/>
          <w:b/>
          <w:bCs/>
          <w:kern w:val="0"/>
          <w:sz w:val="24"/>
          <w:szCs w:val="24"/>
        </w:rPr>
        <w:t xml:space="preserve">. </w:t>
      </w:r>
      <w:r w:rsidRPr="00D550E9">
        <w:rPr>
          <w:rFonts w:ascii="Times New Roman" w:hAnsi="Times New Roman" w:cs="Times New Roman"/>
          <w:b/>
          <w:bCs/>
          <w:i/>
          <w:iCs/>
          <w:kern w:val="0"/>
          <w:sz w:val="24"/>
          <w:szCs w:val="24"/>
        </w:rPr>
        <w:t xml:space="preserve">J-V </w:t>
      </w:r>
      <w:r w:rsidRPr="00D550E9">
        <w:rPr>
          <w:rFonts w:ascii="Times New Roman" w:hAnsi="Times New Roman" w:cs="Times New Roman"/>
          <w:b/>
          <w:bCs/>
          <w:kern w:val="0"/>
          <w:sz w:val="24"/>
          <w:szCs w:val="24"/>
        </w:rPr>
        <w:t xml:space="preserve">curves of perovskite solar cells with PTAA as HTL. </w:t>
      </w:r>
      <w:r w:rsidRPr="00D550E9">
        <w:rPr>
          <w:rFonts w:ascii="Times New Roman" w:hAnsi="Times New Roman" w:cs="Times New Roman"/>
          <w:kern w:val="0"/>
          <w:sz w:val="24"/>
          <w:szCs w:val="24"/>
        </w:rPr>
        <w:t xml:space="preserve">The device structure is TCO/tin oxide/perovskite/HTL/electrode. </w:t>
      </w:r>
    </w:p>
    <w:p w14:paraId="3B87628E" w14:textId="77777777" w:rsidR="00C91B20" w:rsidRPr="005A74F7" w:rsidRDefault="00C91B20" w:rsidP="00C91B20">
      <w:pPr>
        <w:widowControl/>
        <w:spacing w:line="360" w:lineRule="auto"/>
        <w:rPr>
          <w:rFonts w:ascii="Times New Roman" w:hAnsi="Times New Roman" w:cs="Times New Roman"/>
          <w:sz w:val="24"/>
          <w:szCs w:val="24"/>
        </w:rPr>
      </w:pPr>
    </w:p>
    <w:p w14:paraId="728E74AC" w14:textId="1FECA266" w:rsidR="00D550E9" w:rsidRPr="005A74F7" w:rsidRDefault="00D550E9">
      <w:pPr>
        <w:widowControl/>
        <w:jc w:val="left"/>
        <w:rPr>
          <w:rFonts w:ascii="Times New Roman" w:hAnsi="Times New Roman" w:cs="Times New Roman"/>
          <w:b/>
          <w:bCs/>
          <w:kern w:val="0"/>
          <w:sz w:val="24"/>
          <w:szCs w:val="24"/>
        </w:rPr>
      </w:pPr>
      <w:r w:rsidRPr="005A74F7">
        <w:rPr>
          <w:rFonts w:ascii="Times New Roman" w:hAnsi="Times New Roman" w:cs="Times New Roman"/>
          <w:b/>
          <w:bCs/>
          <w:kern w:val="0"/>
          <w:sz w:val="24"/>
          <w:szCs w:val="24"/>
        </w:rPr>
        <w:br w:type="page"/>
      </w:r>
    </w:p>
    <w:p w14:paraId="115E5DDE" w14:textId="77777777" w:rsidR="00D550E9" w:rsidRPr="00D550E9" w:rsidRDefault="00D550E9" w:rsidP="00D550E9">
      <w:pPr>
        <w:widowControl/>
        <w:jc w:val="center"/>
        <w:rPr>
          <w:rFonts w:ascii="Times New Roman" w:hAnsi="Times New Roman" w:cs="Times New Roman"/>
          <w:kern w:val="0"/>
          <w:sz w:val="24"/>
          <w:szCs w:val="24"/>
        </w:rPr>
      </w:pPr>
      <w:r w:rsidRPr="00D550E9">
        <w:rPr>
          <w:rFonts w:ascii="Times New Roman" w:hAnsi="Times New Roman" w:cs="Times New Roman"/>
          <w:noProof/>
          <w:kern w:val="0"/>
          <w:sz w:val="24"/>
          <w:szCs w:val="24"/>
        </w:rPr>
        <w:lastRenderedPageBreak/>
        <w:drawing>
          <wp:inline distT="0" distB="0" distL="0" distR="0" wp14:anchorId="00826136" wp14:editId="24D80DCA">
            <wp:extent cx="4320000" cy="3569839"/>
            <wp:effectExtent l="0" t="0" r="0" b="0"/>
            <wp:docPr id="17385267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20000" cy="3569839"/>
                    </a:xfrm>
                    <a:prstGeom prst="rect">
                      <a:avLst/>
                    </a:prstGeom>
                    <a:noFill/>
                  </pic:spPr>
                </pic:pic>
              </a:graphicData>
            </a:graphic>
          </wp:inline>
        </w:drawing>
      </w:r>
    </w:p>
    <w:p w14:paraId="6C43CFA8" w14:textId="54F01ECA" w:rsidR="00D550E9" w:rsidRPr="00D550E9" w:rsidRDefault="00D550E9" w:rsidP="00792331">
      <w:pPr>
        <w:widowControl/>
        <w:spacing w:line="360" w:lineRule="auto"/>
        <w:rPr>
          <w:rFonts w:ascii="Times New Roman" w:hAnsi="Times New Roman" w:cs="Times New Roman"/>
          <w:kern w:val="0"/>
          <w:sz w:val="24"/>
          <w:szCs w:val="24"/>
        </w:rPr>
      </w:pPr>
      <w:r w:rsidRPr="00D550E9">
        <w:rPr>
          <w:rFonts w:ascii="Times New Roman" w:hAnsi="Times New Roman" w:cs="Times New Roman"/>
          <w:b/>
          <w:bCs/>
          <w:kern w:val="0"/>
          <w:sz w:val="24"/>
          <w:szCs w:val="24"/>
        </w:rPr>
        <w:t xml:space="preserve">Supplementary Fig. </w:t>
      </w:r>
      <w:r w:rsidRPr="005A74F7">
        <w:rPr>
          <w:rFonts w:ascii="Times New Roman" w:hAnsi="Times New Roman" w:cs="Times New Roman"/>
          <w:b/>
          <w:bCs/>
          <w:kern w:val="0"/>
          <w:sz w:val="24"/>
          <w:szCs w:val="24"/>
        </w:rPr>
        <w:t>31</w:t>
      </w:r>
      <w:r w:rsidRPr="00D550E9">
        <w:rPr>
          <w:rFonts w:ascii="Times New Roman" w:hAnsi="Times New Roman" w:cs="Times New Roman"/>
          <w:b/>
          <w:bCs/>
          <w:kern w:val="0"/>
          <w:sz w:val="24"/>
          <w:szCs w:val="24"/>
        </w:rPr>
        <w:t xml:space="preserve">. </w:t>
      </w:r>
      <w:r w:rsidRPr="00D550E9">
        <w:rPr>
          <w:rFonts w:ascii="Times New Roman" w:hAnsi="Times New Roman" w:cs="Times New Roman"/>
          <w:b/>
          <w:bCs/>
          <w:i/>
          <w:iCs/>
          <w:kern w:val="0"/>
          <w:sz w:val="24"/>
          <w:szCs w:val="24"/>
        </w:rPr>
        <w:t xml:space="preserve">J-V </w:t>
      </w:r>
      <w:r w:rsidRPr="00D550E9">
        <w:rPr>
          <w:rFonts w:ascii="Times New Roman" w:hAnsi="Times New Roman" w:cs="Times New Roman"/>
          <w:b/>
          <w:bCs/>
          <w:kern w:val="0"/>
          <w:sz w:val="24"/>
          <w:szCs w:val="24"/>
        </w:rPr>
        <w:t xml:space="preserve">curves of perovskite solar cells with spiro-OMeTAD as HTL. </w:t>
      </w:r>
      <w:r w:rsidRPr="00D550E9">
        <w:rPr>
          <w:rFonts w:ascii="Times New Roman" w:hAnsi="Times New Roman" w:cs="Times New Roman"/>
          <w:kern w:val="0"/>
          <w:sz w:val="24"/>
          <w:szCs w:val="24"/>
        </w:rPr>
        <w:t xml:space="preserve">The device structure is TCO/tin oxide/perovskite/HTL/electrode. </w:t>
      </w:r>
    </w:p>
    <w:p w14:paraId="541EDB8D" w14:textId="1ADA029A" w:rsidR="00D550E9" w:rsidRPr="005A74F7" w:rsidRDefault="00D550E9" w:rsidP="00792331">
      <w:pPr>
        <w:widowControl/>
        <w:spacing w:line="360" w:lineRule="auto"/>
        <w:jc w:val="left"/>
        <w:rPr>
          <w:rFonts w:ascii="Times New Roman" w:hAnsi="Times New Roman" w:cs="Times New Roman"/>
          <w:b/>
          <w:bCs/>
          <w:kern w:val="0"/>
          <w:sz w:val="24"/>
          <w:szCs w:val="24"/>
        </w:rPr>
      </w:pPr>
      <w:r w:rsidRPr="005A74F7">
        <w:rPr>
          <w:rFonts w:ascii="Times New Roman" w:hAnsi="Times New Roman" w:cs="Times New Roman"/>
          <w:b/>
          <w:bCs/>
          <w:kern w:val="0"/>
          <w:sz w:val="24"/>
          <w:szCs w:val="24"/>
        </w:rPr>
        <w:br w:type="page"/>
      </w:r>
    </w:p>
    <w:p w14:paraId="711506C1" w14:textId="77777777" w:rsidR="00D550E9" w:rsidRPr="005A74F7" w:rsidRDefault="00D550E9" w:rsidP="00D550E9">
      <w:pPr>
        <w:widowControl/>
        <w:spacing w:line="360" w:lineRule="auto"/>
        <w:jc w:val="center"/>
        <w:rPr>
          <w:rFonts w:ascii="Times New Roman" w:hAnsi="Times New Roman" w:cs="Times New Roman"/>
          <w:b/>
          <w:bCs/>
          <w:color w:val="000000" w:themeColor="text1"/>
          <w:kern w:val="0"/>
          <w:sz w:val="24"/>
          <w:szCs w:val="24"/>
        </w:rPr>
      </w:pPr>
      <w:r w:rsidRPr="005A74F7">
        <w:rPr>
          <w:rFonts w:ascii="Times New Roman" w:hAnsi="Times New Roman" w:cs="Times New Roman"/>
          <w:b/>
          <w:bCs/>
          <w:noProof/>
          <w:color w:val="000000" w:themeColor="text1"/>
          <w:kern w:val="0"/>
          <w:sz w:val="24"/>
          <w:szCs w:val="24"/>
        </w:rPr>
        <w:lastRenderedPageBreak/>
        <w:drawing>
          <wp:inline distT="0" distB="0" distL="0" distR="0" wp14:anchorId="79CA3880" wp14:editId="5DE675FE">
            <wp:extent cx="4320000" cy="3639559"/>
            <wp:effectExtent l="0" t="0" r="0" b="0"/>
            <wp:docPr id="27535499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20000" cy="3639559"/>
                    </a:xfrm>
                    <a:prstGeom prst="rect">
                      <a:avLst/>
                    </a:prstGeom>
                    <a:noFill/>
                  </pic:spPr>
                </pic:pic>
              </a:graphicData>
            </a:graphic>
          </wp:inline>
        </w:drawing>
      </w:r>
    </w:p>
    <w:p w14:paraId="4EB11046" w14:textId="07EAED89" w:rsidR="00FA1E3F" w:rsidRPr="005A74F7" w:rsidRDefault="00D550E9" w:rsidP="00D550E9">
      <w:pPr>
        <w:widowControl/>
        <w:spacing w:line="360" w:lineRule="auto"/>
        <w:rPr>
          <w:rFonts w:ascii="Times New Roman" w:hAnsi="Times New Roman" w:cs="Times New Roman"/>
          <w:b/>
          <w:bCs/>
          <w:color w:val="000000" w:themeColor="text1"/>
          <w:kern w:val="0"/>
          <w:sz w:val="24"/>
          <w:szCs w:val="24"/>
        </w:rPr>
      </w:pPr>
      <w:bookmarkStart w:id="10" w:name="OLE_LINK14"/>
      <w:r w:rsidRPr="005A74F7">
        <w:rPr>
          <w:rFonts w:ascii="Times New Roman" w:hAnsi="Times New Roman" w:cs="Times New Roman"/>
          <w:b/>
          <w:bCs/>
          <w:color w:val="000000" w:themeColor="text1"/>
          <w:kern w:val="0"/>
          <w:sz w:val="24"/>
          <w:szCs w:val="24"/>
        </w:rPr>
        <w:t xml:space="preserve">Supplementary Fig. 32. </w:t>
      </w:r>
      <w:r w:rsidRPr="005A74F7">
        <w:rPr>
          <w:rFonts w:ascii="Times New Roman" w:hAnsi="Times New Roman" w:cs="Times New Roman"/>
          <w:b/>
          <w:bCs/>
          <w:i/>
          <w:iCs/>
          <w:color w:val="000000" w:themeColor="text1"/>
          <w:kern w:val="0"/>
          <w:sz w:val="24"/>
          <w:szCs w:val="24"/>
        </w:rPr>
        <w:t xml:space="preserve">J-V </w:t>
      </w:r>
      <w:r w:rsidRPr="005A74F7">
        <w:rPr>
          <w:rFonts w:ascii="Times New Roman" w:hAnsi="Times New Roman" w:cs="Times New Roman"/>
          <w:b/>
          <w:bCs/>
          <w:color w:val="000000" w:themeColor="text1"/>
          <w:kern w:val="0"/>
          <w:sz w:val="24"/>
          <w:szCs w:val="24"/>
        </w:rPr>
        <w:t>curves of perovskite solar cells with 4PADCB as HTL</w:t>
      </w:r>
      <w:r w:rsidR="004340E4" w:rsidRPr="005A74F7">
        <w:rPr>
          <w:rFonts w:ascii="Times New Roman" w:hAnsi="Times New Roman" w:cs="Times New Roman"/>
          <w:b/>
          <w:bCs/>
          <w:color w:val="000000" w:themeColor="text1"/>
          <w:kern w:val="0"/>
          <w:sz w:val="24"/>
          <w:szCs w:val="24"/>
        </w:rPr>
        <w:t xml:space="preserve"> for p-</w:t>
      </w:r>
      <w:proofErr w:type="spellStart"/>
      <w:r w:rsidR="004340E4" w:rsidRPr="005A74F7">
        <w:rPr>
          <w:rFonts w:ascii="Times New Roman" w:hAnsi="Times New Roman" w:cs="Times New Roman"/>
          <w:b/>
          <w:bCs/>
          <w:color w:val="000000" w:themeColor="text1"/>
          <w:kern w:val="0"/>
          <w:sz w:val="24"/>
          <w:szCs w:val="24"/>
        </w:rPr>
        <w:t>i</w:t>
      </w:r>
      <w:proofErr w:type="spellEnd"/>
      <w:r w:rsidR="004340E4" w:rsidRPr="005A74F7">
        <w:rPr>
          <w:rFonts w:ascii="Times New Roman" w:hAnsi="Times New Roman" w:cs="Times New Roman"/>
          <w:b/>
          <w:bCs/>
          <w:color w:val="000000" w:themeColor="text1"/>
          <w:kern w:val="0"/>
          <w:sz w:val="24"/>
          <w:szCs w:val="24"/>
        </w:rPr>
        <w:t>-n device</w:t>
      </w:r>
      <w:r w:rsidRPr="005A74F7">
        <w:rPr>
          <w:rFonts w:ascii="Times New Roman" w:hAnsi="Times New Roman" w:cs="Times New Roman"/>
          <w:b/>
          <w:bCs/>
          <w:color w:val="000000" w:themeColor="text1"/>
          <w:kern w:val="0"/>
          <w:sz w:val="24"/>
          <w:szCs w:val="24"/>
        </w:rPr>
        <w:t>.</w:t>
      </w:r>
    </w:p>
    <w:p w14:paraId="5AA75585" w14:textId="77777777" w:rsidR="00FA1E3F" w:rsidRPr="005A74F7" w:rsidRDefault="00FA1E3F">
      <w:pPr>
        <w:widowControl/>
        <w:jc w:val="left"/>
        <w:rPr>
          <w:rFonts w:ascii="Times New Roman" w:hAnsi="Times New Roman" w:cs="Times New Roman"/>
          <w:b/>
          <w:bCs/>
          <w:color w:val="000000" w:themeColor="text1"/>
          <w:kern w:val="0"/>
          <w:sz w:val="24"/>
          <w:szCs w:val="24"/>
        </w:rPr>
      </w:pPr>
      <w:r w:rsidRPr="005A74F7">
        <w:rPr>
          <w:rFonts w:ascii="Times New Roman" w:hAnsi="Times New Roman" w:cs="Times New Roman"/>
          <w:b/>
          <w:bCs/>
          <w:color w:val="000000" w:themeColor="text1"/>
          <w:kern w:val="0"/>
          <w:sz w:val="24"/>
          <w:szCs w:val="24"/>
        </w:rPr>
        <w:br w:type="page"/>
      </w:r>
    </w:p>
    <w:p w14:paraId="4B231278" w14:textId="77777777" w:rsidR="00FA1E3F" w:rsidRPr="00FA1E3F" w:rsidRDefault="00FA1E3F" w:rsidP="00FA1E3F">
      <w:pPr>
        <w:widowControl/>
        <w:jc w:val="center"/>
        <w:rPr>
          <w:rFonts w:ascii="Times New Roman" w:hAnsi="Times New Roman" w:cs="Times New Roman"/>
          <w:kern w:val="0"/>
          <w:sz w:val="24"/>
          <w:szCs w:val="24"/>
        </w:rPr>
      </w:pPr>
      <w:r w:rsidRPr="00FA1E3F">
        <w:rPr>
          <w:rFonts w:ascii="Times New Roman" w:hAnsi="Times New Roman" w:cs="Times New Roman"/>
          <w:noProof/>
          <w:kern w:val="0"/>
          <w:sz w:val="24"/>
          <w:szCs w:val="20"/>
          <w:lang w:eastAsia="en-US"/>
        </w:rPr>
        <w:lastRenderedPageBreak/>
        <w:drawing>
          <wp:inline distT="0" distB="0" distL="0" distR="0" wp14:anchorId="580A2AC8" wp14:editId="191824C2">
            <wp:extent cx="5040000" cy="7090947"/>
            <wp:effectExtent l="0" t="0" r="8255" b="0"/>
            <wp:docPr id="104382283" name="图片 1" descr="图片包含 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82283" name="图片 1" descr="图片包含 图形用户界面&#10;&#10;AI 生成的内容可能不正确。"/>
                    <pic:cNvPicPr/>
                  </pic:nvPicPr>
                  <pic:blipFill>
                    <a:blip r:embed="rId40"/>
                    <a:stretch>
                      <a:fillRect/>
                    </a:stretch>
                  </pic:blipFill>
                  <pic:spPr>
                    <a:xfrm>
                      <a:off x="0" y="0"/>
                      <a:ext cx="5040000" cy="7090947"/>
                    </a:xfrm>
                    <a:prstGeom prst="rect">
                      <a:avLst/>
                    </a:prstGeom>
                  </pic:spPr>
                </pic:pic>
              </a:graphicData>
            </a:graphic>
          </wp:inline>
        </w:drawing>
      </w:r>
    </w:p>
    <w:p w14:paraId="1B8853F9" w14:textId="2F609A6D" w:rsidR="00FA1E3F" w:rsidRPr="00FA1E3F" w:rsidRDefault="00FA1E3F" w:rsidP="00792331">
      <w:pPr>
        <w:widowControl/>
        <w:spacing w:line="360" w:lineRule="auto"/>
        <w:rPr>
          <w:rFonts w:ascii="Times New Roman" w:hAnsi="Times New Roman" w:cs="Times New Roman"/>
          <w:kern w:val="0"/>
          <w:sz w:val="24"/>
          <w:szCs w:val="24"/>
        </w:rPr>
      </w:pPr>
      <w:r w:rsidRPr="00FA1E3F">
        <w:rPr>
          <w:rFonts w:ascii="Times New Roman" w:hAnsi="Times New Roman" w:cs="Times New Roman"/>
          <w:b/>
          <w:bCs/>
          <w:kern w:val="0"/>
          <w:sz w:val="24"/>
          <w:szCs w:val="20"/>
          <w:lang w:eastAsia="en-US"/>
        </w:rPr>
        <w:t xml:space="preserve">Supplementary Fig. </w:t>
      </w:r>
      <w:r w:rsidRPr="005A74F7">
        <w:rPr>
          <w:rFonts w:ascii="Times New Roman" w:hAnsi="Times New Roman" w:cs="Times New Roman"/>
          <w:b/>
          <w:bCs/>
          <w:kern w:val="0"/>
          <w:sz w:val="24"/>
          <w:szCs w:val="20"/>
        </w:rPr>
        <w:t>33</w:t>
      </w:r>
      <w:r w:rsidRPr="00FA1E3F">
        <w:rPr>
          <w:rFonts w:ascii="Times New Roman" w:hAnsi="Times New Roman" w:cs="Times New Roman"/>
          <w:b/>
          <w:bCs/>
          <w:kern w:val="0"/>
          <w:sz w:val="24"/>
          <w:szCs w:val="20"/>
          <w:lang w:eastAsia="en-US"/>
        </w:rPr>
        <w:t xml:space="preserve">. Certification report of </w:t>
      </w:r>
      <w:r w:rsidRPr="00FA1E3F">
        <w:rPr>
          <w:rFonts w:ascii="Times New Roman" w:hAnsi="Times New Roman" w:cs="Times New Roman"/>
          <w:b/>
          <w:bCs/>
          <w:kern w:val="0"/>
          <w:sz w:val="24"/>
          <w:szCs w:val="20"/>
        </w:rPr>
        <w:t>normal structure</w:t>
      </w:r>
      <w:r w:rsidRPr="00FA1E3F">
        <w:rPr>
          <w:rFonts w:ascii="Times New Roman" w:hAnsi="Times New Roman" w:cs="Times New Roman"/>
          <w:b/>
          <w:bCs/>
          <w:kern w:val="0"/>
          <w:sz w:val="24"/>
          <w:szCs w:val="20"/>
          <w:lang w:eastAsia="en-US"/>
        </w:rPr>
        <w:t xml:space="preserve"> PSC.</w:t>
      </w:r>
      <w:r w:rsidRPr="00FA1E3F">
        <w:rPr>
          <w:rFonts w:ascii="Times New Roman" w:hAnsi="Times New Roman" w:cs="Times New Roman"/>
          <w:kern w:val="0"/>
          <w:sz w:val="24"/>
          <w:szCs w:val="20"/>
          <w:lang w:eastAsia="en-US"/>
        </w:rPr>
        <w:t xml:space="preserve"> A certified PCE of 2</w:t>
      </w:r>
      <w:r w:rsidRPr="00FA1E3F">
        <w:rPr>
          <w:rFonts w:ascii="Times New Roman" w:hAnsi="Times New Roman" w:cs="Times New Roman"/>
          <w:kern w:val="0"/>
          <w:sz w:val="24"/>
          <w:szCs w:val="20"/>
        </w:rPr>
        <w:t>6.29</w:t>
      </w:r>
      <w:r w:rsidRPr="00FA1E3F">
        <w:rPr>
          <w:rFonts w:ascii="Times New Roman" w:hAnsi="Times New Roman" w:cs="Times New Roman"/>
          <w:kern w:val="0"/>
          <w:sz w:val="24"/>
          <w:szCs w:val="20"/>
          <w:lang w:eastAsia="en-US"/>
        </w:rPr>
        <w:t xml:space="preserve">% was obtained from a champion </w:t>
      </w:r>
      <w:r w:rsidRPr="00FA1E3F">
        <w:rPr>
          <w:rFonts w:ascii="Times New Roman" w:hAnsi="Times New Roman" w:cs="Times New Roman"/>
          <w:kern w:val="0"/>
          <w:sz w:val="24"/>
          <w:szCs w:val="20"/>
        </w:rPr>
        <w:t>IBC</w:t>
      </w:r>
      <w:r w:rsidRPr="00FA1E3F">
        <w:rPr>
          <w:rFonts w:ascii="Times New Roman" w:hAnsi="Times New Roman" w:cs="Times New Roman"/>
          <w:kern w:val="0"/>
          <w:sz w:val="24"/>
          <w:szCs w:val="20"/>
          <w:lang w:eastAsia="en-US"/>
        </w:rPr>
        <w:t xml:space="preserve"> device.</w:t>
      </w:r>
    </w:p>
    <w:p w14:paraId="67BE3B04" w14:textId="77777777" w:rsidR="00D550E9" w:rsidRPr="005A74F7" w:rsidRDefault="00D550E9" w:rsidP="00D550E9">
      <w:pPr>
        <w:widowControl/>
        <w:spacing w:line="360" w:lineRule="auto"/>
        <w:rPr>
          <w:rFonts w:ascii="Times New Roman" w:hAnsi="Times New Roman" w:cs="Times New Roman"/>
          <w:b/>
          <w:bCs/>
          <w:color w:val="000000" w:themeColor="text1"/>
          <w:kern w:val="0"/>
          <w:sz w:val="24"/>
          <w:szCs w:val="24"/>
        </w:rPr>
      </w:pPr>
    </w:p>
    <w:bookmarkEnd w:id="10"/>
    <w:p w14:paraId="38A291E8" w14:textId="25DBB09A" w:rsidR="00DD525E" w:rsidRPr="005A74F7" w:rsidRDefault="00DD525E">
      <w:pPr>
        <w:widowControl/>
        <w:jc w:val="left"/>
        <w:rPr>
          <w:rFonts w:ascii="Times New Roman" w:hAnsi="Times New Roman" w:cs="Times New Roman"/>
          <w:b/>
          <w:bCs/>
          <w:kern w:val="0"/>
          <w:sz w:val="24"/>
          <w:szCs w:val="24"/>
        </w:rPr>
      </w:pPr>
      <w:r w:rsidRPr="005A74F7">
        <w:rPr>
          <w:rFonts w:ascii="Times New Roman" w:hAnsi="Times New Roman" w:cs="Times New Roman"/>
          <w:b/>
          <w:bCs/>
          <w:kern w:val="0"/>
          <w:sz w:val="24"/>
          <w:szCs w:val="24"/>
        </w:rPr>
        <w:br w:type="page"/>
      </w:r>
    </w:p>
    <w:p w14:paraId="749B3526" w14:textId="77777777" w:rsidR="00DD525E" w:rsidRPr="005A74F7" w:rsidRDefault="00DD525E" w:rsidP="00DD525E">
      <w:pPr>
        <w:widowControl/>
        <w:spacing w:line="360" w:lineRule="auto"/>
        <w:jc w:val="center"/>
        <w:rPr>
          <w:rFonts w:ascii="Times New Roman" w:hAnsi="Times New Roman" w:cs="Times New Roman"/>
          <w:b/>
          <w:bCs/>
          <w:color w:val="000000" w:themeColor="text1"/>
          <w:kern w:val="0"/>
          <w:sz w:val="24"/>
          <w:szCs w:val="24"/>
        </w:rPr>
      </w:pPr>
      <w:r w:rsidRPr="005A74F7">
        <w:rPr>
          <w:rFonts w:ascii="Times New Roman" w:hAnsi="Times New Roman" w:cs="Times New Roman"/>
          <w:b/>
          <w:bCs/>
          <w:noProof/>
          <w:color w:val="000000" w:themeColor="text1"/>
          <w:kern w:val="0"/>
          <w:sz w:val="24"/>
          <w:szCs w:val="24"/>
        </w:rPr>
        <w:lastRenderedPageBreak/>
        <w:drawing>
          <wp:inline distT="0" distB="0" distL="0" distR="0" wp14:anchorId="20EBB343" wp14:editId="0D48DC32">
            <wp:extent cx="5040000" cy="2834967"/>
            <wp:effectExtent l="0" t="0" r="0" b="0"/>
            <wp:docPr id="154795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40000" cy="2834967"/>
                    </a:xfrm>
                    <a:prstGeom prst="rect">
                      <a:avLst/>
                    </a:prstGeom>
                    <a:noFill/>
                  </pic:spPr>
                </pic:pic>
              </a:graphicData>
            </a:graphic>
          </wp:inline>
        </w:drawing>
      </w:r>
    </w:p>
    <w:p w14:paraId="0152D5DD" w14:textId="3B01FBC0" w:rsidR="00DD525E" w:rsidRPr="005A74F7" w:rsidRDefault="00DD525E" w:rsidP="00DD525E">
      <w:pPr>
        <w:widowControl/>
        <w:spacing w:line="360" w:lineRule="auto"/>
        <w:rPr>
          <w:rFonts w:ascii="Times New Roman" w:hAnsi="Times New Roman" w:cs="Times New Roman"/>
          <w:b/>
          <w:bCs/>
          <w:color w:val="000000" w:themeColor="text1"/>
          <w:kern w:val="0"/>
          <w:sz w:val="24"/>
          <w:szCs w:val="24"/>
        </w:rPr>
      </w:pPr>
      <w:bookmarkStart w:id="11" w:name="OLE_LINK16"/>
      <w:r w:rsidRPr="005A74F7">
        <w:rPr>
          <w:rFonts w:ascii="Times New Roman" w:hAnsi="Times New Roman" w:cs="Times New Roman"/>
          <w:b/>
          <w:bCs/>
          <w:color w:val="000000" w:themeColor="text1"/>
          <w:kern w:val="0"/>
          <w:sz w:val="24"/>
          <w:szCs w:val="24"/>
        </w:rPr>
        <w:t xml:space="preserve">Supplementary Fig. 34. </w:t>
      </w:r>
      <w:bookmarkEnd w:id="11"/>
      <w:r w:rsidRPr="005A74F7">
        <w:rPr>
          <w:rFonts w:ascii="Times New Roman" w:hAnsi="Times New Roman" w:cs="Times New Roman"/>
          <w:b/>
          <w:bCs/>
          <w:color w:val="000000" w:themeColor="text1"/>
          <w:kern w:val="0"/>
          <w:sz w:val="24"/>
          <w:szCs w:val="24"/>
        </w:rPr>
        <w:t xml:space="preserve">Certification report of BIBC device, with certified 26.96% from forward scan and 27.05% from reverse scan. </w:t>
      </w:r>
    </w:p>
    <w:p w14:paraId="61E337DB" w14:textId="77777777" w:rsidR="00DD525E" w:rsidRPr="005A74F7" w:rsidRDefault="00DD525E" w:rsidP="00DD525E">
      <w:pPr>
        <w:widowControl/>
        <w:jc w:val="left"/>
        <w:rPr>
          <w:rFonts w:ascii="Times New Roman" w:hAnsi="Times New Roman" w:cs="Times New Roman"/>
          <w:b/>
          <w:bCs/>
          <w:color w:val="000000" w:themeColor="text1"/>
          <w:kern w:val="0"/>
          <w:sz w:val="24"/>
          <w:szCs w:val="24"/>
        </w:rPr>
      </w:pPr>
      <w:r w:rsidRPr="005A74F7">
        <w:rPr>
          <w:rFonts w:ascii="Times New Roman" w:hAnsi="Times New Roman" w:cs="Times New Roman"/>
          <w:b/>
          <w:bCs/>
          <w:color w:val="000000" w:themeColor="text1"/>
          <w:kern w:val="0"/>
          <w:sz w:val="24"/>
          <w:szCs w:val="24"/>
        </w:rPr>
        <w:br w:type="page"/>
      </w:r>
    </w:p>
    <w:p w14:paraId="64E2ABB7" w14:textId="77777777" w:rsidR="00DD525E" w:rsidRPr="005A74F7" w:rsidRDefault="00DD525E" w:rsidP="00DD525E">
      <w:pPr>
        <w:widowControl/>
        <w:spacing w:line="360" w:lineRule="auto"/>
        <w:jc w:val="center"/>
        <w:rPr>
          <w:rFonts w:ascii="Times New Roman" w:hAnsi="Times New Roman" w:cs="Times New Roman"/>
          <w:b/>
          <w:bCs/>
          <w:color w:val="000000" w:themeColor="text1"/>
          <w:kern w:val="0"/>
          <w:sz w:val="24"/>
          <w:szCs w:val="24"/>
        </w:rPr>
      </w:pPr>
      <w:r w:rsidRPr="005A74F7">
        <w:rPr>
          <w:rFonts w:ascii="Times New Roman" w:hAnsi="Times New Roman" w:cs="Times New Roman"/>
          <w:b/>
          <w:bCs/>
          <w:noProof/>
          <w:color w:val="000000" w:themeColor="text1"/>
          <w:kern w:val="0"/>
          <w:sz w:val="24"/>
          <w:szCs w:val="24"/>
        </w:rPr>
        <w:lastRenderedPageBreak/>
        <w:drawing>
          <wp:inline distT="0" distB="0" distL="0" distR="0" wp14:anchorId="3F342F40" wp14:editId="50056FDC">
            <wp:extent cx="4320000" cy="5554139"/>
            <wp:effectExtent l="0" t="0" r="0" b="0"/>
            <wp:docPr id="311762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20000" cy="5554139"/>
                    </a:xfrm>
                    <a:prstGeom prst="rect">
                      <a:avLst/>
                    </a:prstGeom>
                    <a:noFill/>
                  </pic:spPr>
                </pic:pic>
              </a:graphicData>
            </a:graphic>
          </wp:inline>
        </w:drawing>
      </w:r>
    </w:p>
    <w:p w14:paraId="66E28B02" w14:textId="39A0C23F" w:rsidR="00DD525E" w:rsidRPr="005A74F7" w:rsidRDefault="00DD525E" w:rsidP="00DD525E">
      <w:pPr>
        <w:widowControl/>
        <w:spacing w:line="360" w:lineRule="auto"/>
        <w:rPr>
          <w:rFonts w:ascii="Times New Roman" w:hAnsi="Times New Roman" w:cs="Times New Roman"/>
          <w:b/>
          <w:bCs/>
          <w:color w:val="000000" w:themeColor="text1"/>
          <w:kern w:val="0"/>
          <w:sz w:val="24"/>
          <w:szCs w:val="24"/>
        </w:rPr>
      </w:pPr>
      <w:r w:rsidRPr="005A74F7">
        <w:rPr>
          <w:rFonts w:ascii="Times New Roman" w:hAnsi="Times New Roman" w:cs="Times New Roman"/>
          <w:b/>
          <w:bCs/>
          <w:color w:val="000000" w:themeColor="text1"/>
          <w:kern w:val="0"/>
          <w:sz w:val="24"/>
          <w:szCs w:val="24"/>
        </w:rPr>
        <w:t>Supplementary Fig. 35. Certified maximum power point tracking of BIBC device. The stabilized PCE is 26.87%.</w:t>
      </w:r>
    </w:p>
    <w:p w14:paraId="1BFBAB6A" w14:textId="77777777" w:rsidR="00DD525E" w:rsidRPr="005A74F7" w:rsidRDefault="00DD525E" w:rsidP="00DD525E">
      <w:pPr>
        <w:widowControl/>
        <w:jc w:val="left"/>
        <w:rPr>
          <w:rFonts w:ascii="Times New Roman" w:hAnsi="Times New Roman" w:cs="Times New Roman"/>
          <w:b/>
          <w:bCs/>
          <w:color w:val="000000" w:themeColor="text1"/>
          <w:kern w:val="0"/>
          <w:sz w:val="24"/>
          <w:szCs w:val="24"/>
        </w:rPr>
      </w:pPr>
      <w:r w:rsidRPr="005A74F7">
        <w:rPr>
          <w:rFonts w:ascii="Times New Roman" w:hAnsi="Times New Roman" w:cs="Times New Roman"/>
          <w:b/>
          <w:bCs/>
          <w:color w:val="000000" w:themeColor="text1"/>
          <w:kern w:val="0"/>
          <w:sz w:val="24"/>
          <w:szCs w:val="24"/>
        </w:rPr>
        <w:br w:type="page"/>
      </w:r>
    </w:p>
    <w:p w14:paraId="3467C36E" w14:textId="77777777" w:rsidR="006741EF" w:rsidRPr="006741EF" w:rsidRDefault="006741EF" w:rsidP="006741EF">
      <w:pPr>
        <w:widowControl/>
        <w:jc w:val="center"/>
        <w:rPr>
          <w:rFonts w:ascii="Times New Roman" w:hAnsi="Times New Roman" w:cs="Times New Roman"/>
          <w:kern w:val="0"/>
          <w:sz w:val="24"/>
          <w:szCs w:val="24"/>
        </w:rPr>
      </w:pPr>
      <w:r w:rsidRPr="006741EF">
        <w:rPr>
          <w:rFonts w:ascii="Times New Roman" w:hAnsi="Times New Roman" w:cs="Times New Roman"/>
          <w:noProof/>
          <w:kern w:val="0"/>
          <w:sz w:val="24"/>
          <w:szCs w:val="24"/>
        </w:rPr>
        <w:lastRenderedPageBreak/>
        <w:drawing>
          <wp:inline distT="0" distB="0" distL="0" distR="0" wp14:anchorId="0D1A0390" wp14:editId="3A0758A5">
            <wp:extent cx="4320000" cy="3573648"/>
            <wp:effectExtent l="0" t="0" r="0" b="0"/>
            <wp:docPr id="18360663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20000" cy="3573648"/>
                    </a:xfrm>
                    <a:prstGeom prst="rect">
                      <a:avLst/>
                    </a:prstGeom>
                    <a:noFill/>
                  </pic:spPr>
                </pic:pic>
              </a:graphicData>
            </a:graphic>
          </wp:inline>
        </w:drawing>
      </w:r>
    </w:p>
    <w:p w14:paraId="0BC12E4D" w14:textId="4120360B" w:rsidR="006741EF" w:rsidRPr="006741EF" w:rsidRDefault="006741EF" w:rsidP="0024235F">
      <w:pPr>
        <w:widowControl/>
        <w:spacing w:line="360" w:lineRule="auto"/>
        <w:rPr>
          <w:rFonts w:ascii="Times New Roman" w:hAnsi="Times New Roman" w:cs="Times New Roman"/>
          <w:kern w:val="0"/>
          <w:sz w:val="24"/>
          <w:szCs w:val="24"/>
        </w:rPr>
      </w:pPr>
      <w:r w:rsidRPr="006741EF">
        <w:rPr>
          <w:rFonts w:ascii="Times New Roman" w:hAnsi="Times New Roman" w:cs="Times New Roman"/>
          <w:b/>
          <w:bCs/>
          <w:kern w:val="0"/>
          <w:sz w:val="24"/>
          <w:szCs w:val="24"/>
        </w:rPr>
        <w:t xml:space="preserve">Supplementary Fig. </w:t>
      </w:r>
      <w:r w:rsidRPr="005A74F7">
        <w:rPr>
          <w:rFonts w:ascii="Times New Roman" w:hAnsi="Times New Roman" w:cs="Times New Roman"/>
          <w:b/>
          <w:bCs/>
          <w:kern w:val="0"/>
          <w:sz w:val="24"/>
          <w:szCs w:val="24"/>
        </w:rPr>
        <w:t>36</w:t>
      </w:r>
      <w:r w:rsidRPr="006741EF">
        <w:rPr>
          <w:rFonts w:ascii="Times New Roman" w:hAnsi="Times New Roman" w:cs="Times New Roman"/>
          <w:b/>
          <w:bCs/>
          <w:kern w:val="0"/>
          <w:sz w:val="24"/>
          <w:szCs w:val="24"/>
        </w:rPr>
        <w:t xml:space="preserve">. Stabilized PCE at the maximum power point tracking for pristine device, control device and the IBC device with n=3. </w:t>
      </w:r>
      <w:r w:rsidRPr="006741EF">
        <w:rPr>
          <w:rFonts w:ascii="Times New Roman" w:hAnsi="Times New Roman" w:cs="Times New Roman"/>
          <w:kern w:val="0"/>
          <w:sz w:val="24"/>
          <w:szCs w:val="24"/>
        </w:rPr>
        <w:t xml:space="preserve">The HTL is spiro-OMeTAD. The device structure is TCO/tin oxide/perovskite/HTL/electrode. </w:t>
      </w:r>
    </w:p>
    <w:p w14:paraId="7812CDAC" w14:textId="0BC60E54" w:rsidR="006741EF" w:rsidRPr="005A74F7" w:rsidRDefault="006741EF" w:rsidP="0024235F">
      <w:pPr>
        <w:widowControl/>
        <w:spacing w:line="360" w:lineRule="auto"/>
        <w:jc w:val="left"/>
        <w:rPr>
          <w:rFonts w:ascii="Times New Roman" w:hAnsi="Times New Roman" w:cs="Times New Roman"/>
          <w:b/>
          <w:bCs/>
          <w:kern w:val="0"/>
          <w:sz w:val="24"/>
          <w:szCs w:val="24"/>
        </w:rPr>
      </w:pPr>
      <w:r w:rsidRPr="005A74F7">
        <w:rPr>
          <w:rFonts w:ascii="Times New Roman" w:hAnsi="Times New Roman" w:cs="Times New Roman"/>
          <w:b/>
          <w:bCs/>
          <w:kern w:val="0"/>
          <w:sz w:val="24"/>
          <w:szCs w:val="24"/>
        </w:rPr>
        <w:br w:type="page"/>
      </w:r>
    </w:p>
    <w:p w14:paraId="367E0FFB" w14:textId="77777777" w:rsidR="006741EF" w:rsidRPr="005A74F7" w:rsidRDefault="006741EF" w:rsidP="006741EF">
      <w:pPr>
        <w:widowControl/>
        <w:spacing w:line="360" w:lineRule="auto"/>
        <w:jc w:val="center"/>
        <w:rPr>
          <w:rFonts w:ascii="Times New Roman" w:hAnsi="Times New Roman" w:cs="Times New Roman"/>
          <w:b/>
          <w:bCs/>
          <w:color w:val="000000" w:themeColor="text1"/>
          <w:kern w:val="0"/>
          <w:sz w:val="24"/>
          <w:szCs w:val="24"/>
        </w:rPr>
      </w:pPr>
      <w:r w:rsidRPr="005A74F7">
        <w:rPr>
          <w:rFonts w:ascii="Times New Roman" w:hAnsi="Times New Roman" w:cs="Times New Roman"/>
          <w:b/>
          <w:bCs/>
          <w:noProof/>
          <w:color w:val="000000" w:themeColor="text1"/>
          <w:kern w:val="0"/>
          <w:sz w:val="24"/>
          <w:szCs w:val="24"/>
        </w:rPr>
        <w:lastRenderedPageBreak/>
        <w:drawing>
          <wp:inline distT="0" distB="0" distL="0" distR="0" wp14:anchorId="04844095" wp14:editId="60AE3745">
            <wp:extent cx="4320000" cy="3471163"/>
            <wp:effectExtent l="0" t="0" r="0" b="0"/>
            <wp:docPr id="11113944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20000" cy="3471163"/>
                    </a:xfrm>
                    <a:prstGeom prst="rect">
                      <a:avLst/>
                    </a:prstGeom>
                    <a:noFill/>
                  </pic:spPr>
                </pic:pic>
              </a:graphicData>
            </a:graphic>
          </wp:inline>
        </w:drawing>
      </w:r>
    </w:p>
    <w:p w14:paraId="1D37E621" w14:textId="10B99870" w:rsidR="006741EF" w:rsidRPr="005A74F7" w:rsidRDefault="006741EF" w:rsidP="006741EF">
      <w:pPr>
        <w:widowControl/>
        <w:spacing w:line="360" w:lineRule="auto"/>
        <w:rPr>
          <w:rFonts w:ascii="Times New Roman" w:hAnsi="Times New Roman" w:cs="Times New Roman"/>
          <w:b/>
          <w:bCs/>
          <w:color w:val="000000" w:themeColor="text1"/>
          <w:kern w:val="0"/>
          <w:sz w:val="24"/>
          <w:szCs w:val="24"/>
        </w:rPr>
      </w:pPr>
      <w:r w:rsidRPr="005A74F7">
        <w:rPr>
          <w:rFonts w:ascii="Times New Roman" w:hAnsi="Times New Roman" w:cs="Times New Roman"/>
          <w:b/>
          <w:bCs/>
          <w:color w:val="000000" w:themeColor="text1"/>
          <w:kern w:val="0"/>
          <w:sz w:val="24"/>
          <w:szCs w:val="24"/>
        </w:rPr>
        <w:t>Supplementary Fig. 37. Stabilized PCE at the maximum power point tracking for pristine, control and BIBC devices.</w:t>
      </w:r>
    </w:p>
    <w:p w14:paraId="3B19BF41" w14:textId="77777777" w:rsidR="006741EF" w:rsidRPr="005A74F7" w:rsidRDefault="006741EF">
      <w:pPr>
        <w:widowControl/>
        <w:jc w:val="left"/>
        <w:rPr>
          <w:rFonts w:ascii="Times New Roman" w:hAnsi="Times New Roman" w:cs="Times New Roman"/>
          <w:b/>
          <w:bCs/>
          <w:color w:val="000000" w:themeColor="text1"/>
          <w:kern w:val="0"/>
          <w:sz w:val="24"/>
          <w:szCs w:val="24"/>
        </w:rPr>
      </w:pPr>
      <w:r w:rsidRPr="005A74F7">
        <w:rPr>
          <w:rFonts w:ascii="Times New Roman" w:hAnsi="Times New Roman" w:cs="Times New Roman"/>
          <w:b/>
          <w:bCs/>
          <w:color w:val="000000" w:themeColor="text1"/>
          <w:kern w:val="0"/>
          <w:sz w:val="24"/>
          <w:szCs w:val="24"/>
        </w:rPr>
        <w:br w:type="page"/>
      </w:r>
    </w:p>
    <w:p w14:paraId="2E921BE7" w14:textId="77777777" w:rsidR="006D775C" w:rsidRPr="006D775C" w:rsidRDefault="006D775C" w:rsidP="006D775C">
      <w:pPr>
        <w:widowControl/>
        <w:jc w:val="center"/>
        <w:rPr>
          <w:rFonts w:ascii="Times New Roman" w:hAnsi="Times New Roman" w:cs="Times New Roman"/>
          <w:kern w:val="0"/>
          <w:sz w:val="24"/>
          <w:szCs w:val="24"/>
        </w:rPr>
      </w:pPr>
      <w:r w:rsidRPr="006D775C">
        <w:rPr>
          <w:rFonts w:ascii="Times New Roman" w:hAnsi="Times New Roman" w:cs="Times New Roman"/>
          <w:noProof/>
          <w:kern w:val="0"/>
          <w:sz w:val="24"/>
          <w:szCs w:val="24"/>
        </w:rPr>
        <w:lastRenderedPageBreak/>
        <w:drawing>
          <wp:inline distT="0" distB="0" distL="0" distR="0" wp14:anchorId="3A010612" wp14:editId="5452ABC4">
            <wp:extent cx="5040000" cy="3916583"/>
            <wp:effectExtent l="0" t="0" r="0" b="0"/>
            <wp:docPr id="8340642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40000" cy="3916583"/>
                    </a:xfrm>
                    <a:prstGeom prst="rect">
                      <a:avLst/>
                    </a:prstGeom>
                    <a:noFill/>
                  </pic:spPr>
                </pic:pic>
              </a:graphicData>
            </a:graphic>
          </wp:inline>
        </w:drawing>
      </w:r>
    </w:p>
    <w:p w14:paraId="36454629" w14:textId="77777777" w:rsidR="006D775C" w:rsidRPr="006D775C" w:rsidRDefault="006D775C" w:rsidP="006D775C">
      <w:pPr>
        <w:widowControl/>
        <w:rPr>
          <w:rFonts w:ascii="Times New Roman" w:hAnsi="Times New Roman" w:cs="Times New Roman"/>
          <w:kern w:val="0"/>
          <w:sz w:val="24"/>
          <w:szCs w:val="24"/>
        </w:rPr>
      </w:pPr>
    </w:p>
    <w:p w14:paraId="1AA15330" w14:textId="2C1794E6" w:rsidR="006D775C" w:rsidRPr="005A74F7" w:rsidRDefault="006D775C" w:rsidP="0024235F">
      <w:pPr>
        <w:widowControl/>
        <w:spacing w:line="360" w:lineRule="auto"/>
        <w:rPr>
          <w:rFonts w:ascii="Times New Roman" w:hAnsi="Times New Roman" w:cs="Times New Roman"/>
          <w:kern w:val="0"/>
          <w:sz w:val="24"/>
          <w:szCs w:val="24"/>
        </w:rPr>
      </w:pPr>
      <w:r w:rsidRPr="006D775C">
        <w:rPr>
          <w:rFonts w:ascii="Times New Roman" w:hAnsi="Times New Roman" w:cs="Times New Roman"/>
          <w:b/>
          <w:bCs/>
          <w:kern w:val="0"/>
          <w:sz w:val="24"/>
          <w:szCs w:val="24"/>
        </w:rPr>
        <w:t xml:space="preserve">Supplementary Fig. </w:t>
      </w:r>
      <w:r w:rsidRPr="005A74F7">
        <w:rPr>
          <w:rFonts w:ascii="Times New Roman" w:hAnsi="Times New Roman" w:cs="Times New Roman"/>
          <w:b/>
          <w:bCs/>
          <w:kern w:val="0"/>
          <w:sz w:val="24"/>
          <w:szCs w:val="24"/>
        </w:rPr>
        <w:t>38</w:t>
      </w:r>
      <w:r w:rsidRPr="006D775C">
        <w:rPr>
          <w:rFonts w:ascii="Times New Roman" w:hAnsi="Times New Roman" w:cs="Times New Roman"/>
          <w:b/>
          <w:bCs/>
          <w:kern w:val="0"/>
          <w:sz w:val="24"/>
          <w:szCs w:val="24"/>
        </w:rPr>
        <w:t xml:space="preserve">. Parameter distribution of the solar cell performance for the pristine device, control device and the IBC device with n=3. </w:t>
      </w:r>
      <w:r w:rsidRPr="006D775C">
        <w:rPr>
          <w:rFonts w:ascii="Times New Roman" w:hAnsi="Times New Roman" w:cs="Times New Roman"/>
          <w:kern w:val="0"/>
          <w:sz w:val="24"/>
          <w:szCs w:val="24"/>
        </w:rPr>
        <w:t xml:space="preserve">The data was collected from 11 devices. The device structure is TCO/tin oxide/perovskite/HTL/electrode. The HTL is spiro-OMeTAD.  </w:t>
      </w:r>
    </w:p>
    <w:p w14:paraId="1FB7F986" w14:textId="77777777" w:rsidR="006D775C" w:rsidRPr="005A74F7" w:rsidRDefault="006D775C">
      <w:pPr>
        <w:widowControl/>
        <w:jc w:val="left"/>
        <w:rPr>
          <w:rFonts w:ascii="Times New Roman" w:hAnsi="Times New Roman" w:cs="Times New Roman"/>
          <w:kern w:val="0"/>
          <w:sz w:val="24"/>
          <w:szCs w:val="24"/>
        </w:rPr>
      </w:pPr>
      <w:r w:rsidRPr="005A74F7">
        <w:rPr>
          <w:rFonts w:ascii="Times New Roman" w:hAnsi="Times New Roman" w:cs="Times New Roman"/>
          <w:kern w:val="0"/>
          <w:sz w:val="24"/>
          <w:szCs w:val="24"/>
        </w:rPr>
        <w:br w:type="page"/>
      </w:r>
    </w:p>
    <w:p w14:paraId="148975FB" w14:textId="77777777" w:rsidR="006D775C" w:rsidRPr="005A74F7" w:rsidRDefault="006D775C" w:rsidP="006D775C">
      <w:pPr>
        <w:widowControl/>
        <w:spacing w:line="360" w:lineRule="auto"/>
        <w:jc w:val="center"/>
        <w:rPr>
          <w:rFonts w:ascii="Times New Roman" w:hAnsi="Times New Roman" w:cs="Times New Roman"/>
          <w:b/>
          <w:bCs/>
          <w:color w:val="000000" w:themeColor="text1"/>
          <w:kern w:val="0"/>
          <w:sz w:val="24"/>
          <w:szCs w:val="24"/>
        </w:rPr>
      </w:pPr>
      <w:r w:rsidRPr="005A74F7">
        <w:rPr>
          <w:rFonts w:ascii="Times New Roman" w:hAnsi="Times New Roman" w:cs="Times New Roman"/>
          <w:b/>
          <w:bCs/>
          <w:noProof/>
          <w:color w:val="000000" w:themeColor="text1"/>
          <w:kern w:val="0"/>
          <w:sz w:val="24"/>
          <w:szCs w:val="24"/>
        </w:rPr>
        <w:lastRenderedPageBreak/>
        <w:drawing>
          <wp:inline distT="0" distB="0" distL="0" distR="0" wp14:anchorId="5C6F9CFC" wp14:editId="40E65BD2">
            <wp:extent cx="5040000" cy="3708618"/>
            <wp:effectExtent l="0" t="0" r="0" b="0"/>
            <wp:docPr id="5153780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40000" cy="3708618"/>
                    </a:xfrm>
                    <a:prstGeom prst="rect">
                      <a:avLst/>
                    </a:prstGeom>
                    <a:noFill/>
                  </pic:spPr>
                </pic:pic>
              </a:graphicData>
            </a:graphic>
          </wp:inline>
        </w:drawing>
      </w:r>
    </w:p>
    <w:p w14:paraId="787FDDDF" w14:textId="198886F1" w:rsidR="006D775C" w:rsidRPr="005A74F7" w:rsidRDefault="006D775C" w:rsidP="006D775C">
      <w:pPr>
        <w:widowControl/>
        <w:spacing w:line="360" w:lineRule="auto"/>
        <w:rPr>
          <w:rFonts w:ascii="Times New Roman" w:hAnsi="Times New Roman" w:cs="Times New Roman"/>
          <w:b/>
          <w:bCs/>
          <w:color w:val="000000" w:themeColor="text1"/>
          <w:kern w:val="0"/>
          <w:sz w:val="24"/>
          <w:szCs w:val="24"/>
        </w:rPr>
      </w:pPr>
      <w:r w:rsidRPr="005A74F7">
        <w:rPr>
          <w:rFonts w:ascii="Times New Roman" w:hAnsi="Times New Roman" w:cs="Times New Roman"/>
          <w:b/>
          <w:bCs/>
          <w:color w:val="000000" w:themeColor="text1"/>
          <w:kern w:val="0"/>
          <w:sz w:val="24"/>
          <w:szCs w:val="24"/>
        </w:rPr>
        <w:t>Supplementary Fig. 39. Parameter distribution of solar cell performance for</w:t>
      </w:r>
      <w:r w:rsidRPr="005A74F7">
        <w:rPr>
          <w:rFonts w:ascii="Times New Roman" w:hAnsi="Times New Roman" w:cs="Times New Roman"/>
          <w:b/>
          <w:bCs/>
          <w:color w:val="000000" w:themeColor="text1"/>
          <w:kern w:val="0"/>
          <w:sz w:val="24"/>
          <w:szCs w:val="24"/>
        </w:rPr>
        <w:br/>
        <w:t>the pristine, control and BIBC p-</w:t>
      </w:r>
      <w:proofErr w:type="spellStart"/>
      <w:r w:rsidRPr="005A74F7">
        <w:rPr>
          <w:rFonts w:ascii="Times New Roman" w:hAnsi="Times New Roman" w:cs="Times New Roman"/>
          <w:b/>
          <w:bCs/>
          <w:color w:val="000000" w:themeColor="text1"/>
          <w:kern w:val="0"/>
          <w:sz w:val="24"/>
          <w:szCs w:val="24"/>
        </w:rPr>
        <w:t>i</w:t>
      </w:r>
      <w:proofErr w:type="spellEnd"/>
      <w:r w:rsidRPr="005A74F7">
        <w:rPr>
          <w:rFonts w:ascii="Times New Roman" w:hAnsi="Times New Roman" w:cs="Times New Roman"/>
          <w:b/>
          <w:bCs/>
          <w:color w:val="000000" w:themeColor="text1"/>
          <w:kern w:val="0"/>
          <w:sz w:val="24"/>
          <w:szCs w:val="24"/>
        </w:rPr>
        <w:t xml:space="preserve">-n device. </w:t>
      </w:r>
    </w:p>
    <w:p w14:paraId="37D972D8" w14:textId="12654690" w:rsidR="00A03615" w:rsidRPr="005A74F7" w:rsidRDefault="00A03615">
      <w:pPr>
        <w:widowControl/>
        <w:jc w:val="left"/>
        <w:rPr>
          <w:rFonts w:ascii="Times New Roman" w:hAnsi="Times New Roman" w:cs="Times New Roman"/>
          <w:kern w:val="0"/>
          <w:sz w:val="24"/>
          <w:szCs w:val="24"/>
        </w:rPr>
      </w:pPr>
      <w:r w:rsidRPr="005A74F7">
        <w:rPr>
          <w:rFonts w:ascii="Times New Roman" w:hAnsi="Times New Roman" w:cs="Times New Roman"/>
          <w:kern w:val="0"/>
          <w:sz w:val="24"/>
          <w:szCs w:val="24"/>
        </w:rPr>
        <w:br w:type="page"/>
      </w:r>
    </w:p>
    <w:p w14:paraId="4435B031" w14:textId="77777777" w:rsidR="00A03615" w:rsidRPr="00A03615" w:rsidRDefault="00A03615" w:rsidP="00A03615">
      <w:pPr>
        <w:widowControl/>
        <w:jc w:val="center"/>
        <w:rPr>
          <w:rFonts w:ascii="Times New Roman" w:hAnsi="Times New Roman" w:cs="Times New Roman"/>
          <w:kern w:val="0"/>
          <w:sz w:val="24"/>
          <w:szCs w:val="24"/>
        </w:rPr>
      </w:pPr>
      <w:r w:rsidRPr="00A03615">
        <w:rPr>
          <w:rFonts w:ascii="Times New Roman" w:hAnsi="Times New Roman" w:cs="Times New Roman"/>
          <w:noProof/>
          <w:kern w:val="0"/>
          <w:sz w:val="24"/>
          <w:szCs w:val="24"/>
        </w:rPr>
        <w:lastRenderedPageBreak/>
        <w:drawing>
          <wp:inline distT="0" distB="0" distL="0" distR="0" wp14:anchorId="77BDC4D3" wp14:editId="4634BFD3">
            <wp:extent cx="4320000" cy="3642988"/>
            <wp:effectExtent l="0" t="0" r="0" b="0"/>
            <wp:docPr id="9274372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0000" cy="3642988"/>
                    </a:xfrm>
                    <a:prstGeom prst="rect">
                      <a:avLst/>
                    </a:prstGeom>
                    <a:noFill/>
                  </pic:spPr>
                </pic:pic>
              </a:graphicData>
            </a:graphic>
          </wp:inline>
        </w:drawing>
      </w:r>
    </w:p>
    <w:p w14:paraId="5AB52024" w14:textId="5BE5B538" w:rsidR="00A03615" w:rsidRPr="005A74F7" w:rsidRDefault="00A03615" w:rsidP="0024235F">
      <w:pPr>
        <w:widowControl/>
        <w:spacing w:line="360" w:lineRule="auto"/>
        <w:rPr>
          <w:rFonts w:ascii="Times New Roman" w:hAnsi="Times New Roman" w:cs="Times New Roman"/>
          <w:kern w:val="0"/>
          <w:sz w:val="24"/>
          <w:szCs w:val="24"/>
        </w:rPr>
      </w:pPr>
      <w:r w:rsidRPr="00A03615">
        <w:rPr>
          <w:rFonts w:ascii="Times New Roman" w:hAnsi="Times New Roman" w:cs="Times New Roman"/>
          <w:b/>
          <w:bCs/>
          <w:kern w:val="0"/>
          <w:sz w:val="24"/>
          <w:szCs w:val="24"/>
        </w:rPr>
        <w:t xml:space="preserve">Supplementary Fig. </w:t>
      </w:r>
      <w:r w:rsidRPr="005A74F7">
        <w:rPr>
          <w:rFonts w:ascii="Times New Roman" w:hAnsi="Times New Roman" w:cs="Times New Roman"/>
          <w:b/>
          <w:bCs/>
          <w:kern w:val="0"/>
          <w:sz w:val="24"/>
          <w:szCs w:val="24"/>
        </w:rPr>
        <w:t>40</w:t>
      </w:r>
      <w:r w:rsidRPr="00A03615">
        <w:rPr>
          <w:rFonts w:ascii="Times New Roman" w:hAnsi="Times New Roman" w:cs="Times New Roman"/>
          <w:b/>
          <w:bCs/>
          <w:kern w:val="0"/>
          <w:sz w:val="24"/>
          <w:szCs w:val="24"/>
        </w:rPr>
        <w:t xml:space="preserve">. </w:t>
      </w:r>
      <w:r w:rsidRPr="00A03615">
        <w:rPr>
          <w:rFonts w:ascii="Times New Roman" w:hAnsi="Times New Roman" w:cs="Times New Roman"/>
          <w:b/>
          <w:bCs/>
          <w:i/>
          <w:iCs/>
          <w:kern w:val="0"/>
          <w:sz w:val="24"/>
          <w:szCs w:val="24"/>
        </w:rPr>
        <w:t xml:space="preserve">J-V </w:t>
      </w:r>
      <w:r w:rsidRPr="00A03615">
        <w:rPr>
          <w:rFonts w:ascii="Times New Roman" w:hAnsi="Times New Roman" w:cs="Times New Roman"/>
          <w:b/>
          <w:bCs/>
          <w:kern w:val="0"/>
          <w:sz w:val="24"/>
          <w:szCs w:val="24"/>
        </w:rPr>
        <w:t xml:space="preserve">curves of  pristine device, control device and the IBC device with n=3. </w:t>
      </w:r>
      <w:r w:rsidRPr="00A03615">
        <w:rPr>
          <w:rFonts w:ascii="Times New Roman" w:hAnsi="Times New Roman" w:cs="Times New Roman"/>
          <w:kern w:val="0"/>
          <w:sz w:val="24"/>
          <w:szCs w:val="24"/>
        </w:rPr>
        <w:t>The device structure is TCO/tin oxide/perovskite/HTL/electrode. The HTL is spiro-OMeTAD. The mask area is 1 cm</w:t>
      </w:r>
      <w:r w:rsidRPr="00A03615">
        <w:rPr>
          <w:rFonts w:ascii="Times New Roman" w:hAnsi="Times New Roman" w:cs="Times New Roman"/>
          <w:kern w:val="0"/>
          <w:sz w:val="24"/>
          <w:szCs w:val="24"/>
          <w:vertAlign w:val="superscript"/>
        </w:rPr>
        <w:t>2</w:t>
      </w:r>
      <w:r w:rsidRPr="00A03615">
        <w:rPr>
          <w:rFonts w:ascii="Times New Roman" w:hAnsi="Times New Roman" w:cs="Times New Roman"/>
          <w:kern w:val="0"/>
          <w:sz w:val="24"/>
          <w:szCs w:val="24"/>
        </w:rPr>
        <w:t xml:space="preserve">. </w:t>
      </w:r>
    </w:p>
    <w:p w14:paraId="16660C73" w14:textId="77777777" w:rsidR="00A03615" w:rsidRPr="005A74F7" w:rsidRDefault="00A03615">
      <w:pPr>
        <w:widowControl/>
        <w:jc w:val="left"/>
        <w:rPr>
          <w:rFonts w:ascii="Times New Roman" w:hAnsi="Times New Roman" w:cs="Times New Roman"/>
          <w:kern w:val="0"/>
          <w:sz w:val="24"/>
          <w:szCs w:val="24"/>
        </w:rPr>
      </w:pPr>
      <w:r w:rsidRPr="005A74F7">
        <w:rPr>
          <w:rFonts w:ascii="Times New Roman" w:hAnsi="Times New Roman" w:cs="Times New Roman"/>
          <w:kern w:val="0"/>
          <w:sz w:val="24"/>
          <w:szCs w:val="24"/>
        </w:rPr>
        <w:br w:type="page"/>
      </w:r>
    </w:p>
    <w:p w14:paraId="7C66889D" w14:textId="77777777" w:rsidR="00A03615" w:rsidRPr="005A74F7" w:rsidRDefault="00A03615" w:rsidP="00A03615">
      <w:pPr>
        <w:widowControl/>
        <w:spacing w:line="360" w:lineRule="auto"/>
        <w:jc w:val="center"/>
        <w:rPr>
          <w:rFonts w:ascii="Times New Roman" w:hAnsi="Times New Roman" w:cs="Times New Roman"/>
          <w:b/>
          <w:bCs/>
          <w:color w:val="000000" w:themeColor="text1"/>
          <w:kern w:val="0"/>
          <w:sz w:val="24"/>
          <w:szCs w:val="24"/>
        </w:rPr>
      </w:pPr>
      <w:r w:rsidRPr="005A74F7">
        <w:rPr>
          <w:rFonts w:ascii="Times New Roman" w:hAnsi="Times New Roman" w:cs="Times New Roman"/>
          <w:b/>
          <w:bCs/>
          <w:noProof/>
          <w:color w:val="000000" w:themeColor="text1"/>
          <w:kern w:val="0"/>
          <w:sz w:val="24"/>
          <w:szCs w:val="24"/>
        </w:rPr>
        <w:lastRenderedPageBreak/>
        <w:drawing>
          <wp:inline distT="0" distB="0" distL="0" distR="0" wp14:anchorId="3B1F9F64" wp14:editId="47329EC9">
            <wp:extent cx="4320000" cy="3533264"/>
            <wp:effectExtent l="0" t="0" r="0" b="0"/>
            <wp:docPr id="174557138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20000" cy="3533264"/>
                    </a:xfrm>
                    <a:prstGeom prst="rect">
                      <a:avLst/>
                    </a:prstGeom>
                    <a:noFill/>
                  </pic:spPr>
                </pic:pic>
              </a:graphicData>
            </a:graphic>
          </wp:inline>
        </w:drawing>
      </w:r>
    </w:p>
    <w:p w14:paraId="0493F4B6" w14:textId="13843D12" w:rsidR="00A03615" w:rsidRPr="005A74F7" w:rsidRDefault="00A03615" w:rsidP="00A03615">
      <w:pPr>
        <w:widowControl/>
        <w:spacing w:line="360" w:lineRule="auto"/>
        <w:rPr>
          <w:rFonts w:ascii="Times New Roman" w:hAnsi="Times New Roman" w:cs="Times New Roman"/>
          <w:b/>
          <w:bCs/>
          <w:color w:val="000000" w:themeColor="text1"/>
          <w:kern w:val="0"/>
          <w:sz w:val="24"/>
          <w:szCs w:val="24"/>
        </w:rPr>
      </w:pPr>
      <w:bookmarkStart w:id="12" w:name="OLE_LINK15"/>
      <w:r w:rsidRPr="005A74F7">
        <w:rPr>
          <w:rFonts w:ascii="Times New Roman" w:hAnsi="Times New Roman" w:cs="Times New Roman"/>
          <w:b/>
          <w:bCs/>
          <w:color w:val="000000" w:themeColor="text1"/>
          <w:kern w:val="0"/>
          <w:sz w:val="24"/>
          <w:szCs w:val="24"/>
        </w:rPr>
        <w:t xml:space="preserve">Supplementary Fig. </w:t>
      </w:r>
      <w:bookmarkEnd w:id="12"/>
      <w:r w:rsidRPr="005A74F7">
        <w:rPr>
          <w:rFonts w:ascii="Times New Roman" w:hAnsi="Times New Roman" w:cs="Times New Roman"/>
          <w:b/>
          <w:bCs/>
          <w:color w:val="000000" w:themeColor="text1"/>
          <w:kern w:val="0"/>
          <w:sz w:val="24"/>
          <w:szCs w:val="24"/>
        </w:rPr>
        <w:t xml:space="preserve">41. </w:t>
      </w:r>
      <w:r w:rsidRPr="005A74F7">
        <w:rPr>
          <w:rFonts w:ascii="Times New Roman" w:hAnsi="Times New Roman" w:cs="Times New Roman"/>
          <w:b/>
          <w:bCs/>
          <w:i/>
          <w:iCs/>
          <w:color w:val="000000" w:themeColor="text1"/>
          <w:kern w:val="0"/>
          <w:sz w:val="24"/>
          <w:szCs w:val="24"/>
        </w:rPr>
        <w:t xml:space="preserve">J-V </w:t>
      </w:r>
      <w:r w:rsidRPr="005A74F7">
        <w:rPr>
          <w:rFonts w:ascii="Times New Roman" w:hAnsi="Times New Roman" w:cs="Times New Roman"/>
          <w:b/>
          <w:bCs/>
          <w:color w:val="000000" w:themeColor="text1"/>
          <w:kern w:val="0"/>
          <w:sz w:val="24"/>
          <w:szCs w:val="24"/>
        </w:rPr>
        <w:t>curves of perovskite solar cells with 4PADCB as HTL. The mask area is 1 cm</w:t>
      </w:r>
      <w:r w:rsidRPr="005A74F7">
        <w:rPr>
          <w:rFonts w:ascii="Times New Roman" w:hAnsi="Times New Roman" w:cs="Times New Roman"/>
          <w:b/>
          <w:bCs/>
          <w:color w:val="000000" w:themeColor="text1"/>
          <w:kern w:val="0"/>
          <w:sz w:val="24"/>
          <w:szCs w:val="24"/>
          <w:vertAlign w:val="superscript"/>
        </w:rPr>
        <w:t>2</w:t>
      </w:r>
      <w:r w:rsidRPr="005A74F7">
        <w:rPr>
          <w:rFonts w:ascii="Times New Roman" w:hAnsi="Times New Roman" w:cs="Times New Roman"/>
          <w:b/>
          <w:bCs/>
          <w:color w:val="000000" w:themeColor="text1"/>
          <w:kern w:val="0"/>
          <w:sz w:val="24"/>
          <w:szCs w:val="24"/>
        </w:rPr>
        <w:t xml:space="preserve">. </w:t>
      </w:r>
    </w:p>
    <w:p w14:paraId="5108DBD1" w14:textId="77777777" w:rsidR="00A03615" w:rsidRPr="00A03615" w:rsidRDefault="00A03615" w:rsidP="00A03615">
      <w:pPr>
        <w:widowControl/>
        <w:rPr>
          <w:rFonts w:ascii="Times New Roman" w:hAnsi="Times New Roman" w:cs="Times New Roman"/>
          <w:kern w:val="0"/>
          <w:sz w:val="24"/>
          <w:szCs w:val="24"/>
        </w:rPr>
      </w:pPr>
    </w:p>
    <w:p w14:paraId="719EE4D5" w14:textId="77777777" w:rsidR="00A03615" w:rsidRPr="00A03615" w:rsidRDefault="00A03615" w:rsidP="00A03615">
      <w:pPr>
        <w:widowControl/>
        <w:jc w:val="left"/>
        <w:rPr>
          <w:rFonts w:ascii="Times New Roman" w:hAnsi="Times New Roman" w:cs="Times New Roman"/>
          <w:kern w:val="0"/>
          <w:sz w:val="24"/>
          <w:szCs w:val="24"/>
        </w:rPr>
      </w:pPr>
      <w:r w:rsidRPr="00A03615">
        <w:rPr>
          <w:rFonts w:ascii="Times New Roman" w:hAnsi="Times New Roman" w:cs="Times New Roman"/>
          <w:kern w:val="0"/>
          <w:sz w:val="24"/>
          <w:szCs w:val="24"/>
        </w:rPr>
        <w:br w:type="page"/>
      </w:r>
    </w:p>
    <w:p w14:paraId="4C29B089" w14:textId="77777777" w:rsidR="00083188" w:rsidRPr="00083188" w:rsidRDefault="00083188" w:rsidP="00083188">
      <w:pPr>
        <w:widowControl/>
        <w:jc w:val="center"/>
        <w:rPr>
          <w:rFonts w:ascii="Times New Roman" w:hAnsi="Times New Roman" w:cs="Times New Roman"/>
          <w:kern w:val="0"/>
          <w:sz w:val="24"/>
          <w:szCs w:val="24"/>
        </w:rPr>
      </w:pPr>
      <w:r w:rsidRPr="00083188">
        <w:rPr>
          <w:rFonts w:ascii="Times New Roman" w:hAnsi="Times New Roman" w:cs="Times New Roman"/>
          <w:noProof/>
          <w:kern w:val="0"/>
          <w:sz w:val="24"/>
          <w:szCs w:val="24"/>
        </w:rPr>
        <w:lastRenderedPageBreak/>
        <w:drawing>
          <wp:inline distT="0" distB="0" distL="0" distR="0" wp14:anchorId="1771215D" wp14:editId="6A19B47D">
            <wp:extent cx="5040000" cy="1821280"/>
            <wp:effectExtent l="0" t="0" r="0" b="7620"/>
            <wp:docPr id="19071107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40000" cy="1821280"/>
                    </a:xfrm>
                    <a:prstGeom prst="rect">
                      <a:avLst/>
                    </a:prstGeom>
                    <a:noFill/>
                  </pic:spPr>
                </pic:pic>
              </a:graphicData>
            </a:graphic>
          </wp:inline>
        </w:drawing>
      </w:r>
    </w:p>
    <w:p w14:paraId="76666875" w14:textId="77777777" w:rsidR="00083188" w:rsidRPr="00083188" w:rsidRDefault="00083188" w:rsidP="00083188">
      <w:pPr>
        <w:widowControl/>
        <w:jc w:val="center"/>
        <w:rPr>
          <w:rFonts w:ascii="Times New Roman" w:hAnsi="Times New Roman" w:cs="Times New Roman"/>
          <w:kern w:val="0"/>
          <w:sz w:val="24"/>
          <w:szCs w:val="24"/>
        </w:rPr>
      </w:pPr>
    </w:p>
    <w:p w14:paraId="51C257E6" w14:textId="045320C7" w:rsidR="00083188" w:rsidRPr="00083188" w:rsidRDefault="00083188" w:rsidP="0024235F">
      <w:pPr>
        <w:widowControl/>
        <w:spacing w:line="360" w:lineRule="auto"/>
        <w:rPr>
          <w:rFonts w:ascii="Times New Roman" w:hAnsi="Times New Roman" w:cs="Times New Roman"/>
          <w:kern w:val="0"/>
          <w:sz w:val="24"/>
          <w:szCs w:val="24"/>
        </w:rPr>
      </w:pPr>
      <w:r w:rsidRPr="00083188">
        <w:rPr>
          <w:rFonts w:ascii="Times New Roman" w:hAnsi="Times New Roman" w:cs="Times New Roman"/>
          <w:b/>
          <w:bCs/>
          <w:kern w:val="0"/>
          <w:sz w:val="24"/>
          <w:szCs w:val="24"/>
        </w:rPr>
        <w:t xml:space="preserve">Supplementary Fig. </w:t>
      </w:r>
      <w:r w:rsidRPr="005A74F7">
        <w:rPr>
          <w:rFonts w:ascii="Times New Roman" w:hAnsi="Times New Roman" w:cs="Times New Roman"/>
          <w:b/>
          <w:bCs/>
          <w:kern w:val="0"/>
          <w:sz w:val="24"/>
          <w:szCs w:val="24"/>
        </w:rPr>
        <w:t>42</w:t>
      </w:r>
      <w:r w:rsidRPr="00083188">
        <w:rPr>
          <w:rFonts w:ascii="Times New Roman" w:hAnsi="Times New Roman" w:cs="Times New Roman"/>
          <w:b/>
          <w:bCs/>
          <w:kern w:val="0"/>
          <w:sz w:val="24"/>
          <w:szCs w:val="24"/>
        </w:rPr>
        <w:t xml:space="preserve">. KPFM of the cross-section profiles from pristine device, control device and the IBC device with n=3. </w:t>
      </w:r>
      <w:r w:rsidRPr="00083188">
        <w:rPr>
          <w:rFonts w:ascii="Times New Roman" w:hAnsi="Times New Roman" w:cs="Times New Roman"/>
          <w:kern w:val="0"/>
          <w:sz w:val="24"/>
          <w:szCs w:val="24"/>
        </w:rPr>
        <w:t>The scale bar is 500 nm. The color bar indicates the cross-section potential. The electric field intensity is obtained by differentiating the electric potential.</w:t>
      </w:r>
    </w:p>
    <w:p w14:paraId="27B2F516" w14:textId="77777777" w:rsidR="00083188" w:rsidRPr="00083188" w:rsidRDefault="00083188" w:rsidP="00083188">
      <w:pPr>
        <w:widowControl/>
        <w:jc w:val="left"/>
        <w:rPr>
          <w:rFonts w:ascii="Times New Roman" w:hAnsi="Times New Roman" w:cs="Times New Roman"/>
          <w:kern w:val="0"/>
          <w:sz w:val="24"/>
          <w:szCs w:val="24"/>
        </w:rPr>
      </w:pPr>
      <w:r w:rsidRPr="00083188">
        <w:rPr>
          <w:rFonts w:ascii="Times New Roman" w:hAnsi="Times New Roman" w:cs="Times New Roman"/>
          <w:kern w:val="0"/>
          <w:sz w:val="24"/>
          <w:szCs w:val="24"/>
        </w:rPr>
        <w:br w:type="page"/>
      </w:r>
    </w:p>
    <w:p w14:paraId="37854E0D" w14:textId="77777777" w:rsidR="0046091F" w:rsidRPr="0046091F" w:rsidRDefault="0046091F" w:rsidP="0046091F">
      <w:pPr>
        <w:widowControl/>
        <w:jc w:val="center"/>
        <w:rPr>
          <w:rFonts w:ascii="Times New Roman" w:hAnsi="Times New Roman" w:cs="Times New Roman"/>
          <w:kern w:val="0"/>
          <w:sz w:val="24"/>
          <w:szCs w:val="24"/>
        </w:rPr>
      </w:pPr>
      <w:r w:rsidRPr="0046091F">
        <w:rPr>
          <w:rFonts w:ascii="Times New Roman" w:hAnsi="Times New Roman" w:cs="Times New Roman"/>
          <w:noProof/>
          <w:kern w:val="0"/>
          <w:sz w:val="24"/>
          <w:szCs w:val="24"/>
        </w:rPr>
        <w:lastRenderedPageBreak/>
        <w:drawing>
          <wp:inline distT="0" distB="0" distL="0" distR="0" wp14:anchorId="7720C8C2" wp14:editId="3FC2C28C">
            <wp:extent cx="4320000" cy="3519803"/>
            <wp:effectExtent l="0" t="0" r="4445" b="5080"/>
            <wp:docPr id="10589605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20000" cy="3519803"/>
                    </a:xfrm>
                    <a:prstGeom prst="rect">
                      <a:avLst/>
                    </a:prstGeom>
                    <a:noFill/>
                  </pic:spPr>
                </pic:pic>
              </a:graphicData>
            </a:graphic>
          </wp:inline>
        </w:drawing>
      </w:r>
    </w:p>
    <w:p w14:paraId="101010F5" w14:textId="77777777" w:rsidR="0046091F" w:rsidRPr="0046091F" w:rsidRDefault="0046091F" w:rsidP="0006294B">
      <w:pPr>
        <w:widowControl/>
        <w:spacing w:line="360" w:lineRule="auto"/>
        <w:jc w:val="center"/>
        <w:rPr>
          <w:rFonts w:ascii="Times New Roman" w:hAnsi="Times New Roman" w:cs="Times New Roman"/>
          <w:kern w:val="0"/>
          <w:sz w:val="24"/>
          <w:szCs w:val="24"/>
        </w:rPr>
      </w:pPr>
    </w:p>
    <w:p w14:paraId="53673E60" w14:textId="4B9D3CA0" w:rsidR="0046091F" w:rsidRPr="0046091F" w:rsidRDefault="0046091F" w:rsidP="0006294B">
      <w:pPr>
        <w:widowControl/>
        <w:spacing w:line="360" w:lineRule="auto"/>
        <w:rPr>
          <w:rFonts w:ascii="Times New Roman" w:eastAsia="Arial Unicode MS" w:hAnsi="Times New Roman" w:cs="Times New Roman"/>
          <w:b/>
          <w:bCs/>
          <w:kern w:val="0"/>
          <w:sz w:val="24"/>
          <w:szCs w:val="24"/>
          <w:lang w:eastAsia="en-US"/>
        </w:rPr>
      </w:pPr>
      <w:r w:rsidRPr="0046091F">
        <w:rPr>
          <w:rFonts w:ascii="Times New Roman" w:hAnsi="Times New Roman" w:cs="Times New Roman"/>
          <w:b/>
          <w:bCs/>
          <w:kern w:val="0"/>
          <w:sz w:val="24"/>
          <w:szCs w:val="24"/>
        </w:rPr>
        <w:t xml:space="preserve">Supplementary Fig. </w:t>
      </w:r>
      <w:r w:rsidRPr="005A74F7">
        <w:rPr>
          <w:rFonts w:ascii="Times New Roman" w:hAnsi="Times New Roman" w:cs="Times New Roman"/>
          <w:b/>
          <w:bCs/>
          <w:kern w:val="0"/>
          <w:sz w:val="24"/>
          <w:szCs w:val="24"/>
        </w:rPr>
        <w:t>43</w:t>
      </w:r>
      <w:r w:rsidRPr="0046091F">
        <w:rPr>
          <w:rFonts w:ascii="Times New Roman" w:hAnsi="Times New Roman" w:cs="Times New Roman"/>
          <w:b/>
          <w:bCs/>
          <w:kern w:val="0"/>
          <w:sz w:val="24"/>
          <w:szCs w:val="24"/>
        </w:rPr>
        <w:t xml:space="preserve">. </w:t>
      </w:r>
      <w:r w:rsidRPr="0046091F">
        <w:rPr>
          <w:rFonts w:ascii="Times New Roman" w:eastAsia="Arial Unicode MS" w:hAnsi="Times New Roman" w:cs="Times New Roman"/>
          <w:b/>
          <w:bCs/>
          <w:kern w:val="0"/>
          <w:sz w:val="24"/>
          <w:szCs w:val="24"/>
          <w:lang w:eastAsia="en-US"/>
        </w:rPr>
        <w:t xml:space="preserve">XPS results of </w:t>
      </w:r>
      <w:r w:rsidRPr="0046091F">
        <w:rPr>
          <w:rFonts w:ascii="Times New Roman" w:eastAsia="Arial Unicode MS" w:hAnsi="Times New Roman" w:cs="Times New Roman"/>
          <w:b/>
          <w:bCs/>
          <w:kern w:val="0"/>
          <w:sz w:val="24"/>
          <w:szCs w:val="24"/>
        </w:rPr>
        <w:t>carbon</w:t>
      </w:r>
      <w:r w:rsidRPr="0046091F">
        <w:rPr>
          <w:rFonts w:ascii="Times New Roman" w:eastAsia="Arial Unicode MS" w:hAnsi="Times New Roman" w:cs="Times New Roman"/>
          <w:b/>
          <w:bCs/>
          <w:kern w:val="0"/>
          <w:sz w:val="24"/>
          <w:szCs w:val="24"/>
          <w:lang w:eastAsia="en-US"/>
        </w:rPr>
        <w:t xml:space="preserve"> element signal for HTL of the pristine, control and the </w:t>
      </w:r>
      <w:r w:rsidRPr="0046091F">
        <w:rPr>
          <w:rFonts w:ascii="Times New Roman" w:eastAsia="Arial Unicode MS" w:hAnsi="Times New Roman" w:cs="Times New Roman"/>
          <w:b/>
          <w:bCs/>
          <w:kern w:val="0"/>
          <w:sz w:val="24"/>
          <w:szCs w:val="24"/>
        </w:rPr>
        <w:t>IBC</w:t>
      </w:r>
      <w:r w:rsidRPr="0046091F">
        <w:rPr>
          <w:rFonts w:ascii="Times New Roman" w:eastAsia="Arial Unicode MS" w:hAnsi="Times New Roman" w:cs="Times New Roman"/>
          <w:b/>
          <w:bCs/>
          <w:kern w:val="0"/>
          <w:sz w:val="24"/>
          <w:szCs w:val="24"/>
          <w:lang w:eastAsia="en-US"/>
        </w:rPr>
        <w:t xml:space="preserve"> device with n=3 after aging under MPP and 85 ℃ condition for </w:t>
      </w:r>
      <w:r w:rsidRPr="0046091F">
        <w:rPr>
          <w:rFonts w:ascii="Times New Roman" w:eastAsia="Arial Unicode MS" w:hAnsi="Times New Roman" w:cs="Times New Roman"/>
          <w:b/>
          <w:bCs/>
          <w:kern w:val="0"/>
          <w:sz w:val="24"/>
          <w:szCs w:val="24"/>
        </w:rPr>
        <w:t xml:space="preserve">800, 800 and </w:t>
      </w:r>
      <w:r w:rsidRPr="0046091F">
        <w:rPr>
          <w:rFonts w:ascii="Times New Roman" w:eastAsia="Arial Unicode MS" w:hAnsi="Times New Roman" w:cs="Times New Roman"/>
          <w:b/>
          <w:bCs/>
          <w:kern w:val="0"/>
          <w:sz w:val="24"/>
          <w:szCs w:val="24"/>
          <w:lang w:eastAsia="en-US"/>
        </w:rPr>
        <w:t>1200 hours.</w:t>
      </w:r>
    </w:p>
    <w:p w14:paraId="3AD0CBA2" w14:textId="77777777" w:rsidR="0046091F" w:rsidRPr="0046091F" w:rsidRDefault="0046091F" w:rsidP="0006294B">
      <w:pPr>
        <w:widowControl/>
        <w:spacing w:line="360" w:lineRule="auto"/>
        <w:jc w:val="left"/>
        <w:rPr>
          <w:rFonts w:ascii="Times New Roman" w:hAnsi="Times New Roman" w:cs="Times New Roman"/>
          <w:b/>
          <w:bCs/>
          <w:kern w:val="0"/>
          <w:sz w:val="24"/>
          <w:szCs w:val="24"/>
        </w:rPr>
      </w:pPr>
      <w:r w:rsidRPr="0046091F">
        <w:rPr>
          <w:rFonts w:ascii="Times New Roman" w:hAnsi="Times New Roman" w:cs="Times New Roman"/>
          <w:b/>
          <w:bCs/>
          <w:kern w:val="0"/>
          <w:sz w:val="24"/>
          <w:szCs w:val="24"/>
        </w:rPr>
        <w:br w:type="page"/>
      </w:r>
    </w:p>
    <w:p w14:paraId="6EE15E51" w14:textId="77777777" w:rsidR="00452AF2" w:rsidRPr="00452AF2" w:rsidRDefault="00452AF2" w:rsidP="0006294B">
      <w:pPr>
        <w:widowControl/>
        <w:spacing w:line="360" w:lineRule="auto"/>
        <w:jc w:val="center"/>
        <w:rPr>
          <w:rFonts w:ascii="Times New Roman" w:hAnsi="Times New Roman" w:cs="Times New Roman"/>
          <w:b/>
          <w:bCs/>
          <w:kern w:val="0"/>
          <w:sz w:val="24"/>
          <w:szCs w:val="24"/>
        </w:rPr>
      </w:pPr>
      <w:r w:rsidRPr="00452AF2">
        <w:rPr>
          <w:rFonts w:ascii="Times New Roman" w:hAnsi="Times New Roman" w:cs="Times New Roman"/>
          <w:b/>
          <w:bCs/>
          <w:noProof/>
          <w:kern w:val="0"/>
          <w:sz w:val="24"/>
          <w:szCs w:val="24"/>
        </w:rPr>
        <w:lastRenderedPageBreak/>
        <w:drawing>
          <wp:inline distT="0" distB="0" distL="0" distR="0" wp14:anchorId="3E33E0E1" wp14:editId="6746E85C">
            <wp:extent cx="5220000" cy="2185298"/>
            <wp:effectExtent l="0" t="0" r="0" b="0"/>
            <wp:docPr id="102709398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20000" cy="2185298"/>
                    </a:xfrm>
                    <a:prstGeom prst="rect">
                      <a:avLst/>
                    </a:prstGeom>
                    <a:noFill/>
                  </pic:spPr>
                </pic:pic>
              </a:graphicData>
            </a:graphic>
          </wp:inline>
        </w:drawing>
      </w:r>
      <w:r w:rsidRPr="00452AF2">
        <w:rPr>
          <w:rFonts w:ascii="Times New Roman" w:hAnsi="Times New Roman" w:cs="Times New Roman"/>
          <w:b/>
          <w:bCs/>
          <w:kern w:val="0"/>
          <w:sz w:val="24"/>
          <w:szCs w:val="24"/>
        </w:rPr>
        <w:br/>
      </w:r>
    </w:p>
    <w:p w14:paraId="56EC3180" w14:textId="450BD3AC" w:rsidR="00452AF2" w:rsidRPr="00452AF2" w:rsidRDefault="00452AF2" w:rsidP="0006294B">
      <w:pPr>
        <w:widowControl/>
        <w:spacing w:line="360" w:lineRule="auto"/>
        <w:rPr>
          <w:rFonts w:ascii="Times New Roman" w:eastAsia="Arial Unicode MS" w:hAnsi="Times New Roman" w:cs="Times New Roman"/>
          <w:b/>
          <w:bCs/>
          <w:kern w:val="0"/>
          <w:sz w:val="24"/>
          <w:szCs w:val="24"/>
          <w:lang w:eastAsia="en-US"/>
        </w:rPr>
      </w:pPr>
      <w:r w:rsidRPr="00452AF2">
        <w:rPr>
          <w:rFonts w:ascii="Times New Roman" w:hAnsi="Times New Roman" w:cs="Times New Roman"/>
          <w:b/>
          <w:bCs/>
          <w:kern w:val="0"/>
          <w:sz w:val="24"/>
          <w:szCs w:val="24"/>
        </w:rPr>
        <w:t xml:space="preserve">Supplementary Fig. </w:t>
      </w:r>
      <w:r w:rsidRPr="005A74F7">
        <w:rPr>
          <w:rFonts w:ascii="Times New Roman" w:hAnsi="Times New Roman" w:cs="Times New Roman"/>
          <w:b/>
          <w:bCs/>
          <w:kern w:val="0"/>
          <w:sz w:val="24"/>
          <w:szCs w:val="24"/>
        </w:rPr>
        <w:t>44</w:t>
      </w:r>
      <w:r w:rsidRPr="00452AF2">
        <w:rPr>
          <w:rFonts w:ascii="Times New Roman" w:hAnsi="Times New Roman" w:cs="Times New Roman"/>
          <w:b/>
          <w:bCs/>
          <w:kern w:val="0"/>
          <w:sz w:val="24"/>
          <w:szCs w:val="24"/>
        </w:rPr>
        <w:t xml:space="preserve">. </w:t>
      </w:r>
      <w:r w:rsidRPr="00452AF2">
        <w:rPr>
          <w:rFonts w:ascii="Times New Roman" w:eastAsia="Arial Unicode MS" w:hAnsi="Times New Roman" w:cs="Times New Roman"/>
          <w:b/>
          <w:bCs/>
          <w:kern w:val="0"/>
          <w:sz w:val="24"/>
          <w:szCs w:val="24"/>
        </w:rPr>
        <w:t>UPS results</w:t>
      </w:r>
      <w:r w:rsidRPr="00452AF2">
        <w:rPr>
          <w:rFonts w:ascii="Times New Roman" w:eastAsia="Arial Unicode MS" w:hAnsi="Times New Roman" w:cs="Times New Roman"/>
          <w:b/>
          <w:bCs/>
          <w:kern w:val="0"/>
          <w:sz w:val="24"/>
          <w:szCs w:val="24"/>
          <w:lang w:eastAsia="en-US"/>
        </w:rPr>
        <w:t xml:space="preserve"> evolution of PTAA HTL before and after aging under MPP and 85 ℃ condition for </w:t>
      </w:r>
      <w:r w:rsidRPr="00452AF2">
        <w:rPr>
          <w:rFonts w:ascii="Times New Roman" w:eastAsia="Arial Unicode MS" w:hAnsi="Times New Roman" w:cs="Times New Roman"/>
          <w:b/>
          <w:bCs/>
          <w:kern w:val="0"/>
          <w:sz w:val="24"/>
          <w:szCs w:val="24"/>
        </w:rPr>
        <w:t xml:space="preserve">800, 800, and </w:t>
      </w:r>
      <w:r w:rsidRPr="00452AF2">
        <w:rPr>
          <w:rFonts w:ascii="Times New Roman" w:eastAsia="Arial Unicode MS" w:hAnsi="Times New Roman" w:cs="Times New Roman"/>
          <w:b/>
          <w:bCs/>
          <w:kern w:val="0"/>
          <w:sz w:val="24"/>
          <w:szCs w:val="24"/>
          <w:lang w:eastAsia="en-US"/>
        </w:rPr>
        <w:t xml:space="preserve">1200 hours for the pristine, control and the </w:t>
      </w:r>
      <w:r w:rsidRPr="00452AF2">
        <w:rPr>
          <w:rFonts w:ascii="Times New Roman" w:eastAsia="Arial Unicode MS" w:hAnsi="Times New Roman" w:cs="Times New Roman"/>
          <w:b/>
          <w:bCs/>
          <w:kern w:val="0"/>
          <w:sz w:val="24"/>
          <w:szCs w:val="24"/>
        </w:rPr>
        <w:t>IBC</w:t>
      </w:r>
      <w:r w:rsidRPr="00452AF2">
        <w:rPr>
          <w:rFonts w:ascii="Times New Roman" w:eastAsia="Arial Unicode MS" w:hAnsi="Times New Roman" w:cs="Times New Roman"/>
          <w:b/>
          <w:bCs/>
          <w:kern w:val="0"/>
          <w:sz w:val="24"/>
          <w:szCs w:val="24"/>
          <w:lang w:eastAsia="en-US"/>
        </w:rPr>
        <w:t xml:space="preserve"> device with n=3</w:t>
      </w:r>
      <w:r w:rsidRPr="005A74F7">
        <w:rPr>
          <w:rFonts w:ascii="Times New Roman" w:eastAsia="Arial Unicode MS" w:hAnsi="Times New Roman" w:cs="Times New Roman"/>
          <w:b/>
          <w:bCs/>
          <w:kern w:val="0"/>
          <w:sz w:val="24"/>
          <w:szCs w:val="24"/>
        </w:rPr>
        <w:t xml:space="preserve"> (n-</w:t>
      </w:r>
      <w:proofErr w:type="spellStart"/>
      <w:r w:rsidRPr="005A74F7">
        <w:rPr>
          <w:rFonts w:ascii="Times New Roman" w:eastAsia="Arial Unicode MS" w:hAnsi="Times New Roman" w:cs="Times New Roman"/>
          <w:b/>
          <w:bCs/>
          <w:kern w:val="0"/>
          <w:sz w:val="24"/>
          <w:szCs w:val="24"/>
        </w:rPr>
        <w:t>i</w:t>
      </w:r>
      <w:proofErr w:type="spellEnd"/>
      <w:r w:rsidRPr="005A74F7">
        <w:rPr>
          <w:rFonts w:ascii="Times New Roman" w:eastAsia="Arial Unicode MS" w:hAnsi="Times New Roman" w:cs="Times New Roman"/>
          <w:b/>
          <w:bCs/>
          <w:kern w:val="0"/>
          <w:sz w:val="24"/>
          <w:szCs w:val="24"/>
        </w:rPr>
        <w:t>-p device)</w:t>
      </w:r>
      <w:r w:rsidRPr="00452AF2">
        <w:rPr>
          <w:rFonts w:ascii="Times New Roman" w:eastAsia="Arial Unicode MS" w:hAnsi="Times New Roman" w:cs="Times New Roman"/>
          <w:b/>
          <w:bCs/>
          <w:kern w:val="0"/>
          <w:sz w:val="24"/>
          <w:szCs w:val="24"/>
          <w:lang w:eastAsia="en-US"/>
        </w:rPr>
        <w:t>.</w:t>
      </w:r>
    </w:p>
    <w:p w14:paraId="5250CF6A" w14:textId="71C455DB" w:rsidR="00452AF2" w:rsidRPr="005A74F7" w:rsidRDefault="00452AF2" w:rsidP="0006294B">
      <w:pPr>
        <w:widowControl/>
        <w:spacing w:line="360" w:lineRule="auto"/>
        <w:jc w:val="left"/>
        <w:rPr>
          <w:rFonts w:ascii="Times New Roman" w:hAnsi="Times New Roman" w:cs="Times New Roman"/>
          <w:kern w:val="0"/>
          <w:sz w:val="24"/>
          <w:szCs w:val="24"/>
        </w:rPr>
      </w:pPr>
      <w:r w:rsidRPr="005A74F7">
        <w:rPr>
          <w:rFonts w:ascii="Times New Roman" w:hAnsi="Times New Roman" w:cs="Times New Roman"/>
          <w:kern w:val="0"/>
          <w:sz w:val="24"/>
          <w:szCs w:val="24"/>
        </w:rPr>
        <w:br w:type="page"/>
      </w:r>
    </w:p>
    <w:p w14:paraId="35202D2D" w14:textId="77777777" w:rsidR="00452AF2" w:rsidRPr="005A74F7" w:rsidRDefault="00452AF2" w:rsidP="00452AF2">
      <w:pPr>
        <w:widowControl/>
        <w:spacing w:line="360" w:lineRule="auto"/>
        <w:jc w:val="center"/>
        <w:rPr>
          <w:rFonts w:ascii="Times New Roman" w:hAnsi="Times New Roman" w:cs="Times New Roman"/>
          <w:b/>
          <w:bCs/>
          <w:color w:val="000000" w:themeColor="text1"/>
          <w:kern w:val="0"/>
          <w:sz w:val="24"/>
          <w:szCs w:val="24"/>
        </w:rPr>
      </w:pPr>
      <w:r w:rsidRPr="005A74F7">
        <w:rPr>
          <w:rFonts w:ascii="Times New Roman" w:hAnsi="Times New Roman" w:cs="Times New Roman"/>
          <w:b/>
          <w:bCs/>
          <w:noProof/>
          <w:color w:val="000000" w:themeColor="text1"/>
          <w:kern w:val="0"/>
          <w:sz w:val="24"/>
          <w:szCs w:val="24"/>
        </w:rPr>
        <w:lastRenderedPageBreak/>
        <w:drawing>
          <wp:inline distT="0" distB="0" distL="0" distR="0" wp14:anchorId="602B1F0E" wp14:editId="7153353F">
            <wp:extent cx="5040000" cy="2970431"/>
            <wp:effectExtent l="0" t="0" r="0" b="0"/>
            <wp:docPr id="206321419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40000" cy="2970431"/>
                    </a:xfrm>
                    <a:prstGeom prst="rect">
                      <a:avLst/>
                    </a:prstGeom>
                    <a:noFill/>
                  </pic:spPr>
                </pic:pic>
              </a:graphicData>
            </a:graphic>
          </wp:inline>
        </w:drawing>
      </w:r>
    </w:p>
    <w:p w14:paraId="2E71D5FD" w14:textId="6C3A1FEC" w:rsidR="00452AF2" w:rsidRPr="005A74F7" w:rsidRDefault="00452AF2" w:rsidP="00452AF2">
      <w:pPr>
        <w:widowControl/>
        <w:spacing w:line="360" w:lineRule="auto"/>
        <w:rPr>
          <w:rFonts w:ascii="Times New Roman" w:hAnsi="Times New Roman" w:cs="Times New Roman"/>
          <w:color w:val="000000" w:themeColor="text1"/>
          <w:kern w:val="0"/>
          <w:sz w:val="24"/>
          <w:szCs w:val="24"/>
        </w:rPr>
      </w:pPr>
      <w:r w:rsidRPr="005A74F7">
        <w:rPr>
          <w:rFonts w:ascii="Times New Roman" w:hAnsi="Times New Roman" w:cs="Times New Roman"/>
          <w:b/>
          <w:bCs/>
          <w:color w:val="000000" w:themeColor="text1"/>
          <w:kern w:val="0"/>
          <w:sz w:val="24"/>
          <w:szCs w:val="24"/>
        </w:rPr>
        <w:t>Supplementary Fig. 45. UPS spectra of fresh and aged HTL in p-</w:t>
      </w:r>
      <w:proofErr w:type="spellStart"/>
      <w:r w:rsidRPr="005A74F7">
        <w:rPr>
          <w:rFonts w:ascii="Times New Roman" w:hAnsi="Times New Roman" w:cs="Times New Roman"/>
          <w:b/>
          <w:bCs/>
          <w:color w:val="000000" w:themeColor="text1"/>
          <w:kern w:val="0"/>
          <w:sz w:val="24"/>
          <w:szCs w:val="24"/>
        </w:rPr>
        <w:t>i</w:t>
      </w:r>
      <w:proofErr w:type="spellEnd"/>
      <w:r w:rsidRPr="005A74F7">
        <w:rPr>
          <w:rFonts w:ascii="Times New Roman" w:hAnsi="Times New Roman" w:cs="Times New Roman"/>
          <w:b/>
          <w:bCs/>
          <w:color w:val="000000" w:themeColor="text1"/>
          <w:kern w:val="0"/>
          <w:sz w:val="24"/>
          <w:szCs w:val="24"/>
        </w:rPr>
        <w:t xml:space="preserve">-n device. </w:t>
      </w:r>
      <w:r w:rsidRPr="005A74F7">
        <w:rPr>
          <w:rFonts w:ascii="Times New Roman" w:hAnsi="Times New Roman" w:cs="Times New Roman"/>
          <w:color w:val="000000" w:themeColor="text1"/>
          <w:kern w:val="0"/>
          <w:sz w:val="24"/>
          <w:szCs w:val="24"/>
        </w:rPr>
        <w:t xml:space="preserve">Magnified views of (a) low-binding-energy cutoff region and (b) high-binding-energy region. </w:t>
      </w:r>
      <w:r w:rsidRPr="005A74F7">
        <w:rPr>
          <w:rFonts w:ascii="Times New Roman" w:hAnsi="Times New Roman" w:cs="Times New Roman"/>
          <w:sz w:val="24"/>
          <w:szCs w:val="24"/>
        </w:rPr>
        <w:t>The devices were aged under MPPT and 85°C for 1000 hours.</w:t>
      </w:r>
    </w:p>
    <w:p w14:paraId="141EB3BD" w14:textId="77777777" w:rsidR="006D775C" w:rsidRPr="006D775C" w:rsidRDefault="006D775C" w:rsidP="006D775C">
      <w:pPr>
        <w:widowControl/>
        <w:rPr>
          <w:rFonts w:ascii="Times New Roman" w:hAnsi="Times New Roman" w:cs="Times New Roman"/>
          <w:kern w:val="0"/>
          <w:sz w:val="24"/>
          <w:szCs w:val="24"/>
        </w:rPr>
      </w:pPr>
    </w:p>
    <w:p w14:paraId="578E7F61" w14:textId="77777777" w:rsidR="006741EF" w:rsidRPr="005A74F7" w:rsidRDefault="006741EF" w:rsidP="006741EF">
      <w:pPr>
        <w:widowControl/>
        <w:spacing w:line="360" w:lineRule="auto"/>
        <w:rPr>
          <w:rFonts w:ascii="Times New Roman" w:hAnsi="Times New Roman" w:cs="Times New Roman"/>
          <w:b/>
          <w:bCs/>
          <w:color w:val="000000" w:themeColor="text1"/>
          <w:kern w:val="0"/>
          <w:sz w:val="24"/>
          <w:szCs w:val="24"/>
        </w:rPr>
      </w:pPr>
    </w:p>
    <w:p w14:paraId="4820672F" w14:textId="0CE7A4E9" w:rsidR="00452AF2" w:rsidRPr="005A74F7" w:rsidRDefault="00452AF2">
      <w:pPr>
        <w:widowControl/>
        <w:jc w:val="left"/>
        <w:rPr>
          <w:rFonts w:ascii="Times New Roman" w:hAnsi="Times New Roman" w:cs="Times New Roman"/>
          <w:b/>
          <w:bCs/>
          <w:kern w:val="0"/>
          <w:sz w:val="24"/>
          <w:szCs w:val="24"/>
        </w:rPr>
      </w:pPr>
      <w:r w:rsidRPr="005A74F7">
        <w:rPr>
          <w:rFonts w:ascii="Times New Roman" w:hAnsi="Times New Roman" w:cs="Times New Roman"/>
          <w:b/>
          <w:bCs/>
          <w:kern w:val="0"/>
          <w:sz w:val="24"/>
          <w:szCs w:val="24"/>
        </w:rPr>
        <w:br w:type="page"/>
      </w:r>
    </w:p>
    <w:p w14:paraId="449D9751" w14:textId="77777777" w:rsidR="00652E2A" w:rsidRPr="005A74F7" w:rsidRDefault="00652E2A" w:rsidP="00652E2A">
      <w:pPr>
        <w:widowControl/>
        <w:spacing w:line="360" w:lineRule="auto"/>
        <w:jc w:val="center"/>
        <w:rPr>
          <w:rFonts w:ascii="Times New Roman" w:hAnsi="Times New Roman" w:cs="Times New Roman"/>
          <w:color w:val="000000" w:themeColor="text1"/>
          <w:kern w:val="0"/>
          <w:sz w:val="24"/>
          <w:szCs w:val="24"/>
        </w:rPr>
      </w:pPr>
      <w:r w:rsidRPr="005A74F7">
        <w:rPr>
          <w:rFonts w:ascii="Times New Roman" w:hAnsi="Times New Roman" w:cs="Times New Roman"/>
          <w:noProof/>
          <w:color w:val="000000" w:themeColor="text1"/>
          <w:kern w:val="0"/>
          <w:sz w:val="24"/>
          <w:szCs w:val="24"/>
        </w:rPr>
        <w:lastRenderedPageBreak/>
        <w:drawing>
          <wp:inline distT="0" distB="0" distL="0" distR="0" wp14:anchorId="203FD67A" wp14:editId="4C13C09D">
            <wp:extent cx="3600000" cy="2030280"/>
            <wp:effectExtent l="0" t="0" r="0" b="0"/>
            <wp:docPr id="15450880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00000" cy="2030280"/>
                    </a:xfrm>
                    <a:prstGeom prst="rect">
                      <a:avLst/>
                    </a:prstGeom>
                    <a:noFill/>
                  </pic:spPr>
                </pic:pic>
              </a:graphicData>
            </a:graphic>
          </wp:inline>
        </w:drawing>
      </w:r>
    </w:p>
    <w:p w14:paraId="6CC2C4EE" w14:textId="6658A51D" w:rsidR="00652E2A" w:rsidRPr="005A74F7" w:rsidRDefault="00652E2A" w:rsidP="00652E2A">
      <w:pPr>
        <w:widowControl/>
        <w:spacing w:line="360" w:lineRule="auto"/>
        <w:rPr>
          <w:rFonts w:ascii="Times New Roman" w:hAnsi="Times New Roman" w:cs="Times New Roman"/>
          <w:b/>
          <w:bCs/>
          <w:color w:val="000000" w:themeColor="text1"/>
          <w:kern w:val="0"/>
          <w:sz w:val="24"/>
          <w:szCs w:val="24"/>
        </w:rPr>
      </w:pPr>
      <w:r w:rsidRPr="005A74F7">
        <w:rPr>
          <w:rFonts w:ascii="Times New Roman" w:hAnsi="Times New Roman" w:cs="Times New Roman"/>
          <w:b/>
          <w:bCs/>
          <w:color w:val="000000" w:themeColor="text1"/>
          <w:kern w:val="0"/>
          <w:sz w:val="24"/>
          <w:szCs w:val="24"/>
        </w:rPr>
        <w:t xml:space="preserve">Supplementary Fig. 46. PL mapping test schematic diagram. </w:t>
      </w:r>
    </w:p>
    <w:p w14:paraId="0709DBBF" w14:textId="77777777" w:rsidR="00652E2A" w:rsidRPr="005A74F7" w:rsidRDefault="00652E2A" w:rsidP="00652E2A">
      <w:pPr>
        <w:widowControl/>
        <w:jc w:val="left"/>
        <w:rPr>
          <w:rFonts w:ascii="Times New Roman" w:hAnsi="Times New Roman" w:cs="Times New Roman"/>
          <w:b/>
          <w:bCs/>
          <w:color w:val="000000" w:themeColor="text1"/>
          <w:kern w:val="0"/>
          <w:sz w:val="24"/>
          <w:szCs w:val="24"/>
        </w:rPr>
      </w:pPr>
      <w:r w:rsidRPr="005A74F7">
        <w:rPr>
          <w:rFonts w:ascii="Times New Roman" w:hAnsi="Times New Roman" w:cs="Times New Roman"/>
          <w:b/>
          <w:bCs/>
          <w:color w:val="000000" w:themeColor="text1"/>
          <w:kern w:val="0"/>
          <w:sz w:val="24"/>
          <w:szCs w:val="24"/>
        </w:rPr>
        <w:br w:type="page"/>
      </w:r>
    </w:p>
    <w:p w14:paraId="0D95BD43" w14:textId="77777777" w:rsidR="00A907CD" w:rsidRPr="005A74F7" w:rsidRDefault="00A907CD" w:rsidP="00A907CD">
      <w:pPr>
        <w:widowControl/>
        <w:rPr>
          <w:rFonts w:ascii="Times New Roman" w:hAnsi="Times New Roman" w:cs="Times New Roman"/>
          <w:b/>
          <w:bCs/>
          <w:kern w:val="0"/>
          <w:sz w:val="24"/>
          <w:szCs w:val="24"/>
        </w:rPr>
      </w:pPr>
      <w:r w:rsidRPr="005A74F7">
        <w:rPr>
          <w:rFonts w:ascii="Times New Roman" w:hAnsi="Times New Roman" w:cs="Times New Roman"/>
          <w:b/>
          <w:bCs/>
          <w:kern w:val="0"/>
          <w:sz w:val="24"/>
          <w:szCs w:val="24"/>
        </w:rPr>
        <w:lastRenderedPageBreak/>
        <w:t xml:space="preserve">Supplementary </w:t>
      </w:r>
      <w:r w:rsidRPr="005A74F7">
        <w:rPr>
          <w:rFonts w:ascii="Times New Roman" w:hAnsi="Times New Roman" w:cs="Times New Roman"/>
          <w:b/>
          <w:bCs/>
          <w:kern w:val="0"/>
          <w:sz w:val="24"/>
          <w:szCs w:val="24"/>
          <w:lang w:eastAsia="en-US"/>
        </w:rPr>
        <w:t xml:space="preserve">Table </w:t>
      </w:r>
      <w:r w:rsidRPr="005A74F7">
        <w:rPr>
          <w:rFonts w:ascii="Times New Roman" w:hAnsi="Times New Roman" w:cs="Times New Roman"/>
          <w:b/>
          <w:bCs/>
          <w:kern w:val="0"/>
          <w:sz w:val="24"/>
          <w:szCs w:val="24"/>
        </w:rPr>
        <w:t>1</w:t>
      </w:r>
      <w:r w:rsidRPr="005A74F7">
        <w:rPr>
          <w:rFonts w:ascii="Times New Roman" w:hAnsi="Times New Roman" w:cs="Times New Roman"/>
          <w:b/>
          <w:bCs/>
          <w:kern w:val="0"/>
          <w:sz w:val="24"/>
          <w:szCs w:val="24"/>
          <w:lang w:eastAsia="en-US"/>
        </w:rPr>
        <w:t xml:space="preserve">. </w:t>
      </w:r>
      <w:r w:rsidRPr="005A74F7">
        <w:rPr>
          <w:rFonts w:ascii="Times New Roman" w:hAnsi="Times New Roman" w:cs="Times New Roman"/>
          <w:b/>
          <w:bCs/>
          <w:kern w:val="0"/>
          <w:sz w:val="24"/>
          <w:szCs w:val="24"/>
        </w:rPr>
        <w:t>XPS of N 1s and Al 2p peak for sample (iv): ITO/PTAA with an alumina interlayer followed by HAPTES deposition.</w:t>
      </w:r>
    </w:p>
    <w:tbl>
      <w:tblPr>
        <w:tblStyle w:val="af2"/>
        <w:tblW w:w="0" w:type="auto"/>
        <w:tblBorders>
          <w:top w:val="single" w:sz="12"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1418"/>
        <w:gridCol w:w="1701"/>
        <w:gridCol w:w="2126"/>
      </w:tblGrid>
      <w:tr w:rsidR="00A907CD" w:rsidRPr="005A74F7" w14:paraId="65DCBD03" w14:textId="77777777" w:rsidTr="00E52AF6">
        <w:tc>
          <w:tcPr>
            <w:tcW w:w="2376" w:type="dxa"/>
            <w:tcBorders>
              <w:top w:val="single" w:sz="12" w:space="0" w:color="auto"/>
              <w:bottom w:val="single" w:sz="8" w:space="0" w:color="auto"/>
            </w:tcBorders>
            <w:vAlign w:val="center"/>
          </w:tcPr>
          <w:p w14:paraId="448A7BDF"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Sample (iv)</w:t>
            </w:r>
          </w:p>
        </w:tc>
        <w:tc>
          <w:tcPr>
            <w:tcW w:w="1418" w:type="dxa"/>
            <w:tcBorders>
              <w:top w:val="single" w:sz="12" w:space="0" w:color="auto"/>
              <w:bottom w:val="single" w:sz="8" w:space="0" w:color="auto"/>
            </w:tcBorders>
            <w:vAlign w:val="center"/>
          </w:tcPr>
          <w:p w14:paraId="0FBEED43"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N 1s area</w:t>
            </w:r>
          </w:p>
        </w:tc>
        <w:tc>
          <w:tcPr>
            <w:tcW w:w="1701" w:type="dxa"/>
            <w:tcBorders>
              <w:top w:val="single" w:sz="12" w:space="0" w:color="auto"/>
              <w:bottom w:val="single" w:sz="8" w:space="0" w:color="auto"/>
            </w:tcBorders>
            <w:vAlign w:val="center"/>
          </w:tcPr>
          <w:p w14:paraId="2AA0CF40"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Al 2p area</w:t>
            </w:r>
          </w:p>
        </w:tc>
        <w:tc>
          <w:tcPr>
            <w:tcW w:w="2126" w:type="dxa"/>
            <w:tcBorders>
              <w:top w:val="single" w:sz="12" w:space="0" w:color="auto"/>
              <w:bottom w:val="single" w:sz="8" w:space="0" w:color="auto"/>
            </w:tcBorders>
            <w:vAlign w:val="center"/>
          </w:tcPr>
          <w:p w14:paraId="763B8EA8"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N to Al ratio</w:t>
            </w:r>
          </w:p>
        </w:tc>
      </w:tr>
      <w:tr w:rsidR="00A907CD" w:rsidRPr="005A74F7" w14:paraId="3FBD1251" w14:textId="77777777" w:rsidTr="00E52AF6">
        <w:tc>
          <w:tcPr>
            <w:tcW w:w="2376" w:type="dxa"/>
            <w:tcBorders>
              <w:top w:val="single" w:sz="8" w:space="0" w:color="auto"/>
            </w:tcBorders>
            <w:vAlign w:val="center"/>
          </w:tcPr>
          <w:p w14:paraId="604C1133"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Initial</w:t>
            </w:r>
          </w:p>
        </w:tc>
        <w:tc>
          <w:tcPr>
            <w:tcW w:w="1418" w:type="dxa"/>
            <w:tcBorders>
              <w:top w:val="single" w:sz="8" w:space="0" w:color="auto"/>
            </w:tcBorders>
            <w:vAlign w:val="center"/>
          </w:tcPr>
          <w:p w14:paraId="613CCE0E"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297</w:t>
            </w:r>
          </w:p>
        </w:tc>
        <w:tc>
          <w:tcPr>
            <w:tcW w:w="1701" w:type="dxa"/>
            <w:tcBorders>
              <w:top w:val="single" w:sz="8" w:space="0" w:color="auto"/>
            </w:tcBorders>
            <w:vAlign w:val="center"/>
          </w:tcPr>
          <w:p w14:paraId="74B9EAF1"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614</w:t>
            </w:r>
          </w:p>
        </w:tc>
        <w:tc>
          <w:tcPr>
            <w:tcW w:w="2126" w:type="dxa"/>
            <w:tcBorders>
              <w:top w:val="single" w:sz="8" w:space="0" w:color="auto"/>
            </w:tcBorders>
            <w:vAlign w:val="center"/>
          </w:tcPr>
          <w:p w14:paraId="1B77030F"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48.37</w:t>
            </w:r>
          </w:p>
        </w:tc>
      </w:tr>
      <w:tr w:rsidR="00A907CD" w:rsidRPr="005A74F7" w14:paraId="4B7B76F0" w14:textId="77777777" w:rsidTr="00E52AF6">
        <w:tc>
          <w:tcPr>
            <w:tcW w:w="2376" w:type="dxa"/>
            <w:vAlign w:val="center"/>
          </w:tcPr>
          <w:p w14:paraId="53748C49"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DMF rinse</w:t>
            </w:r>
          </w:p>
        </w:tc>
        <w:tc>
          <w:tcPr>
            <w:tcW w:w="1418" w:type="dxa"/>
            <w:vAlign w:val="center"/>
          </w:tcPr>
          <w:p w14:paraId="3936A4B6"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74</w:t>
            </w:r>
          </w:p>
        </w:tc>
        <w:tc>
          <w:tcPr>
            <w:tcW w:w="1701" w:type="dxa"/>
            <w:vAlign w:val="center"/>
          </w:tcPr>
          <w:p w14:paraId="0059ABF1"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632</w:t>
            </w:r>
          </w:p>
        </w:tc>
        <w:tc>
          <w:tcPr>
            <w:tcW w:w="2126" w:type="dxa"/>
            <w:vAlign w:val="center"/>
          </w:tcPr>
          <w:p w14:paraId="0B25FD84"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11.71</w:t>
            </w:r>
          </w:p>
        </w:tc>
      </w:tr>
      <w:tr w:rsidR="00A907CD" w:rsidRPr="005A74F7" w14:paraId="0E5812BC" w14:textId="77777777" w:rsidTr="00E52AF6">
        <w:tc>
          <w:tcPr>
            <w:tcW w:w="2376" w:type="dxa"/>
            <w:vAlign w:val="center"/>
          </w:tcPr>
          <w:p w14:paraId="5A8EB011"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Photo-thermal aging</w:t>
            </w:r>
          </w:p>
        </w:tc>
        <w:tc>
          <w:tcPr>
            <w:tcW w:w="1418" w:type="dxa"/>
            <w:vAlign w:val="center"/>
          </w:tcPr>
          <w:p w14:paraId="2F055365"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66</w:t>
            </w:r>
          </w:p>
        </w:tc>
        <w:tc>
          <w:tcPr>
            <w:tcW w:w="1701" w:type="dxa"/>
            <w:vAlign w:val="center"/>
          </w:tcPr>
          <w:p w14:paraId="7A5D0DA6"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629</w:t>
            </w:r>
          </w:p>
        </w:tc>
        <w:tc>
          <w:tcPr>
            <w:tcW w:w="2126" w:type="dxa"/>
            <w:vAlign w:val="center"/>
          </w:tcPr>
          <w:p w14:paraId="5EE18FD7"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10.50</w:t>
            </w:r>
          </w:p>
        </w:tc>
      </w:tr>
    </w:tbl>
    <w:p w14:paraId="41C134C4" w14:textId="77777777" w:rsidR="00A907CD" w:rsidRPr="005A74F7" w:rsidRDefault="00A907CD" w:rsidP="00A907CD">
      <w:pPr>
        <w:widowControl/>
        <w:rPr>
          <w:rFonts w:ascii="Times New Roman" w:hAnsi="Times New Roman" w:cs="Times New Roman"/>
          <w:b/>
          <w:bCs/>
          <w:kern w:val="0"/>
          <w:sz w:val="24"/>
          <w:szCs w:val="24"/>
        </w:rPr>
      </w:pPr>
    </w:p>
    <w:p w14:paraId="2C1209A3" w14:textId="77777777" w:rsidR="00A907CD" w:rsidRPr="005A74F7" w:rsidRDefault="00A907CD" w:rsidP="00A907CD">
      <w:pPr>
        <w:widowControl/>
        <w:rPr>
          <w:rFonts w:ascii="Times New Roman" w:hAnsi="Times New Roman" w:cs="Times New Roman"/>
          <w:b/>
          <w:bCs/>
          <w:kern w:val="0"/>
          <w:sz w:val="24"/>
          <w:szCs w:val="24"/>
        </w:rPr>
      </w:pPr>
    </w:p>
    <w:p w14:paraId="4B08822A" w14:textId="77777777" w:rsidR="00A907CD" w:rsidRPr="005A74F7" w:rsidRDefault="00A907CD" w:rsidP="00A907CD">
      <w:pPr>
        <w:widowControl/>
        <w:rPr>
          <w:rFonts w:ascii="Times New Roman" w:hAnsi="Times New Roman" w:cs="Times New Roman"/>
          <w:b/>
          <w:bCs/>
          <w:kern w:val="0"/>
          <w:sz w:val="24"/>
          <w:szCs w:val="24"/>
        </w:rPr>
      </w:pPr>
      <w:r w:rsidRPr="005A74F7">
        <w:rPr>
          <w:rFonts w:ascii="Times New Roman" w:hAnsi="Times New Roman" w:cs="Times New Roman"/>
          <w:b/>
          <w:bCs/>
          <w:kern w:val="0"/>
          <w:sz w:val="24"/>
          <w:szCs w:val="24"/>
        </w:rPr>
        <w:t xml:space="preserve">Supplementary </w:t>
      </w:r>
      <w:r w:rsidRPr="005A74F7">
        <w:rPr>
          <w:rFonts w:ascii="Times New Roman" w:hAnsi="Times New Roman" w:cs="Times New Roman"/>
          <w:b/>
          <w:bCs/>
          <w:kern w:val="0"/>
          <w:sz w:val="24"/>
          <w:szCs w:val="24"/>
          <w:lang w:eastAsia="en-US"/>
        </w:rPr>
        <w:t xml:space="preserve">Table </w:t>
      </w:r>
      <w:r w:rsidRPr="005A74F7">
        <w:rPr>
          <w:rFonts w:ascii="Times New Roman" w:hAnsi="Times New Roman" w:cs="Times New Roman"/>
          <w:b/>
          <w:bCs/>
          <w:kern w:val="0"/>
          <w:sz w:val="24"/>
          <w:szCs w:val="24"/>
        </w:rPr>
        <w:t>2</w:t>
      </w:r>
      <w:r w:rsidRPr="005A74F7">
        <w:rPr>
          <w:rFonts w:ascii="Times New Roman" w:hAnsi="Times New Roman" w:cs="Times New Roman"/>
          <w:b/>
          <w:bCs/>
          <w:kern w:val="0"/>
          <w:sz w:val="24"/>
          <w:szCs w:val="24"/>
          <w:lang w:eastAsia="en-US"/>
        </w:rPr>
        <w:t xml:space="preserve">. </w:t>
      </w:r>
      <w:r w:rsidRPr="005A74F7">
        <w:rPr>
          <w:rFonts w:ascii="Times New Roman" w:hAnsi="Times New Roman" w:cs="Times New Roman"/>
          <w:b/>
          <w:bCs/>
          <w:kern w:val="0"/>
          <w:sz w:val="24"/>
          <w:szCs w:val="24"/>
        </w:rPr>
        <w:t>XPS of N 1s and Al 2p peak for sample (v): ITO/PTAA/BIBC.</w:t>
      </w:r>
    </w:p>
    <w:tbl>
      <w:tblPr>
        <w:tblStyle w:val="af2"/>
        <w:tblW w:w="0" w:type="auto"/>
        <w:tblBorders>
          <w:top w:val="single" w:sz="12"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1418"/>
        <w:gridCol w:w="1701"/>
        <w:gridCol w:w="2126"/>
      </w:tblGrid>
      <w:tr w:rsidR="00A907CD" w:rsidRPr="005A74F7" w14:paraId="05E96652" w14:textId="77777777" w:rsidTr="00E52AF6">
        <w:tc>
          <w:tcPr>
            <w:tcW w:w="2376" w:type="dxa"/>
            <w:tcBorders>
              <w:top w:val="single" w:sz="12" w:space="0" w:color="auto"/>
              <w:bottom w:val="single" w:sz="8" w:space="0" w:color="auto"/>
            </w:tcBorders>
            <w:vAlign w:val="center"/>
          </w:tcPr>
          <w:p w14:paraId="207657D5"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Sample (iv)</w:t>
            </w:r>
          </w:p>
        </w:tc>
        <w:tc>
          <w:tcPr>
            <w:tcW w:w="1418" w:type="dxa"/>
            <w:tcBorders>
              <w:top w:val="single" w:sz="12" w:space="0" w:color="auto"/>
              <w:bottom w:val="single" w:sz="8" w:space="0" w:color="auto"/>
            </w:tcBorders>
            <w:vAlign w:val="center"/>
          </w:tcPr>
          <w:p w14:paraId="7714404C"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N 1s area</w:t>
            </w:r>
          </w:p>
        </w:tc>
        <w:tc>
          <w:tcPr>
            <w:tcW w:w="1701" w:type="dxa"/>
            <w:tcBorders>
              <w:top w:val="single" w:sz="12" w:space="0" w:color="auto"/>
              <w:bottom w:val="single" w:sz="8" w:space="0" w:color="auto"/>
            </w:tcBorders>
            <w:vAlign w:val="center"/>
          </w:tcPr>
          <w:p w14:paraId="5EF38D1B"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Al 2p area</w:t>
            </w:r>
          </w:p>
        </w:tc>
        <w:tc>
          <w:tcPr>
            <w:tcW w:w="2126" w:type="dxa"/>
            <w:tcBorders>
              <w:top w:val="single" w:sz="12" w:space="0" w:color="auto"/>
              <w:bottom w:val="single" w:sz="8" w:space="0" w:color="auto"/>
            </w:tcBorders>
            <w:vAlign w:val="center"/>
          </w:tcPr>
          <w:p w14:paraId="40793B6C"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N to Al ratio</w:t>
            </w:r>
          </w:p>
        </w:tc>
      </w:tr>
      <w:tr w:rsidR="00A907CD" w:rsidRPr="005A74F7" w14:paraId="33EC21C5" w14:textId="77777777" w:rsidTr="00E52AF6">
        <w:tc>
          <w:tcPr>
            <w:tcW w:w="2376" w:type="dxa"/>
            <w:tcBorders>
              <w:top w:val="single" w:sz="8" w:space="0" w:color="auto"/>
            </w:tcBorders>
            <w:vAlign w:val="center"/>
          </w:tcPr>
          <w:p w14:paraId="66070139"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Initial</w:t>
            </w:r>
          </w:p>
        </w:tc>
        <w:tc>
          <w:tcPr>
            <w:tcW w:w="1418" w:type="dxa"/>
            <w:tcBorders>
              <w:top w:val="single" w:sz="8" w:space="0" w:color="auto"/>
            </w:tcBorders>
            <w:vAlign w:val="center"/>
          </w:tcPr>
          <w:p w14:paraId="35C6D2B5"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374</w:t>
            </w:r>
          </w:p>
        </w:tc>
        <w:tc>
          <w:tcPr>
            <w:tcW w:w="1701" w:type="dxa"/>
            <w:tcBorders>
              <w:top w:val="single" w:sz="8" w:space="0" w:color="auto"/>
            </w:tcBorders>
            <w:vAlign w:val="center"/>
          </w:tcPr>
          <w:p w14:paraId="278E2BEB"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547</w:t>
            </w:r>
          </w:p>
        </w:tc>
        <w:tc>
          <w:tcPr>
            <w:tcW w:w="2126" w:type="dxa"/>
            <w:tcBorders>
              <w:top w:val="single" w:sz="8" w:space="0" w:color="auto"/>
            </w:tcBorders>
            <w:vAlign w:val="center"/>
          </w:tcPr>
          <w:p w14:paraId="143798C3"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68.37</w:t>
            </w:r>
          </w:p>
        </w:tc>
      </w:tr>
      <w:tr w:rsidR="00A907CD" w:rsidRPr="005A74F7" w14:paraId="7C23ECE9" w14:textId="77777777" w:rsidTr="00E52AF6">
        <w:tc>
          <w:tcPr>
            <w:tcW w:w="2376" w:type="dxa"/>
            <w:vAlign w:val="center"/>
          </w:tcPr>
          <w:p w14:paraId="04D84D80"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DMF rinse</w:t>
            </w:r>
          </w:p>
        </w:tc>
        <w:tc>
          <w:tcPr>
            <w:tcW w:w="1418" w:type="dxa"/>
            <w:vAlign w:val="center"/>
          </w:tcPr>
          <w:p w14:paraId="7921CD30"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361</w:t>
            </w:r>
          </w:p>
        </w:tc>
        <w:tc>
          <w:tcPr>
            <w:tcW w:w="1701" w:type="dxa"/>
            <w:vAlign w:val="center"/>
          </w:tcPr>
          <w:p w14:paraId="20C9924A"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551</w:t>
            </w:r>
          </w:p>
        </w:tc>
        <w:tc>
          <w:tcPr>
            <w:tcW w:w="2126" w:type="dxa"/>
            <w:vAlign w:val="center"/>
          </w:tcPr>
          <w:p w14:paraId="6FFDF16E"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65.52</w:t>
            </w:r>
          </w:p>
        </w:tc>
      </w:tr>
      <w:tr w:rsidR="00A907CD" w:rsidRPr="005A74F7" w14:paraId="17F4C02E" w14:textId="77777777" w:rsidTr="00E52AF6">
        <w:tc>
          <w:tcPr>
            <w:tcW w:w="2376" w:type="dxa"/>
            <w:vAlign w:val="center"/>
          </w:tcPr>
          <w:p w14:paraId="0944B2D7"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Photo-thermal aging</w:t>
            </w:r>
          </w:p>
        </w:tc>
        <w:tc>
          <w:tcPr>
            <w:tcW w:w="1418" w:type="dxa"/>
            <w:vAlign w:val="center"/>
          </w:tcPr>
          <w:p w14:paraId="2B8D8FE3"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355</w:t>
            </w:r>
          </w:p>
        </w:tc>
        <w:tc>
          <w:tcPr>
            <w:tcW w:w="1701" w:type="dxa"/>
            <w:vAlign w:val="center"/>
          </w:tcPr>
          <w:p w14:paraId="70D5D0A0"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559</w:t>
            </w:r>
          </w:p>
        </w:tc>
        <w:tc>
          <w:tcPr>
            <w:tcW w:w="2126" w:type="dxa"/>
            <w:vAlign w:val="center"/>
          </w:tcPr>
          <w:p w14:paraId="55B1902C"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63.51</w:t>
            </w:r>
          </w:p>
        </w:tc>
      </w:tr>
    </w:tbl>
    <w:p w14:paraId="197968F3" w14:textId="77777777" w:rsidR="00A907CD" w:rsidRPr="005A74F7" w:rsidRDefault="00A907CD" w:rsidP="00A907CD">
      <w:pPr>
        <w:widowControl/>
        <w:rPr>
          <w:rFonts w:ascii="Times New Roman" w:hAnsi="Times New Roman" w:cs="Times New Roman"/>
          <w:b/>
          <w:bCs/>
          <w:kern w:val="0"/>
          <w:sz w:val="24"/>
          <w:szCs w:val="24"/>
        </w:rPr>
      </w:pPr>
    </w:p>
    <w:p w14:paraId="0E90B924" w14:textId="77777777" w:rsidR="002A7765" w:rsidRPr="005A74F7" w:rsidRDefault="002A7765" w:rsidP="00A907CD">
      <w:pPr>
        <w:widowControl/>
        <w:rPr>
          <w:rFonts w:ascii="Times New Roman" w:hAnsi="Times New Roman" w:cs="Times New Roman"/>
          <w:b/>
          <w:bCs/>
          <w:kern w:val="0"/>
          <w:sz w:val="24"/>
          <w:szCs w:val="24"/>
        </w:rPr>
      </w:pPr>
    </w:p>
    <w:p w14:paraId="51D66EA8" w14:textId="7E19B16D" w:rsidR="002A7765" w:rsidRPr="002A7765" w:rsidRDefault="002A7765" w:rsidP="002A7765">
      <w:pPr>
        <w:widowControl/>
        <w:rPr>
          <w:rFonts w:ascii="Times New Roman" w:hAnsi="Times New Roman" w:cs="Times New Roman"/>
          <w:b/>
          <w:bCs/>
          <w:kern w:val="0"/>
          <w:sz w:val="24"/>
          <w:szCs w:val="24"/>
        </w:rPr>
      </w:pPr>
      <w:r w:rsidRPr="002A7765">
        <w:rPr>
          <w:rFonts w:ascii="Times New Roman" w:hAnsi="Times New Roman" w:cs="Times New Roman"/>
          <w:b/>
          <w:bCs/>
          <w:kern w:val="0"/>
          <w:sz w:val="24"/>
          <w:szCs w:val="24"/>
        </w:rPr>
        <w:t xml:space="preserve">Supplementary </w:t>
      </w:r>
      <w:r w:rsidRPr="002A7765">
        <w:rPr>
          <w:rFonts w:ascii="Times New Roman" w:hAnsi="Times New Roman" w:cs="Times New Roman"/>
          <w:b/>
          <w:bCs/>
          <w:kern w:val="0"/>
          <w:sz w:val="24"/>
          <w:szCs w:val="24"/>
          <w:lang w:eastAsia="en-US"/>
        </w:rPr>
        <w:t xml:space="preserve">Table </w:t>
      </w:r>
      <w:r w:rsidRPr="005A74F7">
        <w:rPr>
          <w:rFonts w:ascii="Times New Roman" w:hAnsi="Times New Roman" w:cs="Times New Roman"/>
          <w:b/>
          <w:bCs/>
          <w:kern w:val="0"/>
          <w:sz w:val="24"/>
          <w:szCs w:val="24"/>
        </w:rPr>
        <w:t>3</w:t>
      </w:r>
      <w:r w:rsidRPr="002A7765">
        <w:rPr>
          <w:rFonts w:ascii="Times New Roman" w:hAnsi="Times New Roman" w:cs="Times New Roman"/>
          <w:b/>
          <w:bCs/>
          <w:kern w:val="0"/>
          <w:sz w:val="24"/>
          <w:szCs w:val="24"/>
          <w:lang w:eastAsia="en-US"/>
        </w:rPr>
        <w:t xml:space="preserve">. PCE, </w:t>
      </w:r>
      <w:r w:rsidRPr="002A7765">
        <w:rPr>
          <w:rFonts w:ascii="Times New Roman" w:hAnsi="Times New Roman" w:cs="Times New Roman"/>
          <w:b/>
          <w:bCs/>
          <w:i/>
          <w:iCs/>
          <w:kern w:val="0"/>
          <w:sz w:val="24"/>
          <w:szCs w:val="24"/>
          <w:lang w:eastAsia="en-US"/>
        </w:rPr>
        <w:t>V</w:t>
      </w:r>
      <w:r w:rsidRPr="002A7765">
        <w:rPr>
          <w:rFonts w:ascii="Times New Roman" w:hAnsi="Times New Roman" w:cs="Times New Roman"/>
          <w:b/>
          <w:bCs/>
          <w:kern w:val="0"/>
          <w:sz w:val="24"/>
          <w:szCs w:val="24"/>
          <w:vertAlign w:val="subscript"/>
          <w:lang w:eastAsia="en-US"/>
        </w:rPr>
        <w:t>OC</w:t>
      </w:r>
      <w:r w:rsidRPr="002A7765">
        <w:rPr>
          <w:rFonts w:ascii="Times New Roman" w:hAnsi="Times New Roman" w:cs="Times New Roman"/>
          <w:b/>
          <w:bCs/>
          <w:kern w:val="0"/>
          <w:sz w:val="24"/>
          <w:szCs w:val="24"/>
          <w:lang w:eastAsia="en-US"/>
        </w:rPr>
        <w:t xml:space="preserve">, </w:t>
      </w:r>
      <w:r w:rsidRPr="002A7765">
        <w:rPr>
          <w:rFonts w:ascii="Times New Roman" w:hAnsi="Times New Roman" w:cs="Times New Roman"/>
          <w:b/>
          <w:bCs/>
          <w:i/>
          <w:iCs/>
          <w:kern w:val="0"/>
          <w:sz w:val="24"/>
          <w:szCs w:val="24"/>
          <w:lang w:eastAsia="en-US"/>
        </w:rPr>
        <w:t>J</w:t>
      </w:r>
      <w:r w:rsidRPr="002A7765">
        <w:rPr>
          <w:rFonts w:ascii="Times New Roman" w:hAnsi="Times New Roman" w:cs="Times New Roman"/>
          <w:b/>
          <w:bCs/>
          <w:kern w:val="0"/>
          <w:sz w:val="24"/>
          <w:szCs w:val="24"/>
          <w:vertAlign w:val="subscript"/>
          <w:lang w:eastAsia="en-US"/>
        </w:rPr>
        <w:t>SC</w:t>
      </w:r>
      <w:r w:rsidRPr="002A7765">
        <w:rPr>
          <w:rFonts w:ascii="Times New Roman" w:hAnsi="Times New Roman" w:cs="Times New Roman"/>
          <w:b/>
          <w:bCs/>
          <w:kern w:val="0"/>
          <w:sz w:val="24"/>
          <w:szCs w:val="24"/>
          <w:lang w:eastAsia="en-US"/>
        </w:rPr>
        <w:t xml:space="preserve"> and FF of PSC </w:t>
      </w:r>
      <w:r w:rsidRPr="002A7765">
        <w:rPr>
          <w:rFonts w:ascii="Times New Roman" w:hAnsi="Times New Roman" w:cs="Times New Roman"/>
          <w:b/>
          <w:bCs/>
          <w:kern w:val="0"/>
          <w:sz w:val="24"/>
          <w:szCs w:val="24"/>
        </w:rPr>
        <w:t>with PTAA as HTL</w:t>
      </w:r>
      <w:r w:rsidRPr="005A74F7">
        <w:rPr>
          <w:rFonts w:ascii="Times New Roman" w:hAnsi="Times New Roman" w:cs="Times New Roman"/>
          <w:b/>
          <w:bCs/>
          <w:kern w:val="0"/>
          <w:sz w:val="24"/>
          <w:szCs w:val="24"/>
        </w:rPr>
        <w:t xml:space="preserve"> for n-</w:t>
      </w:r>
      <w:proofErr w:type="spellStart"/>
      <w:r w:rsidRPr="005A74F7">
        <w:rPr>
          <w:rFonts w:ascii="Times New Roman" w:hAnsi="Times New Roman" w:cs="Times New Roman"/>
          <w:b/>
          <w:bCs/>
          <w:kern w:val="0"/>
          <w:sz w:val="24"/>
          <w:szCs w:val="24"/>
        </w:rPr>
        <w:t>i</w:t>
      </w:r>
      <w:proofErr w:type="spellEnd"/>
      <w:r w:rsidRPr="005A74F7">
        <w:rPr>
          <w:rFonts w:ascii="Times New Roman" w:hAnsi="Times New Roman" w:cs="Times New Roman"/>
          <w:b/>
          <w:bCs/>
          <w:kern w:val="0"/>
          <w:sz w:val="24"/>
          <w:szCs w:val="24"/>
        </w:rPr>
        <w:t>-p device</w:t>
      </w:r>
      <w:r w:rsidRPr="002A7765">
        <w:rPr>
          <w:rFonts w:ascii="Times New Roman" w:hAnsi="Times New Roman" w:cs="Times New Roman"/>
          <w:b/>
          <w:bCs/>
          <w:kern w:val="0"/>
          <w:sz w:val="24"/>
          <w:szCs w:val="24"/>
        </w:rPr>
        <w:t xml:space="preserve">. </w:t>
      </w:r>
    </w:p>
    <w:tbl>
      <w:tblPr>
        <w:tblStyle w:val="af2"/>
        <w:tblW w:w="0" w:type="auto"/>
        <w:tblBorders>
          <w:top w:val="single" w:sz="12"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158"/>
        <w:gridCol w:w="1367"/>
        <w:gridCol w:w="1752"/>
        <w:gridCol w:w="1226"/>
        <w:gridCol w:w="2019"/>
      </w:tblGrid>
      <w:tr w:rsidR="002A7765" w:rsidRPr="002A7765" w14:paraId="52089EDD" w14:textId="77777777" w:rsidTr="00E52AF6">
        <w:tc>
          <w:tcPr>
            <w:tcW w:w="2158" w:type="dxa"/>
            <w:tcBorders>
              <w:top w:val="single" w:sz="12" w:space="0" w:color="auto"/>
              <w:bottom w:val="single" w:sz="8" w:space="0" w:color="auto"/>
            </w:tcBorders>
            <w:vAlign w:val="center"/>
          </w:tcPr>
          <w:p w14:paraId="2A60056A"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Device</w:t>
            </w:r>
          </w:p>
        </w:tc>
        <w:tc>
          <w:tcPr>
            <w:tcW w:w="1367" w:type="dxa"/>
            <w:tcBorders>
              <w:top w:val="single" w:sz="12" w:space="0" w:color="auto"/>
              <w:bottom w:val="single" w:sz="8" w:space="0" w:color="auto"/>
            </w:tcBorders>
            <w:vAlign w:val="center"/>
          </w:tcPr>
          <w:p w14:paraId="40BC79F1" w14:textId="77777777" w:rsidR="002A7765" w:rsidRPr="002A7765" w:rsidRDefault="002A7765" w:rsidP="002A7765">
            <w:pPr>
              <w:widowControl/>
              <w:jc w:val="center"/>
              <w:rPr>
                <w:rFonts w:ascii="Times New Roman" w:hAnsi="Times New Roman" w:cs="Times New Roman"/>
                <w:kern w:val="0"/>
                <w:sz w:val="24"/>
                <w:szCs w:val="24"/>
                <w:lang w:eastAsia="en-US"/>
              </w:rPr>
            </w:pPr>
            <w:r w:rsidRPr="002A7765">
              <w:rPr>
                <w:rFonts w:ascii="Times New Roman" w:hAnsi="Times New Roman" w:cs="Times New Roman"/>
                <w:i/>
                <w:iCs/>
                <w:kern w:val="0"/>
                <w:sz w:val="24"/>
                <w:szCs w:val="24"/>
                <w:lang w:eastAsia="en-US"/>
              </w:rPr>
              <w:t>V</w:t>
            </w:r>
            <w:r w:rsidRPr="002A7765">
              <w:rPr>
                <w:rFonts w:ascii="Times New Roman" w:hAnsi="Times New Roman" w:cs="Times New Roman"/>
                <w:kern w:val="0"/>
                <w:sz w:val="24"/>
                <w:szCs w:val="24"/>
                <w:vertAlign w:val="subscript"/>
                <w:lang w:eastAsia="en-US"/>
              </w:rPr>
              <w:t>OC</w:t>
            </w:r>
            <w:r w:rsidRPr="002A7765">
              <w:rPr>
                <w:rFonts w:ascii="Times New Roman" w:hAnsi="Times New Roman" w:cs="Times New Roman"/>
                <w:kern w:val="0"/>
                <w:sz w:val="24"/>
                <w:szCs w:val="24"/>
                <w:lang w:eastAsia="en-US"/>
              </w:rPr>
              <w:t xml:space="preserve"> (V)</w:t>
            </w:r>
          </w:p>
        </w:tc>
        <w:tc>
          <w:tcPr>
            <w:tcW w:w="1752" w:type="dxa"/>
            <w:tcBorders>
              <w:top w:val="single" w:sz="12" w:space="0" w:color="auto"/>
              <w:bottom w:val="single" w:sz="8" w:space="0" w:color="auto"/>
            </w:tcBorders>
            <w:vAlign w:val="center"/>
          </w:tcPr>
          <w:p w14:paraId="199EE280" w14:textId="77777777" w:rsidR="002A7765" w:rsidRPr="002A7765" w:rsidRDefault="002A7765" w:rsidP="002A7765">
            <w:pPr>
              <w:widowControl/>
              <w:jc w:val="center"/>
              <w:rPr>
                <w:rFonts w:ascii="Times New Roman" w:hAnsi="Times New Roman" w:cs="Times New Roman"/>
                <w:kern w:val="0"/>
                <w:sz w:val="24"/>
                <w:szCs w:val="24"/>
                <w:lang w:eastAsia="en-US"/>
              </w:rPr>
            </w:pPr>
            <w:r w:rsidRPr="002A7765">
              <w:rPr>
                <w:rFonts w:ascii="Times New Roman" w:hAnsi="Times New Roman" w:cs="Times New Roman"/>
                <w:i/>
                <w:iCs/>
                <w:kern w:val="0"/>
                <w:sz w:val="24"/>
                <w:szCs w:val="24"/>
                <w:lang w:eastAsia="en-US"/>
              </w:rPr>
              <w:t>J</w:t>
            </w:r>
            <w:r w:rsidRPr="002A7765">
              <w:rPr>
                <w:rFonts w:ascii="Times New Roman" w:hAnsi="Times New Roman" w:cs="Times New Roman"/>
                <w:kern w:val="0"/>
                <w:sz w:val="24"/>
                <w:szCs w:val="24"/>
                <w:vertAlign w:val="subscript"/>
                <w:lang w:eastAsia="en-US"/>
              </w:rPr>
              <w:t>SC</w:t>
            </w:r>
            <w:r w:rsidRPr="002A7765">
              <w:rPr>
                <w:rFonts w:ascii="Times New Roman" w:hAnsi="Times New Roman" w:cs="Times New Roman"/>
                <w:kern w:val="0"/>
                <w:sz w:val="24"/>
                <w:szCs w:val="24"/>
                <w:lang w:eastAsia="en-US"/>
              </w:rPr>
              <w:t xml:space="preserve"> (mA cm</w:t>
            </w:r>
            <w:r w:rsidRPr="002A7765">
              <w:rPr>
                <w:rFonts w:ascii="Times New Roman" w:hAnsi="Times New Roman" w:cs="Times New Roman"/>
                <w:kern w:val="0"/>
                <w:sz w:val="24"/>
                <w:szCs w:val="24"/>
                <w:vertAlign w:val="superscript"/>
                <w:lang w:eastAsia="en-US"/>
              </w:rPr>
              <w:t>-2</w:t>
            </w:r>
            <w:r w:rsidRPr="002A7765">
              <w:rPr>
                <w:rFonts w:ascii="Times New Roman" w:hAnsi="Times New Roman" w:cs="Times New Roman"/>
                <w:kern w:val="0"/>
                <w:sz w:val="24"/>
                <w:szCs w:val="24"/>
                <w:lang w:eastAsia="en-US"/>
              </w:rPr>
              <w:t>)</w:t>
            </w:r>
          </w:p>
        </w:tc>
        <w:tc>
          <w:tcPr>
            <w:tcW w:w="1226" w:type="dxa"/>
            <w:tcBorders>
              <w:top w:val="single" w:sz="12" w:space="0" w:color="auto"/>
              <w:bottom w:val="single" w:sz="8" w:space="0" w:color="auto"/>
            </w:tcBorders>
            <w:vAlign w:val="center"/>
          </w:tcPr>
          <w:p w14:paraId="7F641B11" w14:textId="77777777" w:rsidR="002A7765" w:rsidRPr="002A7765" w:rsidRDefault="002A7765" w:rsidP="002A7765">
            <w:pPr>
              <w:widowControl/>
              <w:jc w:val="center"/>
              <w:rPr>
                <w:rFonts w:ascii="Times New Roman" w:hAnsi="Times New Roman" w:cs="Times New Roman"/>
                <w:kern w:val="0"/>
                <w:sz w:val="24"/>
                <w:szCs w:val="24"/>
                <w:lang w:eastAsia="en-US"/>
              </w:rPr>
            </w:pPr>
            <w:r w:rsidRPr="002A7765">
              <w:rPr>
                <w:rFonts w:ascii="Times New Roman" w:hAnsi="Times New Roman" w:cs="Times New Roman"/>
                <w:kern w:val="0"/>
                <w:sz w:val="24"/>
                <w:szCs w:val="24"/>
                <w:lang w:eastAsia="en-US"/>
              </w:rPr>
              <w:t>FF (%)</w:t>
            </w:r>
          </w:p>
        </w:tc>
        <w:tc>
          <w:tcPr>
            <w:tcW w:w="2019" w:type="dxa"/>
            <w:tcBorders>
              <w:top w:val="single" w:sz="12" w:space="0" w:color="auto"/>
              <w:bottom w:val="single" w:sz="8" w:space="0" w:color="auto"/>
            </w:tcBorders>
            <w:vAlign w:val="center"/>
          </w:tcPr>
          <w:p w14:paraId="3E6F61D3" w14:textId="77777777" w:rsidR="002A7765" w:rsidRPr="002A7765" w:rsidRDefault="002A7765" w:rsidP="002A7765">
            <w:pPr>
              <w:widowControl/>
              <w:jc w:val="center"/>
              <w:rPr>
                <w:rFonts w:ascii="Times New Roman" w:hAnsi="Times New Roman" w:cs="Times New Roman"/>
                <w:kern w:val="0"/>
                <w:sz w:val="24"/>
                <w:szCs w:val="24"/>
                <w:lang w:eastAsia="en-US"/>
              </w:rPr>
            </w:pPr>
            <w:r w:rsidRPr="002A7765">
              <w:rPr>
                <w:rFonts w:ascii="Times New Roman" w:hAnsi="Times New Roman" w:cs="Times New Roman"/>
                <w:kern w:val="0"/>
                <w:sz w:val="24"/>
                <w:szCs w:val="24"/>
                <w:lang w:eastAsia="en-US"/>
              </w:rPr>
              <w:t>PCE (%)</w:t>
            </w:r>
          </w:p>
        </w:tc>
      </w:tr>
      <w:tr w:rsidR="002A7765" w:rsidRPr="002A7765" w14:paraId="1EAB46B0" w14:textId="77777777" w:rsidTr="00E52AF6">
        <w:tc>
          <w:tcPr>
            <w:tcW w:w="2158" w:type="dxa"/>
            <w:tcBorders>
              <w:top w:val="single" w:sz="8" w:space="0" w:color="auto"/>
            </w:tcBorders>
            <w:vAlign w:val="center"/>
          </w:tcPr>
          <w:p w14:paraId="2FC35B81"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Pristine</w:t>
            </w:r>
          </w:p>
        </w:tc>
        <w:tc>
          <w:tcPr>
            <w:tcW w:w="1367" w:type="dxa"/>
            <w:tcBorders>
              <w:top w:val="single" w:sz="8" w:space="0" w:color="auto"/>
            </w:tcBorders>
            <w:vAlign w:val="center"/>
          </w:tcPr>
          <w:p w14:paraId="749A27D2"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1.155</w:t>
            </w:r>
          </w:p>
        </w:tc>
        <w:tc>
          <w:tcPr>
            <w:tcW w:w="1752" w:type="dxa"/>
            <w:tcBorders>
              <w:top w:val="single" w:sz="8" w:space="0" w:color="auto"/>
            </w:tcBorders>
            <w:vAlign w:val="center"/>
          </w:tcPr>
          <w:p w14:paraId="58F699D3"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25.2</w:t>
            </w:r>
          </w:p>
        </w:tc>
        <w:tc>
          <w:tcPr>
            <w:tcW w:w="1226" w:type="dxa"/>
            <w:tcBorders>
              <w:top w:val="single" w:sz="8" w:space="0" w:color="auto"/>
            </w:tcBorders>
            <w:vAlign w:val="center"/>
          </w:tcPr>
          <w:p w14:paraId="07781B48"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79.21</w:t>
            </w:r>
          </w:p>
        </w:tc>
        <w:tc>
          <w:tcPr>
            <w:tcW w:w="2019" w:type="dxa"/>
            <w:tcBorders>
              <w:top w:val="single" w:sz="8" w:space="0" w:color="auto"/>
            </w:tcBorders>
            <w:vAlign w:val="center"/>
          </w:tcPr>
          <w:p w14:paraId="25BB54A7"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23.05</w:t>
            </w:r>
          </w:p>
        </w:tc>
      </w:tr>
      <w:tr w:rsidR="002A7765" w:rsidRPr="002A7765" w14:paraId="6180BB77" w14:textId="77777777" w:rsidTr="00E52AF6">
        <w:tc>
          <w:tcPr>
            <w:tcW w:w="2158" w:type="dxa"/>
            <w:vAlign w:val="center"/>
          </w:tcPr>
          <w:p w14:paraId="2BC3945F"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Control</w:t>
            </w:r>
          </w:p>
        </w:tc>
        <w:tc>
          <w:tcPr>
            <w:tcW w:w="1367" w:type="dxa"/>
            <w:vAlign w:val="center"/>
          </w:tcPr>
          <w:p w14:paraId="091FD077" w14:textId="77777777" w:rsidR="002A7765" w:rsidRPr="002A7765" w:rsidRDefault="002A7765" w:rsidP="002A7765">
            <w:pPr>
              <w:widowControl/>
              <w:jc w:val="center"/>
              <w:rPr>
                <w:rFonts w:ascii="Times New Roman" w:hAnsi="Times New Roman" w:cs="Times New Roman"/>
                <w:kern w:val="0"/>
                <w:sz w:val="24"/>
                <w:szCs w:val="24"/>
                <w:lang w:eastAsia="en-US"/>
              </w:rPr>
            </w:pPr>
            <w:r w:rsidRPr="002A7765">
              <w:rPr>
                <w:rFonts w:ascii="Times New Roman" w:hAnsi="Times New Roman" w:cs="Times New Roman"/>
                <w:kern w:val="0"/>
                <w:sz w:val="24"/>
                <w:szCs w:val="24"/>
              </w:rPr>
              <w:t>1.162</w:t>
            </w:r>
          </w:p>
        </w:tc>
        <w:tc>
          <w:tcPr>
            <w:tcW w:w="1752" w:type="dxa"/>
            <w:vAlign w:val="center"/>
          </w:tcPr>
          <w:p w14:paraId="248D1171" w14:textId="77777777" w:rsidR="002A7765" w:rsidRPr="002A7765" w:rsidRDefault="002A7765" w:rsidP="002A7765">
            <w:pPr>
              <w:widowControl/>
              <w:jc w:val="center"/>
              <w:rPr>
                <w:rFonts w:ascii="Times New Roman" w:hAnsi="Times New Roman" w:cs="Times New Roman"/>
                <w:kern w:val="0"/>
                <w:sz w:val="24"/>
                <w:szCs w:val="24"/>
                <w:lang w:eastAsia="en-US"/>
              </w:rPr>
            </w:pPr>
            <w:r w:rsidRPr="002A7765">
              <w:rPr>
                <w:rFonts w:ascii="Times New Roman" w:hAnsi="Times New Roman" w:cs="Times New Roman"/>
                <w:kern w:val="0"/>
                <w:sz w:val="24"/>
                <w:szCs w:val="24"/>
              </w:rPr>
              <w:t>25.4</w:t>
            </w:r>
          </w:p>
        </w:tc>
        <w:tc>
          <w:tcPr>
            <w:tcW w:w="1226" w:type="dxa"/>
            <w:vAlign w:val="center"/>
          </w:tcPr>
          <w:p w14:paraId="52E2D5F8" w14:textId="77777777" w:rsidR="002A7765" w:rsidRPr="002A7765" w:rsidRDefault="002A7765" w:rsidP="002A7765">
            <w:pPr>
              <w:widowControl/>
              <w:jc w:val="center"/>
              <w:rPr>
                <w:rFonts w:ascii="Times New Roman" w:hAnsi="Times New Roman" w:cs="Times New Roman"/>
                <w:kern w:val="0"/>
                <w:sz w:val="24"/>
                <w:szCs w:val="24"/>
                <w:lang w:eastAsia="en-US"/>
              </w:rPr>
            </w:pPr>
            <w:r w:rsidRPr="002A7765">
              <w:rPr>
                <w:rFonts w:ascii="Times New Roman" w:hAnsi="Times New Roman" w:cs="Times New Roman"/>
                <w:kern w:val="0"/>
                <w:sz w:val="24"/>
                <w:szCs w:val="24"/>
              </w:rPr>
              <w:t>81.74</w:t>
            </w:r>
          </w:p>
        </w:tc>
        <w:tc>
          <w:tcPr>
            <w:tcW w:w="2019" w:type="dxa"/>
            <w:vAlign w:val="center"/>
          </w:tcPr>
          <w:p w14:paraId="63377497" w14:textId="77777777" w:rsidR="002A7765" w:rsidRPr="002A7765" w:rsidRDefault="002A7765" w:rsidP="002A7765">
            <w:pPr>
              <w:widowControl/>
              <w:jc w:val="center"/>
              <w:rPr>
                <w:rFonts w:ascii="Times New Roman" w:hAnsi="Times New Roman" w:cs="Times New Roman"/>
                <w:kern w:val="0"/>
                <w:sz w:val="24"/>
                <w:szCs w:val="24"/>
                <w:lang w:eastAsia="en-US"/>
              </w:rPr>
            </w:pPr>
            <w:r w:rsidRPr="002A7765">
              <w:rPr>
                <w:rFonts w:ascii="Times New Roman" w:hAnsi="Times New Roman" w:cs="Times New Roman"/>
                <w:kern w:val="0"/>
                <w:sz w:val="24"/>
                <w:szCs w:val="24"/>
              </w:rPr>
              <w:t>24.12</w:t>
            </w:r>
          </w:p>
        </w:tc>
      </w:tr>
      <w:tr w:rsidR="002A7765" w:rsidRPr="002A7765" w14:paraId="1BED62F1" w14:textId="77777777" w:rsidTr="00E52AF6">
        <w:tc>
          <w:tcPr>
            <w:tcW w:w="2158" w:type="dxa"/>
            <w:vAlign w:val="center"/>
          </w:tcPr>
          <w:p w14:paraId="22A4B2AD"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n=1</w:t>
            </w:r>
          </w:p>
        </w:tc>
        <w:tc>
          <w:tcPr>
            <w:tcW w:w="1367" w:type="dxa"/>
            <w:vAlign w:val="center"/>
          </w:tcPr>
          <w:p w14:paraId="236766A6"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1.160</w:t>
            </w:r>
          </w:p>
        </w:tc>
        <w:tc>
          <w:tcPr>
            <w:tcW w:w="1752" w:type="dxa"/>
            <w:vAlign w:val="center"/>
          </w:tcPr>
          <w:p w14:paraId="50D9B2F0"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25.4</w:t>
            </w:r>
          </w:p>
        </w:tc>
        <w:tc>
          <w:tcPr>
            <w:tcW w:w="1226" w:type="dxa"/>
            <w:vAlign w:val="center"/>
          </w:tcPr>
          <w:p w14:paraId="4AB289B6"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80.54</w:t>
            </w:r>
          </w:p>
        </w:tc>
        <w:tc>
          <w:tcPr>
            <w:tcW w:w="2019" w:type="dxa"/>
            <w:vAlign w:val="center"/>
          </w:tcPr>
          <w:p w14:paraId="3E59F3DE"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23.73</w:t>
            </w:r>
          </w:p>
        </w:tc>
      </w:tr>
      <w:tr w:rsidR="002A7765" w:rsidRPr="002A7765" w14:paraId="48F90C25" w14:textId="77777777" w:rsidTr="00E52AF6">
        <w:tc>
          <w:tcPr>
            <w:tcW w:w="2158" w:type="dxa"/>
            <w:vAlign w:val="center"/>
          </w:tcPr>
          <w:p w14:paraId="7CF9827A"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n=2</w:t>
            </w:r>
          </w:p>
        </w:tc>
        <w:tc>
          <w:tcPr>
            <w:tcW w:w="1367" w:type="dxa"/>
            <w:vAlign w:val="center"/>
          </w:tcPr>
          <w:p w14:paraId="0B0F74BD"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1.160</w:t>
            </w:r>
          </w:p>
        </w:tc>
        <w:tc>
          <w:tcPr>
            <w:tcW w:w="1752" w:type="dxa"/>
            <w:vAlign w:val="center"/>
          </w:tcPr>
          <w:p w14:paraId="6AFE3838"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25.4</w:t>
            </w:r>
          </w:p>
        </w:tc>
        <w:tc>
          <w:tcPr>
            <w:tcW w:w="1226" w:type="dxa"/>
            <w:vAlign w:val="center"/>
          </w:tcPr>
          <w:p w14:paraId="35BFBA13"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82.10</w:t>
            </w:r>
          </w:p>
        </w:tc>
        <w:tc>
          <w:tcPr>
            <w:tcW w:w="2019" w:type="dxa"/>
            <w:vAlign w:val="center"/>
          </w:tcPr>
          <w:p w14:paraId="17523CF4"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24.19</w:t>
            </w:r>
          </w:p>
        </w:tc>
      </w:tr>
      <w:tr w:rsidR="002A7765" w:rsidRPr="002A7765" w14:paraId="75883310" w14:textId="77777777" w:rsidTr="00E52AF6">
        <w:tc>
          <w:tcPr>
            <w:tcW w:w="2158" w:type="dxa"/>
            <w:vAlign w:val="center"/>
          </w:tcPr>
          <w:p w14:paraId="1553C76D"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n=3</w:t>
            </w:r>
          </w:p>
        </w:tc>
        <w:tc>
          <w:tcPr>
            <w:tcW w:w="1367" w:type="dxa"/>
            <w:vAlign w:val="center"/>
          </w:tcPr>
          <w:p w14:paraId="4A166E39"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1.181</w:t>
            </w:r>
          </w:p>
        </w:tc>
        <w:tc>
          <w:tcPr>
            <w:tcW w:w="1752" w:type="dxa"/>
            <w:vAlign w:val="center"/>
          </w:tcPr>
          <w:p w14:paraId="598F6170"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25.6</w:t>
            </w:r>
          </w:p>
        </w:tc>
        <w:tc>
          <w:tcPr>
            <w:tcW w:w="1226" w:type="dxa"/>
            <w:vAlign w:val="center"/>
          </w:tcPr>
          <w:p w14:paraId="6C99F2A1"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83.48</w:t>
            </w:r>
          </w:p>
        </w:tc>
        <w:tc>
          <w:tcPr>
            <w:tcW w:w="2019" w:type="dxa"/>
            <w:vAlign w:val="center"/>
          </w:tcPr>
          <w:p w14:paraId="68FE0EBC"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25.24</w:t>
            </w:r>
          </w:p>
        </w:tc>
      </w:tr>
      <w:tr w:rsidR="002A7765" w:rsidRPr="002A7765" w14:paraId="5DF6E6ED" w14:textId="77777777" w:rsidTr="00E52AF6">
        <w:tc>
          <w:tcPr>
            <w:tcW w:w="2158" w:type="dxa"/>
            <w:vAlign w:val="center"/>
          </w:tcPr>
          <w:p w14:paraId="051BD4D1"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n=4</w:t>
            </w:r>
          </w:p>
        </w:tc>
        <w:tc>
          <w:tcPr>
            <w:tcW w:w="1367" w:type="dxa"/>
            <w:vAlign w:val="center"/>
          </w:tcPr>
          <w:p w14:paraId="17C00DE6"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1.175</w:t>
            </w:r>
          </w:p>
        </w:tc>
        <w:tc>
          <w:tcPr>
            <w:tcW w:w="1752" w:type="dxa"/>
            <w:vAlign w:val="center"/>
          </w:tcPr>
          <w:p w14:paraId="3DE1FE55"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25.5</w:t>
            </w:r>
          </w:p>
        </w:tc>
        <w:tc>
          <w:tcPr>
            <w:tcW w:w="1226" w:type="dxa"/>
            <w:vAlign w:val="center"/>
          </w:tcPr>
          <w:p w14:paraId="21E6CB30"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82.56</w:t>
            </w:r>
          </w:p>
        </w:tc>
        <w:tc>
          <w:tcPr>
            <w:tcW w:w="2019" w:type="dxa"/>
            <w:vAlign w:val="center"/>
          </w:tcPr>
          <w:p w14:paraId="2E0DAEC7"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24.74</w:t>
            </w:r>
          </w:p>
        </w:tc>
      </w:tr>
    </w:tbl>
    <w:p w14:paraId="487AA045" w14:textId="77777777" w:rsidR="002A7765" w:rsidRPr="005A74F7" w:rsidRDefault="002A7765" w:rsidP="00A907CD">
      <w:pPr>
        <w:widowControl/>
        <w:rPr>
          <w:rFonts w:ascii="Times New Roman" w:hAnsi="Times New Roman" w:cs="Times New Roman"/>
          <w:b/>
          <w:bCs/>
          <w:kern w:val="0"/>
          <w:sz w:val="24"/>
          <w:szCs w:val="24"/>
        </w:rPr>
      </w:pPr>
    </w:p>
    <w:p w14:paraId="61BBF842" w14:textId="77777777" w:rsidR="00A907CD" w:rsidRPr="005A74F7" w:rsidRDefault="00A907CD" w:rsidP="00A907CD">
      <w:pPr>
        <w:widowControl/>
        <w:rPr>
          <w:rFonts w:ascii="Times New Roman" w:hAnsi="Times New Roman" w:cs="Times New Roman"/>
          <w:b/>
          <w:bCs/>
          <w:kern w:val="0"/>
          <w:sz w:val="24"/>
          <w:szCs w:val="24"/>
        </w:rPr>
      </w:pPr>
    </w:p>
    <w:p w14:paraId="032FEED8" w14:textId="7DF7DB38" w:rsidR="00A907CD" w:rsidRPr="005A74F7" w:rsidRDefault="00A907CD" w:rsidP="00A907CD">
      <w:pPr>
        <w:widowControl/>
        <w:rPr>
          <w:rFonts w:ascii="Times New Roman" w:hAnsi="Times New Roman" w:cs="Times New Roman"/>
          <w:b/>
          <w:bCs/>
          <w:kern w:val="0"/>
          <w:sz w:val="24"/>
          <w:szCs w:val="24"/>
        </w:rPr>
      </w:pPr>
      <w:r w:rsidRPr="005A74F7">
        <w:rPr>
          <w:rFonts w:ascii="Times New Roman" w:hAnsi="Times New Roman" w:cs="Times New Roman"/>
          <w:b/>
          <w:bCs/>
          <w:kern w:val="0"/>
          <w:sz w:val="24"/>
          <w:szCs w:val="24"/>
        </w:rPr>
        <w:t xml:space="preserve">Supplementary </w:t>
      </w:r>
      <w:r w:rsidRPr="005A74F7">
        <w:rPr>
          <w:rFonts w:ascii="Times New Roman" w:hAnsi="Times New Roman" w:cs="Times New Roman"/>
          <w:b/>
          <w:bCs/>
          <w:kern w:val="0"/>
          <w:sz w:val="24"/>
          <w:szCs w:val="24"/>
          <w:lang w:eastAsia="en-US"/>
        </w:rPr>
        <w:t xml:space="preserve">Table </w:t>
      </w:r>
      <w:r w:rsidR="002A7765" w:rsidRPr="005A74F7">
        <w:rPr>
          <w:rFonts w:ascii="Times New Roman" w:hAnsi="Times New Roman" w:cs="Times New Roman"/>
          <w:b/>
          <w:bCs/>
          <w:kern w:val="0"/>
          <w:sz w:val="24"/>
          <w:szCs w:val="24"/>
        </w:rPr>
        <w:t>4</w:t>
      </w:r>
      <w:r w:rsidRPr="005A74F7">
        <w:rPr>
          <w:rFonts w:ascii="Times New Roman" w:hAnsi="Times New Roman" w:cs="Times New Roman"/>
          <w:b/>
          <w:bCs/>
          <w:kern w:val="0"/>
          <w:sz w:val="24"/>
          <w:szCs w:val="24"/>
          <w:lang w:eastAsia="en-US"/>
        </w:rPr>
        <w:t xml:space="preserve">. PCE, </w:t>
      </w:r>
      <w:r w:rsidRPr="005A74F7">
        <w:rPr>
          <w:rFonts w:ascii="Times New Roman" w:hAnsi="Times New Roman" w:cs="Times New Roman"/>
          <w:b/>
          <w:bCs/>
          <w:i/>
          <w:iCs/>
          <w:kern w:val="0"/>
          <w:sz w:val="24"/>
          <w:szCs w:val="24"/>
          <w:lang w:eastAsia="en-US"/>
        </w:rPr>
        <w:t>V</w:t>
      </w:r>
      <w:r w:rsidRPr="005A74F7">
        <w:rPr>
          <w:rFonts w:ascii="Times New Roman" w:hAnsi="Times New Roman" w:cs="Times New Roman"/>
          <w:b/>
          <w:bCs/>
          <w:kern w:val="0"/>
          <w:sz w:val="24"/>
          <w:szCs w:val="24"/>
          <w:vertAlign w:val="subscript"/>
          <w:lang w:eastAsia="en-US"/>
        </w:rPr>
        <w:t>OC</w:t>
      </w:r>
      <w:r w:rsidRPr="005A74F7">
        <w:rPr>
          <w:rFonts w:ascii="Times New Roman" w:hAnsi="Times New Roman" w:cs="Times New Roman"/>
          <w:b/>
          <w:bCs/>
          <w:kern w:val="0"/>
          <w:sz w:val="24"/>
          <w:szCs w:val="24"/>
          <w:lang w:eastAsia="en-US"/>
        </w:rPr>
        <w:t xml:space="preserve">, </w:t>
      </w:r>
      <w:r w:rsidRPr="005A74F7">
        <w:rPr>
          <w:rFonts w:ascii="Times New Roman" w:hAnsi="Times New Roman" w:cs="Times New Roman"/>
          <w:b/>
          <w:bCs/>
          <w:i/>
          <w:iCs/>
          <w:kern w:val="0"/>
          <w:sz w:val="24"/>
          <w:szCs w:val="24"/>
          <w:lang w:eastAsia="en-US"/>
        </w:rPr>
        <w:t>J</w:t>
      </w:r>
      <w:r w:rsidRPr="005A74F7">
        <w:rPr>
          <w:rFonts w:ascii="Times New Roman" w:hAnsi="Times New Roman" w:cs="Times New Roman"/>
          <w:b/>
          <w:bCs/>
          <w:kern w:val="0"/>
          <w:sz w:val="24"/>
          <w:szCs w:val="24"/>
          <w:vertAlign w:val="subscript"/>
          <w:lang w:eastAsia="en-US"/>
        </w:rPr>
        <w:t>SC</w:t>
      </w:r>
      <w:r w:rsidRPr="005A74F7">
        <w:rPr>
          <w:rFonts w:ascii="Times New Roman" w:hAnsi="Times New Roman" w:cs="Times New Roman"/>
          <w:b/>
          <w:bCs/>
          <w:kern w:val="0"/>
          <w:sz w:val="24"/>
          <w:szCs w:val="24"/>
          <w:lang w:eastAsia="en-US"/>
        </w:rPr>
        <w:t xml:space="preserve"> and FF of PSC </w:t>
      </w:r>
      <w:r w:rsidRPr="005A74F7">
        <w:rPr>
          <w:rFonts w:ascii="Times New Roman" w:hAnsi="Times New Roman" w:cs="Times New Roman"/>
          <w:b/>
          <w:bCs/>
          <w:kern w:val="0"/>
          <w:sz w:val="24"/>
          <w:szCs w:val="24"/>
        </w:rPr>
        <w:t>with PTAA as HTL</w:t>
      </w:r>
      <w:r w:rsidR="002A7765" w:rsidRPr="005A74F7">
        <w:rPr>
          <w:rFonts w:ascii="Times New Roman" w:hAnsi="Times New Roman" w:cs="Times New Roman"/>
          <w:b/>
          <w:bCs/>
          <w:kern w:val="0"/>
          <w:sz w:val="24"/>
          <w:szCs w:val="24"/>
        </w:rPr>
        <w:t xml:space="preserve"> for p-</w:t>
      </w:r>
      <w:proofErr w:type="spellStart"/>
      <w:r w:rsidR="002A7765" w:rsidRPr="005A74F7">
        <w:rPr>
          <w:rFonts w:ascii="Times New Roman" w:hAnsi="Times New Roman" w:cs="Times New Roman"/>
          <w:b/>
          <w:bCs/>
          <w:kern w:val="0"/>
          <w:sz w:val="24"/>
          <w:szCs w:val="24"/>
        </w:rPr>
        <w:t>i</w:t>
      </w:r>
      <w:proofErr w:type="spellEnd"/>
      <w:r w:rsidR="002A7765" w:rsidRPr="005A74F7">
        <w:rPr>
          <w:rFonts w:ascii="Times New Roman" w:hAnsi="Times New Roman" w:cs="Times New Roman"/>
          <w:b/>
          <w:bCs/>
          <w:kern w:val="0"/>
          <w:sz w:val="24"/>
          <w:szCs w:val="24"/>
        </w:rPr>
        <w:t>-n device</w:t>
      </w:r>
      <w:r w:rsidRPr="005A74F7">
        <w:rPr>
          <w:rFonts w:ascii="Times New Roman" w:hAnsi="Times New Roman" w:cs="Times New Roman"/>
          <w:b/>
          <w:bCs/>
          <w:kern w:val="0"/>
          <w:sz w:val="24"/>
          <w:szCs w:val="24"/>
        </w:rPr>
        <w:t xml:space="preserve">. </w:t>
      </w:r>
    </w:p>
    <w:tbl>
      <w:tblPr>
        <w:tblStyle w:val="af2"/>
        <w:tblW w:w="0" w:type="auto"/>
        <w:tblBorders>
          <w:top w:val="single" w:sz="12"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158"/>
        <w:gridCol w:w="1367"/>
        <w:gridCol w:w="1752"/>
        <w:gridCol w:w="1226"/>
        <w:gridCol w:w="2019"/>
      </w:tblGrid>
      <w:tr w:rsidR="00A907CD" w:rsidRPr="005A74F7" w14:paraId="04649B7F" w14:textId="77777777" w:rsidTr="00E52AF6">
        <w:tc>
          <w:tcPr>
            <w:tcW w:w="2158" w:type="dxa"/>
            <w:tcBorders>
              <w:top w:val="single" w:sz="12" w:space="0" w:color="auto"/>
              <w:bottom w:val="single" w:sz="8" w:space="0" w:color="auto"/>
            </w:tcBorders>
            <w:vAlign w:val="center"/>
          </w:tcPr>
          <w:p w14:paraId="60EA9967"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Device</w:t>
            </w:r>
          </w:p>
        </w:tc>
        <w:tc>
          <w:tcPr>
            <w:tcW w:w="1367" w:type="dxa"/>
            <w:tcBorders>
              <w:top w:val="single" w:sz="12" w:space="0" w:color="auto"/>
              <w:bottom w:val="single" w:sz="8" w:space="0" w:color="auto"/>
            </w:tcBorders>
            <w:vAlign w:val="center"/>
          </w:tcPr>
          <w:p w14:paraId="230BE275" w14:textId="77777777" w:rsidR="00A907CD" w:rsidRPr="005A74F7" w:rsidRDefault="00A907CD" w:rsidP="00E52AF6">
            <w:pPr>
              <w:widowControl/>
              <w:jc w:val="center"/>
              <w:rPr>
                <w:rFonts w:ascii="Times New Roman" w:hAnsi="Times New Roman" w:cs="Times New Roman"/>
                <w:kern w:val="0"/>
                <w:sz w:val="24"/>
                <w:szCs w:val="24"/>
                <w:lang w:eastAsia="en-US"/>
              </w:rPr>
            </w:pPr>
            <w:r w:rsidRPr="005A74F7">
              <w:rPr>
                <w:rFonts w:ascii="Times New Roman" w:hAnsi="Times New Roman" w:cs="Times New Roman"/>
                <w:i/>
                <w:iCs/>
                <w:kern w:val="0"/>
                <w:sz w:val="24"/>
                <w:szCs w:val="24"/>
                <w:lang w:eastAsia="en-US"/>
              </w:rPr>
              <w:t>V</w:t>
            </w:r>
            <w:r w:rsidRPr="005A74F7">
              <w:rPr>
                <w:rFonts w:ascii="Times New Roman" w:hAnsi="Times New Roman" w:cs="Times New Roman"/>
                <w:kern w:val="0"/>
                <w:sz w:val="24"/>
                <w:szCs w:val="24"/>
                <w:vertAlign w:val="subscript"/>
                <w:lang w:eastAsia="en-US"/>
              </w:rPr>
              <w:t>OC</w:t>
            </w:r>
            <w:r w:rsidRPr="005A74F7">
              <w:rPr>
                <w:rFonts w:ascii="Times New Roman" w:hAnsi="Times New Roman" w:cs="Times New Roman"/>
                <w:kern w:val="0"/>
                <w:sz w:val="24"/>
                <w:szCs w:val="24"/>
                <w:lang w:eastAsia="en-US"/>
              </w:rPr>
              <w:t xml:space="preserve"> (V)</w:t>
            </w:r>
          </w:p>
        </w:tc>
        <w:tc>
          <w:tcPr>
            <w:tcW w:w="1752" w:type="dxa"/>
            <w:tcBorders>
              <w:top w:val="single" w:sz="12" w:space="0" w:color="auto"/>
              <w:bottom w:val="single" w:sz="8" w:space="0" w:color="auto"/>
            </w:tcBorders>
            <w:vAlign w:val="center"/>
          </w:tcPr>
          <w:p w14:paraId="19FB6B69" w14:textId="77777777" w:rsidR="00A907CD" w:rsidRPr="005A74F7" w:rsidRDefault="00A907CD" w:rsidP="00E52AF6">
            <w:pPr>
              <w:widowControl/>
              <w:jc w:val="center"/>
              <w:rPr>
                <w:rFonts w:ascii="Times New Roman" w:hAnsi="Times New Roman" w:cs="Times New Roman"/>
                <w:kern w:val="0"/>
                <w:sz w:val="24"/>
                <w:szCs w:val="24"/>
                <w:lang w:eastAsia="en-US"/>
              </w:rPr>
            </w:pPr>
            <w:r w:rsidRPr="005A74F7">
              <w:rPr>
                <w:rFonts w:ascii="Times New Roman" w:hAnsi="Times New Roman" w:cs="Times New Roman"/>
                <w:i/>
                <w:iCs/>
                <w:kern w:val="0"/>
                <w:sz w:val="24"/>
                <w:szCs w:val="24"/>
                <w:lang w:eastAsia="en-US"/>
              </w:rPr>
              <w:t>J</w:t>
            </w:r>
            <w:r w:rsidRPr="005A74F7">
              <w:rPr>
                <w:rFonts w:ascii="Times New Roman" w:hAnsi="Times New Roman" w:cs="Times New Roman"/>
                <w:kern w:val="0"/>
                <w:sz w:val="24"/>
                <w:szCs w:val="24"/>
                <w:vertAlign w:val="subscript"/>
                <w:lang w:eastAsia="en-US"/>
              </w:rPr>
              <w:t>SC</w:t>
            </w:r>
            <w:r w:rsidRPr="005A74F7">
              <w:rPr>
                <w:rFonts w:ascii="Times New Roman" w:hAnsi="Times New Roman" w:cs="Times New Roman"/>
                <w:kern w:val="0"/>
                <w:sz w:val="24"/>
                <w:szCs w:val="24"/>
                <w:lang w:eastAsia="en-US"/>
              </w:rPr>
              <w:t xml:space="preserve"> (mA cm</w:t>
            </w:r>
            <w:r w:rsidRPr="005A74F7">
              <w:rPr>
                <w:rFonts w:ascii="Times New Roman" w:hAnsi="Times New Roman" w:cs="Times New Roman"/>
                <w:kern w:val="0"/>
                <w:sz w:val="24"/>
                <w:szCs w:val="24"/>
                <w:vertAlign w:val="superscript"/>
                <w:lang w:eastAsia="en-US"/>
              </w:rPr>
              <w:t>-2</w:t>
            </w:r>
            <w:r w:rsidRPr="005A74F7">
              <w:rPr>
                <w:rFonts w:ascii="Times New Roman" w:hAnsi="Times New Roman" w:cs="Times New Roman"/>
                <w:kern w:val="0"/>
                <w:sz w:val="24"/>
                <w:szCs w:val="24"/>
                <w:lang w:eastAsia="en-US"/>
              </w:rPr>
              <w:t>)</w:t>
            </w:r>
          </w:p>
        </w:tc>
        <w:tc>
          <w:tcPr>
            <w:tcW w:w="1226" w:type="dxa"/>
            <w:tcBorders>
              <w:top w:val="single" w:sz="12" w:space="0" w:color="auto"/>
              <w:bottom w:val="single" w:sz="8" w:space="0" w:color="auto"/>
            </w:tcBorders>
            <w:vAlign w:val="center"/>
          </w:tcPr>
          <w:p w14:paraId="5D546ADE" w14:textId="77777777" w:rsidR="00A907CD" w:rsidRPr="005A74F7" w:rsidRDefault="00A907CD" w:rsidP="00E52AF6">
            <w:pPr>
              <w:widowControl/>
              <w:jc w:val="center"/>
              <w:rPr>
                <w:rFonts w:ascii="Times New Roman" w:hAnsi="Times New Roman" w:cs="Times New Roman"/>
                <w:kern w:val="0"/>
                <w:sz w:val="24"/>
                <w:szCs w:val="24"/>
                <w:lang w:eastAsia="en-US"/>
              </w:rPr>
            </w:pPr>
            <w:r w:rsidRPr="005A74F7">
              <w:rPr>
                <w:rFonts w:ascii="Times New Roman" w:hAnsi="Times New Roman" w:cs="Times New Roman"/>
                <w:kern w:val="0"/>
                <w:sz w:val="24"/>
                <w:szCs w:val="24"/>
                <w:lang w:eastAsia="en-US"/>
              </w:rPr>
              <w:t>FF (%)</w:t>
            </w:r>
          </w:p>
        </w:tc>
        <w:tc>
          <w:tcPr>
            <w:tcW w:w="2019" w:type="dxa"/>
            <w:tcBorders>
              <w:top w:val="single" w:sz="12" w:space="0" w:color="auto"/>
              <w:bottom w:val="single" w:sz="8" w:space="0" w:color="auto"/>
            </w:tcBorders>
            <w:vAlign w:val="center"/>
          </w:tcPr>
          <w:p w14:paraId="0A94AAAE" w14:textId="77777777" w:rsidR="00A907CD" w:rsidRPr="005A74F7" w:rsidRDefault="00A907CD" w:rsidP="00E52AF6">
            <w:pPr>
              <w:widowControl/>
              <w:jc w:val="center"/>
              <w:rPr>
                <w:rFonts w:ascii="Times New Roman" w:hAnsi="Times New Roman" w:cs="Times New Roman"/>
                <w:kern w:val="0"/>
                <w:sz w:val="24"/>
                <w:szCs w:val="24"/>
                <w:lang w:eastAsia="en-US"/>
              </w:rPr>
            </w:pPr>
            <w:r w:rsidRPr="005A74F7">
              <w:rPr>
                <w:rFonts w:ascii="Times New Roman" w:hAnsi="Times New Roman" w:cs="Times New Roman"/>
                <w:kern w:val="0"/>
                <w:sz w:val="24"/>
                <w:szCs w:val="24"/>
                <w:lang w:eastAsia="en-US"/>
              </w:rPr>
              <w:t>PCE (%)</w:t>
            </w:r>
          </w:p>
        </w:tc>
      </w:tr>
      <w:tr w:rsidR="00A907CD" w:rsidRPr="005A74F7" w14:paraId="397BC834" w14:textId="77777777" w:rsidTr="00E52AF6">
        <w:tc>
          <w:tcPr>
            <w:tcW w:w="2158" w:type="dxa"/>
            <w:tcBorders>
              <w:top w:val="single" w:sz="8" w:space="0" w:color="auto"/>
            </w:tcBorders>
            <w:vAlign w:val="center"/>
          </w:tcPr>
          <w:p w14:paraId="22AE1927"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Pristine</w:t>
            </w:r>
          </w:p>
        </w:tc>
        <w:tc>
          <w:tcPr>
            <w:tcW w:w="1367" w:type="dxa"/>
            <w:tcBorders>
              <w:top w:val="single" w:sz="8" w:space="0" w:color="auto"/>
            </w:tcBorders>
            <w:vAlign w:val="center"/>
          </w:tcPr>
          <w:p w14:paraId="0C07A19F"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1.174</w:t>
            </w:r>
          </w:p>
        </w:tc>
        <w:tc>
          <w:tcPr>
            <w:tcW w:w="1752" w:type="dxa"/>
            <w:tcBorders>
              <w:top w:val="single" w:sz="8" w:space="0" w:color="auto"/>
            </w:tcBorders>
            <w:vAlign w:val="center"/>
          </w:tcPr>
          <w:p w14:paraId="1BD009EF"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25.5</w:t>
            </w:r>
          </w:p>
        </w:tc>
        <w:tc>
          <w:tcPr>
            <w:tcW w:w="1226" w:type="dxa"/>
            <w:tcBorders>
              <w:top w:val="single" w:sz="8" w:space="0" w:color="auto"/>
            </w:tcBorders>
            <w:vAlign w:val="center"/>
          </w:tcPr>
          <w:p w14:paraId="1719E002"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81.88</w:t>
            </w:r>
          </w:p>
        </w:tc>
        <w:tc>
          <w:tcPr>
            <w:tcW w:w="2019" w:type="dxa"/>
            <w:tcBorders>
              <w:top w:val="single" w:sz="8" w:space="0" w:color="auto"/>
            </w:tcBorders>
            <w:vAlign w:val="center"/>
          </w:tcPr>
          <w:p w14:paraId="56B35975"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24.51</w:t>
            </w:r>
          </w:p>
        </w:tc>
      </w:tr>
      <w:tr w:rsidR="00A907CD" w:rsidRPr="005A74F7" w14:paraId="5BD452AA" w14:textId="77777777" w:rsidTr="00E52AF6">
        <w:tc>
          <w:tcPr>
            <w:tcW w:w="2158" w:type="dxa"/>
            <w:vAlign w:val="center"/>
          </w:tcPr>
          <w:p w14:paraId="5CBC3F8A"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Control</w:t>
            </w:r>
          </w:p>
        </w:tc>
        <w:tc>
          <w:tcPr>
            <w:tcW w:w="1367" w:type="dxa"/>
            <w:vAlign w:val="center"/>
          </w:tcPr>
          <w:p w14:paraId="3CDE8A5E"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1.182</w:t>
            </w:r>
          </w:p>
        </w:tc>
        <w:tc>
          <w:tcPr>
            <w:tcW w:w="1752" w:type="dxa"/>
            <w:vAlign w:val="center"/>
          </w:tcPr>
          <w:p w14:paraId="406F0DF1"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25.7</w:t>
            </w:r>
          </w:p>
        </w:tc>
        <w:tc>
          <w:tcPr>
            <w:tcW w:w="1226" w:type="dxa"/>
            <w:vAlign w:val="center"/>
          </w:tcPr>
          <w:p w14:paraId="7F76AF90"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83.04</w:t>
            </w:r>
          </w:p>
        </w:tc>
        <w:tc>
          <w:tcPr>
            <w:tcW w:w="2019" w:type="dxa"/>
            <w:vAlign w:val="center"/>
          </w:tcPr>
          <w:p w14:paraId="073A1F6D"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25.23</w:t>
            </w:r>
          </w:p>
        </w:tc>
      </w:tr>
      <w:tr w:rsidR="00A907CD" w:rsidRPr="005A74F7" w14:paraId="1DAB43E6" w14:textId="77777777" w:rsidTr="00E52AF6">
        <w:tc>
          <w:tcPr>
            <w:tcW w:w="2158" w:type="dxa"/>
            <w:vAlign w:val="center"/>
          </w:tcPr>
          <w:p w14:paraId="7B743B31"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BIBC</w:t>
            </w:r>
          </w:p>
        </w:tc>
        <w:tc>
          <w:tcPr>
            <w:tcW w:w="1367" w:type="dxa"/>
            <w:vAlign w:val="center"/>
          </w:tcPr>
          <w:p w14:paraId="350FB52C"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1.192</w:t>
            </w:r>
          </w:p>
        </w:tc>
        <w:tc>
          <w:tcPr>
            <w:tcW w:w="1752" w:type="dxa"/>
            <w:vAlign w:val="center"/>
          </w:tcPr>
          <w:p w14:paraId="36A621E4"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25.8</w:t>
            </w:r>
          </w:p>
        </w:tc>
        <w:tc>
          <w:tcPr>
            <w:tcW w:w="1226" w:type="dxa"/>
            <w:vAlign w:val="center"/>
          </w:tcPr>
          <w:p w14:paraId="1E6EF78E"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84.55</w:t>
            </w:r>
          </w:p>
        </w:tc>
        <w:tc>
          <w:tcPr>
            <w:tcW w:w="2019" w:type="dxa"/>
            <w:vAlign w:val="center"/>
          </w:tcPr>
          <w:p w14:paraId="221BC041"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26.00</w:t>
            </w:r>
          </w:p>
        </w:tc>
      </w:tr>
    </w:tbl>
    <w:p w14:paraId="4E589091" w14:textId="77777777" w:rsidR="00A907CD" w:rsidRPr="005A74F7" w:rsidRDefault="00A907CD" w:rsidP="00A907CD">
      <w:pPr>
        <w:widowControl/>
        <w:rPr>
          <w:rFonts w:ascii="Times New Roman" w:hAnsi="Times New Roman" w:cs="Times New Roman"/>
          <w:kern w:val="0"/>
          <w:sz w:val="24"/>
          <w:szCs w:val="20"/>
        </w:rPr>
      </w:pPr>
    </w:p>
    <w:p w14:paraId="343F413F" w14:textId="77777777" w:rsidR="002A7765" w:rsidRPr="005A74F7" w:rsidRDefault="002A7765" w:rsidP="00A907CD">
      <w:pPr>
        <w:widowControl/>
        <w:rPr>
          <w:rFonts w:ascii="Times New Roman" w:hAnsi="Times New Roman" w:cs="Times New Roman"/>
          <w:kern w:val="0"/>
          <w:sz w:val="24"/>
          <w:szCs w:val="20"/>
        </w:rPr>
      </w:pPr>
    </w:p>
    <w:p w14:paraId="39DE8DB8" w14:textId="41FCECD1" w:rsidR="002A7765" w:rsidRPr="002A7765" w:rsidRDefault="002A7765" w:rsidP="002A7765">
      <w:pPr>
        <w:widowControl/>
        <w:rPr>
          <w:rFonts w:ascii="Times New Roman" w:hAnsi="Times New Roman" w:cs="Times New Roman"/>
          <w:b/>
          <w:bCs/>
          <w:kern w:val="0"/>
          <w:sz w:val="24"/>
          <w:szCs w:val="24"/>
        </w:rPr>
      </w:pPr>
      <w:r w:rsidRPr="002A7765">
        <w:rPr>
          <w:rFonts w:ascii="Times New Roman" w:hAnsi="Times New Roman" w:cs="Times New Roman"/>
          <w:b/>
          <w:bCs/>
          <w:kern w:val="0"/>
          <w:sz w:val="24"/>
          <w:szCs w:val="24"/>
        </w:rPr>
        <w:t xml:space="preserve">Supplementary </w:t>
      </w:r>
      <w:r w:rsidRPr="002A7765">
        <w:rPr>
          <w:rFonts w:ascii="Times New Roman" w:hAnsi="Times New Roman" w:cs="Times New Roman"/>
          <w:b/>
          <w:bCs/>
          <w:kern w:val="0"/>
          <w:sz w:val="24"/>
          <w:szCs w:val="24"/>
          <w:lang w:eastAsia="en-US"/>
        </w:rPr>
        <w:t xml:space="preserve">Table </w:t>
      </w:r>
      <w:r w:rsidRPr="005A74F7">
        <w:rPr>
          <w:rFonts w:ascii="Times New Roman" w:hAnsi="Times New Roman" w:cs="Times New Roman"/>
          <w:b/>
          <w:bCs/>
          <w:kern w:val="0"/>
          <w:sz w:val="24"/>
          <w:szCs w:val="24"/>
        </w:rPr>
        <w:t>5</w:t>
      </w:r>
      <w:r w:rsidRPr="002A7765">
        <w:rPr>
          <w:rFonts w:ascii="Times New Roman" w:hAnsi="Times New Roman" w:cs="Times New Roman"/>
          <w:b/>
          <w:bCs/>
          <w:kern w:val="0"/>
          <w:sz w:val="24"/>
          <w:szCs w:val="24"/>
          <w:lang w:eastAsia="en-US"/>
        </w:rPr>
        <w:t xml:space="preserve">. PCE, </w:t>
      </w:r>
      <w:r w:rsidRPr="002A7765">
        <w:rPr>
          <w:rFonts w:ascii="Times New Roman" w:hAnsi="Times New Roman" w:cs="Times New Roman"/>
          <w:b/>
          <w:bCs/>
          <w:i/>
          <w:iCs/>
          <w:kern w:val="0"/>
          <w:sz w:val="24"/>
          <w:szCs w:val="24"/>
          <w:lang w:eastAsia="en-US"/>
        </w:rPr>
        <w:t>V</w:t>
      </w:r>
      <w:r w:rsidRPr="002A7765">
        <w:rPr>
          <w:rFonts w:ascii="Times New Roman" w:hAnsi="Times New Roman" w:cs="Times New Roman"/>
          <w:b/>
          <w:bCs/>
          <w:kern w:val="0"/>
          <w:sz w:val="24"/>
          <w:szCs w:val="24"/>
          <w:vertAlign w:val="subscript"/>
          <w:lang w:eastAsia="en-US"/>
        </w:rPr>
        <w:t>OC</w:t>
      </w:r>
      <w:r w:rsidRPr="002A7765">
        <w:rPr>
          <w:rFonts w:ascii="Times New Roman" w:hAnsi="Times New Roman" w:cs="Times New Roman"/>
          <w:b/>
          <w:bCs/>
          <w:kern w:val="0"/>
          <w:sz w:val="24"/>
          <w:szCs w:val="24"/>
          <w:lang w:eastAsia="en-US"/>
        </w:rPr>
        <w:t xml:space="preserve">, </w:t>
      </w:r>
      <w:r w:rsidRPr="002A7765">
        <w:rPr>
          <w:rFonts w:ascii="Times New Roman" w:hAnsi="Times New Roman" w:cs="Times New Roman"/>
          <w:b/>
          <w:bCs/>
          <w:i/>
          <w:iCs/>
          <w:kern w:val="0"/>
          <w:sz w:val="24"/>
          <w:szCs w:val="24"/>
          <w:lang w:eastAsia="en-US"/>
        </w:rPr>
        <w:t>J</w:t>
      </w:r>
      <w:r w:rsidRPr="002A7765">
        <w:rPr>
          <w:rFonts w:ascii="Times New Roman" w:hAnsi="Times New Roman" w:cs="Times New Roman"/>
          <w:b/>
          <w:bCs/>
          <w:kern w:val="0"/>
          <w:sz w:val="24"/>
          <w:szCs w:val="24"/>
          <w:vertAlign w:val="subscript"/>
          <w:lang w:eastAsia="en-US"/>
        </w:rPr>
        <w:t>SC</w:t>
      </w:r>
      <w:r w:rsidRPr="002A7765">
        <w:rPr>
          <w:rFonts w:ascii="Times New Roman" w:hAnsi="Times New Roman" w:cs="Times New Roman"/>
          <w:b/>
          <w:bCs/>
          <w:kern w:val="0"/>
          <w:sz w:val="24"/>
          <w:szCs w:val="24"/>
          <w:lang w:eastAsia="en-US"/>
        </w:rPr>
        <w:t xml:space="preserve"> and FF of PSC </w:t>
      </w:r>
      <w:r w:rsidRPr="002A7765">
        <w:rPr>
          <w:rFonts w:ascii="Times New Roman" w:hAnsi="Times New Roman" w:cs="Times New Roman"/>
          <w:b/>
          <w:bCs/>
          <w:kern w:val="0"/>
          <w:sz w:val="24"/>
          <w:szCs w:val="24"/>
        </w:rPr>
        <w:t>with spiro-OMeTAD as HTL</w:t>
      </w:r>
      <w:r w:rsidRPr="005A74F7">
        <w:rPr>
          <w:rFonts w:ascii="Times New Roman" w:hAnsi="Times New Roman" w:cs="Times New Roman"/>
          <w:b/>
          <w:bCs/>
          <w:kern w:val="0"/>
          <w:sz w:val="24"/>
          <w:szCs w:val="24"/>
        </w:rPr>
        <w:t xml:space="preserve"> for n-</w:t>
      </w:r>
      <w:proofErr w:type="spellStart"/>
      <w:r w:rsidRPr="005A74F7">
        <w:rPr>
          <w:rFonts w:ascii="Times New Roman" w:hAnsi="Times New Roman" w:cs="Times New Roman"/>
          <w:b/>
          <w:bCs/>
          <w:kern w:val="0"/>
          <w:sz w:val="24"/>
          <w:szCs w:val="24"/>
        </w:rPr>
        <w:t>i</w:t>
      </w:r>
      <w:proofErr w:type="spellEnd"/>
      <w:r w:rsidRPr="005A74F7">
        <w:rPr>
          <w:rFonts w:ascii="Times New Roman" w:hAnsi="Times New Roman" w:cs="Times New Roman"/>
          <w:b/>
          <w:bCs/>
          <w:kern w:val="0"/>
          <w:sz w:val="24"/>
          <w:szCs w:val="24"/>
        </w:rPr>
        <w:t>-p device</w:t>
      </w:r>
      <w:r w:rsidRPr="002A7765">
        <w:rPr>
          <w:rFonts w:ascii="Times New Roman" w:hAnsi="Times New Roman" w:cs="Times New Roman"/>
          <w:b/>
          <w:bCs/>
          <w:kern w:val="0"/>
          <w:sz w:val="24"/>
          <w:szCs w:val="24"/>
        </w:rPr>
        <w:t xml:space="preserve">. </w:t>
      </w:r>
    </w:p>
    <w:tbl>
      <w:tblPr>
        <w:tblStyle w:val="af2"/>
        <w:tblW w:w="0" w:type="auto"/>
        <w:tblBorders>
          <w:top w:val="single" w:sz="12"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158"/>
        <w:gridCol w:w="1367"/>
        <w:gridCol w:w="1752"/>
        <w:gridCol w:w="1226"/>
        <w:gridCol w:w="2019"/>
      </w:tblGrid>
      <w:tr w:rsidR="002A7765" w:rsidRPr="002A7765" w14:paraId="20BA5943" w14:textId="77777777" w:rsidTr="00E52AF6">
        <w:tc>
          <w:tcPr>
            <w:tcW w:w="2158" w:type="dxa"/>
            <w:tcBorders>
              <w:top w:val="single" w:sz="12" w:space="0" w:color="auto"/>
              <w:bottom w:val="single" w:sz="8" w:space="0" w:color="auto"/>
            </w:tcBorders>
            <w:vAlign w:val="center"/>
          </w:tcPr>
          <w:p w14:paraId="29EF9979"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Device</w:t>
            </w:r>
          </w:p>
        </w:tc>
        <w:tc>
          <w:tcPr>
            <w:tcW w:w="1367" w:type="dxa"/>
            <w:tcBorders>
              <w:top w:val="single" w:sz="12" w:space="0" w:color="auto"/>
              <w:bottom w:val="single" w:sz="8" w:space="0" w:color="auto"/>
            </w:tcBorders>
            <w:vAlign w:val="center"/>
          </w:tcPr>
          <w:p w14:paraId="67DF7153" w14:textId="77777777" w:rsidR="002A7765" w:rsidRPr="002A7765" w:rsidRDefault="002A7765" w:rsidP="002A7765">
            <w:pPr>
              <w:widowControl/>
              <w:jc w:val="center"/>
              <w:rPr>
                <w:rFonts w:ascii="Times New Roman" w:hAnsi="Times New Roman" w:cs="Times New Roman"/>
                <w:kern w:val="0"/>
                <w:sz w:val="24"/>
                <w:szCs w:val="24"/>
                <w:lang w:eastAsia="en-US"/>
              </w:rPr>
            </w:pPr>
            <w:r w:rsidRPr="002A7765">
              <w:rPr>
                <w:rFonts w:ascii="Times New Roman" w:hAnsi="Times New Roman" w:cs="Times New Roman"/>
                <w:i/>
                <w:iCs/>
                <w:kern w:val="0"/>
                <w:sz w:val="24"/>
                <w:szCs w:val="24"/>
                <w:lang w:eastAsia="en-US"/>
              </w:rPr>
              <w:t>V</w:t>
            </w:r>
            <w:r w:rsidRPr="002A7765">
              <w:rPr>
                <w:rFonts w:ascii="Times New Roman" w:hAnsi="Times New Roman" w:cs="Times New Roman"/>
                <w:kern w:val="0"/>
                <w:sz w:val="24"/>
                <w:szCs w:val="24"/>
                <w:vertAlign w:val="subscript"/>
                <w:lang w:eastAsia="en-US"/>
              </w:rPr>
              <w:t>OC</w:t>
            </w:r>
            <w:r w:rsidRPr="002A7765">
              <w:rPr>
                <w:rFonts w:ascii="Times New Roman" w:hAnsi="Times New Roman" w:cs="Times New Roman"/>
                <w:kern w:val="0"/>
                <w:sz w:val="24"/>
                <w:szCs w:val="24"/>
                <w:lang w:eastAsia="en-US"/>
              </w:rPr>
              <w:t xml:space="preserve"> (V)</w:t>
            </w:r>
          </w:p>
        </w:tc>
        <w:tc>
          <w:tcPr>
            <w:tcW w:w="1752" w:type="dxa"/>
            <w:tcBorders>
              <w:top w:val="single" w:sz="12" w:space="0" w:color="auto"/>
              <w:bottom w:val="single" w:sz="8" w:space="0" w:color="auto"/>
            </w:tcBorders>
            <w:vAlign w:val="center"/>
          </w:tcPr>
          <w:p w14:paraId="020B6A1A" w14:textId="77777777" w:rsidR="002A7765" w:rsidRPr="002A7765" w:rsidRDefault="002A7765" w:rsidP="002A7765">
            <w:pPr>
              <w:widowControl/>
              <w:jc w:val="center"/>
              <w:rPr>
                <w:rFonts w:ascii="Times New Roman" w:hAnsi="Times New Roman" w:cs="Times New Roman"/>
                <w:kern w:val="0"/>
                <w:sz w:val="24"/>
                <w:szCs w:val="24"/>
                <w:lang w:eastAsia="en-US"/>
              </w:rPr>
            </w:pPr>
            <w:r w:rsidRPr="002A7765">
              <w:rPr>
                <w:rFonts w:ascii="Times New Roman" w:hAnsi="Times New Roman" w:cs="Times New Roman"/>
                <w:i/>
                <w:iCs/>
                <w:kern w:val="0"/>
                <w:sz w:val="24"/>
                <w:szCs w:val="24"/>
                <w:lang w:eastAsia="en-US"/>
              </w:rPr>
              <w:t>J</w:t>
            </w:r>
            <w:r w:rsidRPr="002A7765">
              <w:rPr>
                <w:rFonts w:ascii="Times New Roman" w:hAnsi="Times New Roman" w:cs="Times New Roman"/>
                <w:kern w:val="0"/>
                <w:sz w:val="24"/>
                <w:szCs w:val="24"/>
                <w:vertAlign w:val="subscript"/>
                <w:lang w:eastAsia="en-US"/>
              </w:rPr>
              <w:t>SC</w:t>
            </w:r>
            <w:r w:rsidRPr="002A7765">
              <w:rPr>
                <w:rFonts w:ascii="Times New Roman" w:hAnsi="Times New Roman" w:cs="Times New Roman"/>
                <w:kern w:val="0"/>
                <w:sz w:val="24"/>
                <w:szCs w:val="24"/>
                <w:lang w:eastAsia="en-US"/>
              </w:rPr>
              <w:t xml:space="preserve"> (mA cm</w:t>
            </w:r>
            <w:r w:rsidRPr="002A7765">
              <w:rPr>
                <w:rFonts w:ascii="Times New Roman" w:hAnsi="Times New Roman" w:cs="Times New Roman"/>
                <w:kern w:val="0"/>
                <w:sz w:val="24"/>
                <w:szCs w:val="24"/>
                <w:vertAlign w:val="superscript"/>
                <w:lang w:eastAsia="en-US"/>
              </w:rPr>
              <w:t>-2</w:t>
            </w:r>
            <w:r w:rsidRPr="002A7765">
              <w:rPr>
                <w:rFonts w:ascii="Times New Roman" w:hAnsi="Times New Roman" w:cs="Times New Roman"/>
                <w:kern w:val="0"/>
                <w:sz w:val="24"/>
                <w:szCs w:val="24"/>
                <w:lang w:eastAsia="en-US"/>
              </w:rPr>
              <w:t>)</w:t>
            </w:r>
          </w:p>
        </w:tc>
        <w:tc>
          <w:tcPr>
            <w:tcW w:w="1226" w:type="dxa"/>
            <w:tcBorders>
              <w:top w:val="single" w:sz="12" w:space="0" w:color="auto"/>
              <w:bottom w:val="single" w:sz="8" w:space="0" w:color="auto"/>
            </w:tcBorders>
            <w:vAlign w:val="center"/>
          </w:tcPr>
          <w:p w14:paraId="0AF21EF9" w14:textId="77777777" w:rsidR="002A7765" w:rsidRPr="002A7765" w:rsidRDefault="002A7765" w:rsidP="002A7765">
            <w:pPr>
              <w:widowControl/>
              <w:jc w:val="center"/>
              <w:rPr>
                <w:rFonts w:ascii="Times New Roman" w:hAnsi="Times New Roman" w:cs="Times New Roman"/>
                <w:kern w:val="0"/>
                <w:sz w:val="24"/>
                <w:szCs w:val="24"/>
                <w:lang w:eastAsia="en-US"/>
              </w:rPr>
            </w:pPr>
            <w:r w:rsidRPr="002A7765">
              <w:rPr>
                <w:rFonts w:ascii="Times New Roman" w:hAnsi="Times New Roman" w:cs="Times New Roman"/>
                <w:kern w:val="0"/>
                <w:sz w:val="24"/>
                <w:szCs w:val="24"/>
                <w:lang w:eastAsia="en-US"/>
              </w:rPr>
              <w:t>FF (%)</w:t>
            </w:r>
          </w:p>
        </w:tc>
        <w:tc>
          <w:tcPr>
            <w:tcW w:w="2019" w:type="dxa"/>
            <w:tcBorders>
              <w:top w:val="single" w:sz="12" w:space="0" w:color="auto"/>
              <w:bottom w:val="single" w:sz="8" w:space="0" w:color="auto"/>
            </w:tcBorders>
            <w:vAlign w:val="center"/>
          </w:tcPr>
          <w:p w14:paraId="059ADA6E" w14:textId="77777777" w:rsidR="002A7765" w:rsidRPr="002A7765" w:rsidRDefault="002A7765" w:rsidP="002A7765">
            <w:pPr>
              <w:widowControl/>
              <w:jc w:val="center"/>
              <w:rPr>
                <w:rFonts w:ascii="Times New Roman" w:hAnsi="Times New Roman" w:cs="Times New Roman"/>
                <w:kern w:val="0"/>
                <w:sz w:val="24"/>
                <w:szCs w:val="24"/>
                <w:lang w:eastAsia="en-US"/>
              </w:rPr>
            </w:pPr>
            <w:r w:rsidRPr="002A7765">
              <w:rPr>
                <w:rFonts w:ascii="Times New Roman" w:hAnsi="Times New Roman" w:cs="Times New Roman"/>
                <w:kern w:val="0"/>
                <w:sz w:val="24"/>
                <w:szCs w:val="24"/>
                <w:lang w:eastAsia="en-US"/>
              </w:rPr>
              <w:t>PCE (%)</w:t>
            </w:r>
          </w:p>
        </w:tc>
      </w:tr>
      <w:tr w:rsidR="002A7765" w:rsidRPr="002A7765" w14:paraId="596FB68B" w14:textId="77777777" w:rsidTr="00E52AF6">
        <w:tc>
          <w:tcPr>
            <w:tcW w:w="2158" w:type="dxa"/>
            <w:tcBorders>
              <w:top w:val="single" w:sz="8" w:space="0" w:color="auto"/>
            </w:tcBorders>
            <w:vAlign w:val="center"/>
          </w:tcPr>
          <w:p w14:paraId="27FF2979"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Pristine</w:t>
            </w:r>
          </w:p>
        </w:tc>
        <w:tc>
          <w:tcPr>
            <w:tcW w:w="1367" w:type="dxa"/>
            <w:tcBorders>
              <w:top w:val="single" w:sz="8" w:space="0" w:color="auto"/>
            </w:tcBorders>
            <w:vAlign w:val="center"/>
          </w:tcPr>
          <w:p w14:paraId="02E6DA82"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1.171</w:t>
            </w:r>
          </w:p>
        </w:tc>
        <w:tc>
          <w:tcPr>
            <w:tcW w:w="1752" w:type="dxa"/>
            <w:tcBorders>
              <w:top w:val="single" w:sz="8" w:space="0" w:color="auto"/>
            </w:tcBorders>
            <w:vAlign w:val="center"/>
          </w:tcPr>
          <w:p w14:paraId="6D594EA4"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25.6</w:t>
            </w:r>
          </w:p>
        </w:tc>
        <w:tc>
          <w:tcPr>
            <w:tcW w:w="1226" w:type="dxa"/>
            <w:tcBorders>
              <w:top w:val="single" w:sz="8" w:space="0" w:color="auto"/>
            </w:tcBorders>
            <w:vAlign w:val="center"/>
          </w:tcPr>
          <w:p w14:paraId="162AEA3C"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80.21</w:t>
            </w:r>
          </w:p>
        </w:tc>
        <w:tc>
          <w:tcPr>
            <w:tcW w:w="2019" w:type="dxa"/>
            <w:tcBorders>
              <w:top w:val="single" w:sz="8" w:space="0" w:color="auto"/>
            </w:tcBorders>
            <w:vAlign w:val="center"/>
          </w:tcPr>
          <w:p w14:paraId="0768C58F"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24.04</w:t>
            </w:r>
          </w:p>
        </w:tc>
      </w:tr>
      <w:tr w:rsidR="002A7765" w:rsidRPr="002A7765" w14:paraId="1710B747" w14:textId="77777777" w:rsidTr="00E52AF6">
        <w:tc>
          <w:tcPr>
            <w:tcW w:w="2158" w:type="dxa"/>
            <w:vAlign w:val="center"/>
          </w:tcPr>
          <w:p w14:paraId="2DBAEA28"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Control</w:t>
            </w:r>
          </w:p>
        </w:tc>
        <w:tc>
          <w:tcPr>
            <w:tcW w:w="1367" w:type="dxa"/>
            <w:vAlign w:val="center"/>
          </w:tcPr>
          <w:p w14:paraId="76B5DD70"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1.174</w:t>
            </w:r>
          </w:p>
        </w:tc>
        <w:tc>
          <w:tcPr>
            <w:tcW w:w="1752" w:type="dxa"/>
            <w:vAlign w:val="center"/>
          </w:tcPr>
          <w:p w14:paraId="39FD1AE2"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25.8</w:t>
            </w:r>
          </w:p>
        </w:tc>
        <w:tc>
          <w:tcPr>
            <w:tcW w:w="1226" w:type="dxa"/>
            <w:vAlign w:val="center"/>
          </w:tcPr>
          <w:p w14:paraId="3DFD1A0E"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81.88</w:t>
            </w:r>
          </w:p>
        </w:tc>
        <w:tc>
          <w:tcPr>
            <w:tcW w:w="2019" w:type="dxa"/>
            <w:vAlign w:val="center"/>
          </w:tcPr>
          <w:p w14:paraId="31DD6FA4"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24.80</w:t>
            </w:r>
          </w:p>
        </w:tc>
      </w:tr>
      <w:tr w:rsidR="002A7765" w:rsidRPr="002A7765" w14:paraId="1FCC800E" w14:textId="77777777" w:rsidTr="00E52AF6">
        <w:tc>
          <w:tcPr>
            <w:tcW w:w="2158" w:type="dxa"/>
            <w:vAlign w:val="center"/>
          </w:tcPr>
          <w:p w14:paraId="7753EA51"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n=1</w:t>
            </w:r>
          </w:p>
        </w:tc>
        <w:tc>
          <w:tcPr>
            <w:tcW w:w="1367" w:type="dxa"/>
            <w:vAlign w:val="center"/>
          </w:tcPr>
          <w:p w14:paraId="69512939"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1.170</w:t>
            </w:r>
          </w:p>
        </w:tc>
        <w:tc>
          <w:tcPr>
            <w:tcW w:w="1752" w:type="dxa"/>
            <w:vAlign w:val="center"/>
          </w:tcPr>
          <w:p w14:paraId="69A75D06"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25.7</w:t>
            </w:r>
          </w:p>
        </w:tc>
        <w:tc>
          <w:tcPr>
            <w:tcW w:w="1226" w:type="dxa"/>
            <w:vAlign w:val="center"/>
          </w:tcPr>
          <w:p w14:paraId="54A8AFE8"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81.14</w:t>
            </w:r>
          </w:p>
        </w:tc>
        <w:tc>
          <w:tcPr>
            <w:tcW w:w="2019" w:type="dxa"/>
            <w:vAlign w:val="center"/>
          </w:tcPr>
          <w:p w14:paraId="6671335E"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24.40</w:t>
            </w:r>
          </w:p>
        </w:tc>
      </w:tr>
      <w:tr w:rsidR="002A7765" w:rsidRPr="002A7765" w14:paraId="01B809A5" w14:textId="77777777" w:rsidTr="00E52AF6">
        <w:tc>
          <w:tcPr>
            <w:tcW w:w="2158" w:type="dxa"/>
            <w:vAlign w:val="center"/>
          </w:tcPr>
          <w:p w14:paraId="035969F0"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n=2</w:t>
            </w:r>
          </w:p>
        </w:tc>
        <w:tc>
          <w:tcPr>
            <w:tcW w:w="1367" w:type="dxa"/>
            <w:vAlign w:val="center"/>
          </w:tcPr>
          <w:p w14:paraId="1841CF4B"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1.175</w:t>
            </w:r>
          </w:p>
        </w:tc>
        <w:tc>
          <w:tcPr>
            <w:tcW w:w="1752" w:type="dxa"/>
            <w:vAlign w:val="center"/>
          </w:tcPr>
          <w:p w14:paraId="2FBA1F14"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25.8</w:t>
            </w:r>
          </w:p>
        </w:tc>
        <w:tc>
          <w:tcPr>
            <w:tcW w:w="1226" w:type="dxa"/>
            <w:vAlign w:val="center"/>
          </w:tcPr>
          <w:p w14:paraId="124709E6"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82.44</w:t>
            </w:r>
          </w:p>
        </w:tc>
        <w:tc>
          <w:tcPr>
            <w:tcW w:w="2019" w:type="dxa"/>
            <w:vAlign w:val="center"/>
          </w:tcPr>
          <w:p w14:paraId="4A5388E8"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25.00</w:t>
            </w:r>
          </w:p>
        </w:tc>
      </w:tr>
      <w:tr w:rsidR="002A7765" w:rsidRPr="002A7765" w14:paraId="2DFC28D5" w14:textId="77777777" w:rsidTr="00E52AF6">
        <w:tc>
          <w:tcPr>
            <w:tcW w:w="2158" w:type="dxa"/>
            <w:vAlign w:val="center"/>
          </w:tcPr>
          <w:p w14:paraId="0C56BEDC"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n=3</w:t>
            </w:r>
          </w:p>
        </w:tc>
        <w:tc>
          <w:tcPr>
            <w:tcW w:w="1367" w:type="dxa"/>
            <w:vAlign w:val="center"/>
          </w:tcPr>
          <w:p w14:paraId="76E4AF13"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1.192</w:t>
            </w:r>
          </w:p>
        </w:tc>
        <w:tc>
          <w:tcPr>
            <w:tcW w:w="1752" w:type="dxa"/>
            <w:vAlign w:val="center"/>
          </w:tcPr>
          <w:p w14:paraId="3E1D62BB"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25.9</w:t>
            </w:r>
          </w:p>
        </w:tc>
        <w:tc>
          <w:tcPr>
            <w:tcW w:w="1226" w:type="dxa"/>
            <w:vAlign w:val="center"/>
          </w:tcPr>
          <w:p w14:paraId="08616DCA"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84.55</w:t>
            </w:r>
          </w:p>
        </w:tc>
        <w:tc>
          <w:tcPr>
            <w:tcW w:w="2019" w:type="dxa"/>
            <w:vAlign w:val="center"/>
          </w:tcPr>
          <w:p w14:paraId="1CBD874C"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26.10</w:t>
            </w:r>
          </w:p>
        </w:tc>
      </w:tr>
      <w:tr w:rsidR="002A7765" w:rsidRPr="002A7765" w14:paraId="07E0AA2B" w14:textId="77777777" w:rsidTr="00E52AF6">
        <w:tc>
          <w:tcPr>
            <w:tcW w:w="2158" w:type="dxa"/>
            <w:vAlign w:val="center"/>
          </w:tcPr>
          <w:p w14:paraId="3DB72C06"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n=4</w:t>
            </w:r>
          </w:p>
        </w:tc>
        <w:tc>
          <w:tcPr>
            <w:tcW w:w="1367" w:type="dxa"/>
            <w:vAlign w:val="center"/>
          </w:tcPr>
          <w:p w14:paraId="3720C84F"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1.180</w:t>
            </w:r>
          </w:p>
        </w:tc>
        <w:tc>
          <w:tcPr>
            <w:tcW w:w="1752" w:type="dxa"/>
            <w:vAlign w:val="center"/>
          </w:tcPr>
          <w:p w14:paraId="7FB14846"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25.8</w:t>
            </w:r>
          </w:p>
        </w:tc>
        <w:tc>
          <w:tcPr>
            <w:tcW w:w="1226" w:type="dxa"/>
            <w:vAlign w:val="center"/>
          </w:tcPr>
          <w:p w14:paraId="4F2EB3DE"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83.11</w:t>
            </w:r>
          </w:p>
        </w:tc>
        <w:tc>
          <w:tcPr>
            <w:tcW w:w="2019" w:type="dxa"/>
            <w:vAlign w:val="center"/>
          </w:tcPr>
          <w:p w14:paraId="4DB73107" w14:textId="77777777" w:rsidR="002A7765" w:rsidRPr="002A7765" w:rsidRDefault="002A7765" w:rsidP="002A7765">
            <w:pPr>
              <w:widowControl/>
              <w:jc w:val="center"/>
              <w:rPr>
                <w:rFonts w:ascii="Times New Roman" w:hAnsi="Times New Roman" w:cs="Times New Roman"/>
                <w:kern w:val="0"/>
                <w:sz w:val="24"/>
                <w:szCs w:val="24"/>
              </w:rPr>
            </w:pPr>
            <w:r w:rsidRPr="002A7765">
              <w:rPr>
                <w:rFonts w:ascii="Times New Roman" w:hAnsi="Times New Roman" w:cs="Times New Roman"/>
                <w:kern w:val="0"/>
                <w:sz w:val="24"/>
                <w:szCs w:val="24"/>
              </w:rPr>
              <w:t>25.30</w:t>
            </w:r>
          </w:p>
        </w:tc>
      </w:tr>
    </w:tbl>
    <w:p w14:paraId="12CCE68D" w14:textId="77777777" w:rsidR="002A7765" w:rsidRPr="005A74F7" w:rsidRDefault="002A7765" w:rsidP="00A907CD">
      <w:pPr>
        <w:widowControl/>
        <w:rPr>
          <w:rFonts w:ascii="Times New Roman" w:hAnsi="Times New Roman" w:cs="Times New Roman"/>
          <w:kern w:val="0"/>
          <w:sz w:val="24"/>
          <w:szCs w:val="20"/>
        </w:rPr>
      </w:pPr>
    </w:p>
    <w:p w14:paraId="1F673564" w14:textId="77777777" w:rsidR="002A7765" w:rsidRPr="005A74F7" w:rsidRDefault="002A7765" w:rsidP="00A907CD">
      <w:pPr>
        <w:widowControl/>
        <w:rPr>
          <w:rFonts w:ascii="Times New Roman" w:hAnsi="Times New Roman" w:cs="Times New Roman"/>
          <w:kern w:val="0"/>
          <w:sz w:val="24"/>
          <w:szCs w:val="20"/>
        </w:rPr>
      </w:pPr>
    </w:p>
    <w:p w14:paraId="6EA6CBF1" w14:textId="77777777" w:rsidR="00A907CD" w:rsidRPr="005A74F7" w:rsidRDefault="00A907CD" w:rsidP="00A907CD">
      <w:pPr>
        <w:widowControl/>
        <w:rPr>
          <w:rFonts w:ascii="Times New Roman" w:hAnsi="Times New Roman" w:cs="Times New Roman"/>
          <w:kern w:val="0"/>
          <w:sz w:val="24"/>
          <w:szCs w:val="20"/>
        </w:rPr>
      </w:pPr>
    </w:p>
    <w:p w14:paraId="0FEACD19" w14:textId="26BED4AA" w:rsidR="00A907CD" w:rsidRPr="005A74F7" w:rsidRDefault="00A907CD" w:rsidP="00A907CD">
      <w:pPr>
        <w:widowControl/>
        <w:rPr>
          <w:rFonts w:ascii="Times New Roman" w:hAnsi="Times New Roman" w:cs="Times New Roman"/>
          <w:b/>
          <w:bCs/>
          <w:kern w:val="0"/>
          <w:sz w:val="24"/>
          <w:szCs w:val="24"/>
        </w:rPr>
      </w:pPr>
      <w:r w:rsidRPr="005A74F7">
        <w:rPr>
          <w:rFonts w:ascii="Times New Roman" w:hAnsi="Times New Roman" w:cs="Times New Roman"/>
          <w:b/>
          <w:bCs/>
          <w:kern w:val="0"/>
          <w:sz w:val="24"/>
          <w:szCs w:val="24"/>
        </w:rPr>
        <w:t xml:space="preserve">Supplementary </w:t>
      </w:r>
      <w:r w:rsidRPr="005A74F7">
        <w:rPr>
          <w:rFonts w:ascii="Times New Roman" w:hAnsi="Times New Roman" w:cs="Times New Roman"/>
          <w:b/>
          <w:bCs/>
          <w:kern w:val="0"/>
          <w:sz w:val="24"/>
          <w:szCs w:val="24"/>
          <w:lang w:eastAsia="en-US"/>
        </w:rPr>
        <w:t xml:space="preserve">Table </w:t>
      </w:r>
      <w:r w:rsidR="002A7765" w:rsidRPr="005A74F7">
        <w:rPr>
          <w:rFonts w:ascii="Times New Roman" w:hAnsi="Times New Roman" w:cs="Times New Roman"/>
          <w:b/>
          <w:bCs/>
          <w:kern w:val="0"/>
          <w:sz w:val="24"/>
          <w:szCs w:val="24"/>
        </w:rPr>
        <w:t>6</w:t>
      </w:r>
      <w:r w:rsidRPr="005A74F7">
        <w:rPr>
          <w:rFonts w:ascii="Times New Roman" w:hAnsi="Times New Roman" w:cs="Times New Roman"/>
          <w:b/>
          <w:bCs/>
          <w:kern w:val="0"/>
          <w:sz w:val="24"/>
          <w:szCs w:val="24"/>
          <w:lang w:eastAsia="en-US"/>
        </w:rPr>
        <w:t xml:space="preserve">. PCE, </w:t>
      </w:r>
      <w:r w:rsidRPr="005A74F7">
        <w:rPr>
          <w:rFonts w:ascii="Times New Roman" w:hAnsi="Times New Roman" w:cs="Times New Roman"/>
          <w:b/>
          <w:bCs/>
          <w:i/>
          <w:iCs/>
          <w:kern w:val="0"/>
          <w:sz w:val="24"/>
          <w:szCs w:val="24"/>
          <w:lang w:eastAsia="en-US"/>
        </w:rPr>
        <w:t>V</w:t>
      </w:r>
      <w:r w:rsidRPr="005A74F7">
        <w:rPr>
          <w:rFonts w:ascii="Times New Roman" w:hAnsi="Times New Roman" w:cs="Times New Roman"/>
          <w:b/>
          <w:bCs/>
          <w:kern w:val="0"/>
          <w:sz w:val="24"/>
          <w:szCs w:val="24"/>
          <w:vertAlign w:val="subscript"/>
          <w:lang w:eastAsia="en-US"/>
        </w:rPr>
        <w:t>OC</w:t>
      </w:r>
      <w:r w:rsidRPr="005A74F7">
        <w:rPr>
          <w:rFonts w:ascii="Times New Roman" w:hAnsi="Times New Roman" w:cs="Times New Roman"/>
          <w:b/>
          <w:bCs/>
          <w:kern w:val="0"/>
          <w:sz w:val="24"/>
          <w:szCs w:val="24"/>
          <w:lang w:eastAsia="en-US"/>
        </w:rPr>
        <w:t xml:space="preserve">, </w:t>
      </w:r>
      <w:r w:rsidRPr="005A74F7">
        <w:rPr>
          <w:rFonts w:ascii="Times New Roman" w:hAnsi="Times New Roman" w:cs="Times New Roman"/>
          <w:b/>
          <w:bCs/>
          <w:i/>
          <w:iCs/>
          <w:kern w:val="0"/>
          <w:sz w:val="24"/>
          <w:szCs w:val="24"/>
          <w:lang w:eastAsia="en-US"/>
        </w:rPr>
        <w:t>J</w:t>
      </w:r>
      <w:r w:rsidRPr="005A74F7">
        <w:rPr>
          <w:rFonts w:ascii="Times New Roman" w:hAnsi="Times New Roman" w:cs="Times New Roman"/>
          <w:b/>
          <w:bCs/>
          <w:kern w:val="0"/>
          <w:sz w:val="24"/>
          <w:szCs w:val="24"/>
          <w:vertAlign w:val="subscript"/>
          <w:lang w:eastAsia="en-US"/>
        </w:rPr>
        <w:t>SC</w:t>
      </w:r>
      <w:r w:rsidRPr="005A74F7">
        <w:rPr>
          <w:rFonts w:ascii="Times New Roman" w:hAnsi="Times New Roman" w:cs="Times New Roman"/>
          <w:b/>
          <w:bCs/>
          <w:kern w:val="0"/>
          <w:sz w:val="24"/>
          <w:szCs w:val="24"/>
          <w:lang w:eastAsia="en-US"/>
        </w:rPr>
        <w:t xml:space="preserve"> and FF of PSC </w:t>
      </w:r>
      <w:r w:rsidRPr="005A74F7">
        <w:rPr>
          <w:rFonts w:ascii="Times New Roman" w:hAnsi="Times New Roman" w:cs="Times New Roman"/>
          <w:b/>
          <w:bCs/>
          <w:kern w:val="0"/>
          <w:sz w:val="24"/>
          <w:szCs w:val="24"/>
        </w:rPr>
        <w:t>with 4PADCB as HTL</w:t>
      </w:r>
      <w:r w:rsidR="002A7765" w:rsidRPr="005A74F7">
        <w:rPr>
          <w:rFonts w:ascii="Times New Roman" w:hAnsi="Times New Roman" w:cs="Times New Roman"/>
          <w:b/>
          <w:bCs/>
          <w:kern w:val="0"/>
          <w:sz w:val="24"/>
          <w:szCs w:val="24"/>
        </w:rPr>
        <w:t xml:space="preserve"> for p-</w:t>
      </w:r>
      <w:proofErr w:type="spellStart"/>
      <w:r w:rsidR="002A7765" w:rsidRPr="005A74F7">
        <w:rPr>
          <w:rFonts w:ascii="Times New Roman" w:hAnsi="Times New Roman" w:cs="Times New Roman"/>
          <w:b/>
          <w:bCs/>
          <w:kern w:val="0"/>
          <w:sz w:val="24"/>
          <w:szCs w:val="24"/>
        </w:rPr>
        <w:t>i</w:t>
      </w:r>
      <w:proofErr w:type="spellEnd"/>
      <w:r w:rsidR="002A7765" w:rsidRPr="005A74F7">
        <w:rPr>
          <w:rFonts w:ascii="Times New Roman" w:hAnsi="Times New Roman" w:cs="Times New Roman"/>
          <w:b/>
          <w:bCs/>
          <w:kern w:val="0"/>
          <w:sz w:val="24"/>
          <w:szCs w:val="24"/>
        </w:rPr>
        <w:t>-n device</w:t>
      </w:r>
      <w:r w:rsidRPr="005A74F7">
        <w:rPr>
          <w:rFonts w:ascii="Times New Roman" w:hAnsi="Times New Roman" w:cs="Times New Roman"/>
          <w:b/>
          <w:bCs/>
          <w:kern w:val="0"/>
          <w:sz w:val="24"/>
          <w:szCs w:val="24"/>
        </w:rPr>
        <w:t xml:space="preserve">. </w:t>
      </w:r>
    </w:p>
    <w:tbl>
      <w:tblPr>
        <w:tblStyle w:val="af2"/>
        <w:tblW w:w="0" w:type="auto"/>
        <w:tblBorders>
          <w:top w:val="single" w:sz="12"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158"/>
        <w:gridCol w:w="1367"/>
        <w:gridCol w:w="1752"/>
        <w:gridCol w:w="1226"/>
        <w:gridCol w:w="2019"/>
      </w:tblGrid>
      <w:tr w:rsidR="00A907CD" w:rsidRPr="005A74F7" w14:paraId="1E400CA0" w14:textId="77777777" w:rsidTr="00E52AF6">
        <w:tc>
          <w:tcPr>
            <w:tcW w:w="2158" w:type="dxa"/>
            <w:tcBorders>
              <w:top w:val="single" w:sz="12" w:space="0" w:color="auto"/>
              <w:bottom w:val="single" w:sz="8" w:space="0" w:color="auto"/>
            </w:tcBorders>
            <w:vAlign w:val="center"/>
          </w:tcPr>
          <w:p w14:paraId="3DCAE4F7"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Device</w:t>
            </w:r>
          </w:p>
        </w:tc>
        <w:tc>
          <w:tcPr>
            <w:tcW w:w="1367" w:type="dxa"/>
            <w:tcBorders>
              <w:top w:val="single" w:sz="12" w:space="0" w:color="auto"/>
              <w:bottom w:val="single" w:sz="8" w:space="0" w:color="auto"/>
            </w:tcBorders>
            <w:vAlign w:val="center"/>
          </w:tcPr>
          <w:p w14:paraId="2BBEAA01" w14:textId="77777777" w:rsidR="00A907CD" w:rsidRPr="005A74F7" w:rsidRDefault="00A907CD" w:rsidP="00E52AF6">
            <w:pPr>
              <w:widowControl/>
              <w:jc w:val="center"/>
              <w:rPr>
                <w:rFonts w:ascii="Times New Roman" w:hAnsi="Times New Roman" w:cs="Times New Roman"/>
                <w:kern w:val="0"/>
                <w:sz w:val="24"/>
                <w:szCs w:val="24"/>
                <w:lang w:eastAsia="en-US"/>
              </w:rPr>
            </w:pPr>
            <w:r w:rsidRPr="005A74F7">
              <w:rPr>
                <w:rFonts w:ascii="Times New Roman" w:hAnsi="Times New Roman" w:cs="Times New Roman"/>
                <w:i/>
                <w:iCs/>
                <w:kern w:val="0"/>
                <w:sz w:val="24"/>
                <w:szCs w:val="24"/>
                <w:lang w:eastAsia="en-US"/>
              </w:rPr>
              <w:t>V</w:t>
            </w:r>
            <w:r w:rsidRPr="005A74F7">
              <w:rPr>
                <w:rFonts w:ascii="Times New Roman" w:hAnsi="Times New Roman" w:cs="Times New Roman"/>
                <w:kern w:val="0"/>
                <w:sz w:val="24"/>
                <w:szCs w:val="24"/>
                <w:vertAlign w:val="subscript"/>
                <w:lang w:eastAsia="en-US"/>
              </w:rPr>
              <w:t>OC</w:t>
            </w:r>
            <w:r w:rsidRPr="005A74F7">
              <w:rPr>
                <w:rFonts w:ascii="Times New Roman" w:hAnsi="Times New Roman" w:cs="Times New Roman"/>
                <w:kern w:val="0"/>
                <w:sz w:val="24"/>
                <w:szCs w:val="24"/>
                <w:lang w:eastAsia="en-US"/>
              </w:rPr>
              <w:t xml:space="preserve"> (V)</w:t>
            </w:r>
          </w:p>
        </w:tc>
        <w:tc>
          <w:tcPr>
            <w:tcW w:w="1752" w:type="dxa"/>
            <w:tcBorders>
              <w:top w:val="single" w:sz="12" w:space="0" w:color="auto"/>
              <w:bottom w:val="single" w:sz="8" w:space="0" w:color="auto"/>
            </w:tcBorders>
            <w:vAlign w:val="center"/>
          </w:tcPr>
          <w:p w14:paraId="4C8CACC6" w14:textId="77777777" w:rsidR="00A907CD" w:rsidRPr="005A74F7" w:rsidRDefault="00A907CD" w:rsidP="00E52AF6">
            <w:pPr>
              <w:widowControl/>
              <w:jc w:val="center"/>
              <w:rPr>
                <w:rFonts w:ascii="Times New Roman" w:hAnsi="Times New Roman" w:cs="Times New Roman"/>
                <w:kern w:val="0"/>
                <w:sz w:val="24"/>
                <w:szCs w:val="24"/>
                <w:lang w:eastAsia="en-US"/>
              </w:rPr>
            </w:pPr>
            <w:r w:rsidRPr="005A74F7">
              <w:rPr>
                <w:rFonts w:ascii="Times New Roman" w:hAnsi="Times New Roman" w:cs="Times New Roman"/>
                <w:i/>
                <w:iCs/>
                <w:kern w:val="0"/>
                <w:sz w:val="24"/>
                <w:szCs w:val="24"/>
                <w:lang w:eastAsia="en-US"/>
              </w:rPr>
              <w:t>J</w:t>
            </w:r>
            <w:r w:rsidRPr="005A74F7">
              <w:rPr>
                <w:rFonts w:ascii="Times New Roman" w:hAnsi="Times New Roman" w:cs="Times New Roman"/>
                <w:kern w:val="0"/>
                <w:sz w:val="24"/>
                <w:szCs w:val="24"/>
                <w:vertAlign w:val="subscript"/>
                <w:lang w:eastAsia="en-US"/>
              </w:rPr>
              <w:t>SC</w:t>
            </w:r>
            <w:r w:rsidRPr="005A74F7">
              <w:rPr>
                <w:rFonts w:ascii="Times New Roman" w:hAnsi="Times New Roman" w:cs="Times New Roman"/>
                <w:kern w:val="0"/>
                <w:sz w:val="24"/>
                <w:szCs w:val="24"/>
                <w:lang w:eastAsia="en-US"/>
              </w:rPr>
              <w:t xml:space="preserve"> (mA cm</w:t>
            </w:r>
            <w:r w:rsidRPr="005A74F7">
              <w:rPr>
                <w:rFonts w:ascii="Times New Roman" w:hAnsi="Times New Roman" w:cs="Times New Roman"/>
                <w:kern w:val="0"/>
                <w:sz w:val="24"/>
                <w:szCs w:val="24"/>
                <w:vertAlign w:val="superscript"/>
                <w:lang w:eastAsia="en-US"/>
              </w:rPr>
              <w:t>-2</w:t>
            </w:r>
            <w:r w:rsidRPr="005A74F7">
              <w:rPr>
                <w:rFonts w:ascii="Times New Roman" w:hAnsi="Times New Roman" w:cs="Times New Roman"/>
                <w:kern w:val="0"/>
                <w:sz w:val="24"/>
                <w:szCs w:val="24"/>
                <w:lang w:eastAsia="en-US"/>
              </w:rPr>
              <w:t>)</w:t>
            </w:r>
          </w:p>
        </w:tc>
        <w:tc>
          <w:tcPr>
            <w:tcW w:w="1226" w:type="dxa"/>
            <w:tcBorders>
              <w:top w:val="single" w:sz="12" w:space="0" w:color="auto"/>
              <w:bottom w:val="single" w:sz="8" w:space="0" w:color="auto"/>
            </w:tcBorders>
            <w:vAlign w:val="center"/>
          </w:tcPr>
          <w:p w14:paraId="4BCCFB8D" w14:textId="77777777" w:rsidR="00A907CD" w:rsidRPr="005A74F7" w:rsidRDefault="00A907CD" w:rsidP="00E52AF6">
            <w:pPr>
              <w:widowControl/>
              <w:jc w:val="center"/>
              <w:rPr>
                <w:rFonts w:ascii="Times New Roman" w:hAnsi="Times New Roman" w:cs="Times New Roman"/>
                <w:kern w:val="0"/>
                <w:sz w:val="24"/>
                <w:szCs w:val="24"/>
                <w:lang w:eastAsia="en-US"/>
              </w:rPr>
            </w:pPr>
            <w:r w:rsidRPr="005A74F7">
              <w:rPr>
                <w:rFonts w:ascii="Times New Roman" w:hAnsi="Times New Roman" w:cs="Times New Roman"/>
                <w:kern w:val="0"/>
                <w:sz w:val="24"/>
                <w:szCs w:val="24"/>
                <w:lang w:eastAsia="en-US"/>
              </w:rPr>
              <w:t>FF (%)</w:t>
            </w:r>
          </w:p>
        </w:tc>
        <w:tc>
          <w:tcPr>
            <w:tcW w:w="2019" w:type="dxa"/>
            <w:tcBorders>
              <w:top w:val="single" w:sz="12" w:space="0" w:color="auto"/>
              <w:bottom w:val="single" w:sz="8" w:space="0" w:color="auto"/>
            </w:tcBorders>
            <w:vAlign w:val="center"/>
          </w:tcPr>
          <w:p w14:paraId="11DB1EFA" w14:textId="77777777" w:rsidR="00A907CD" w:rsidRPr="005A74F7" w:rsidRDefault="00A907CD" w:rsidP="00E52AF6">
            <w:pPr>
              <w:widowControl/>
              <w:jc w:val="center"/>
              <w:rPr>
                <w:rFonts w:ascii="Times New Roman" w:hAnsi="Times New Roman" w:cs="Times New Roman"/>
                <w:kern w:val="0"/>
                <w:sz w:val="24"/>
                <w:szCs w:val="24"/>
                <w:lang w:eastAsia="en-US"/>
              </w:rPr>
            </w:pPr>
            <w:r w:rsidRPr="005A74F7">
              <w:rPr>
                <w:rFonts w:ascii="Times New Roman" w:hAnsi="Times New Roman" w:cs="Times New Roman"/>
                <w:kern w:val="0"/>
                <w:sz w:val="24"/>
                <w:szCs w:val="24"/>
                <w:lang w:eastAsia="en-US"/>
              </w:rPr>
              <w:t>PCE (%)</w:t>
            </w:r>
          </w:p>
        </w:tc>
      </w:tr>
      <w:tr w:rsidR="00A907CD" w:rsidRPr="005A74F7" w14:paraId="141C01FE" w14:textId="77777777" w:rsidTr="00E52AF6">
        <w:tc>
          <w:tcPr>
            <w:tcW w:w="2158" w:type="dxa"/>
            <w:tcBorders>
              <w:top w:val="single" w:sz="8" w:space="0" w:color="auto"/>
            </w:tcBorders>
            <w:vAlign w:val="center"/>
          </w:tcPr>
          <w:p w14:paraId="1A312B9F"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Pristine</w:t>
            </w:r>
          </w:p>
        </w:tc>
        <w:tc>
          <w:tcPr>
            <w:tcW w:w="1367" w:type="dxa"/>
            <w:tcBorders>
              <w:top w:val="single" w:sz="8" w:space="0" w:color="auto"/>
            </w:tcBorders>
            <w:vAlign w:val="center"/>
          </w:tcPr>
          <w:p w14:paraId="6B632FE7"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1.177</w:t>
            </w:r>
          </w:p>
        </w:tc>
        <w:tc>
          <w:tcPr>
            <w:tcW w:w="1752" w:type="dxa"/>
            <w:tcBorders>
              <w:top w:val="single" w:sz="8" w:space="0" w:color="auto"/>
            </w:tcBorders>
            <w:vAlign w:val="center"/>
          </w:tcPr>
          <w:p w14:paraId="57319326"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26.3</w:t>
            </w:r>
          </w:p>
        </w:tc>
        <w:tc>
          <w:tcPr>
            <w:tcW w:w="1226" w:type="dxa"/>
            <w:tcBorders>
              <w:top w:val="single" w:sz="8" w:space="0" w:color="auto"/>
            </w:tcBorders>
            <w:vAlign w:val="center"/>
          </w:tcPr>
          <w:p w14:paraId="23E6F7BE"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82.86</w:t>
            </w:r>
          </w:p>
        </w:tc>
        <w:tc>
          <w:tcPr>
            <w:tcW w:w="2019" w:type="dxa"/>
            <w:tcBorders>
              <w:top w:val="single" w:sz="8" w:space="0" w:color="auto"/>
            </w:tcBorders>
            <w:vAlign w:val="center"/>
          </w:tcPr>
          <w:p w14:paraId="6EBAECD1"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25.65</w:t>
            </w:r>
          </w:p>
        </w:tc>
      </w:tr>
      <w:tr w:rsidR="00A907CD" w:rsidRPr="005A74F7" w14:paraId="7674E35A" w14:textId="77777777" w:rsidTr="00E52AF6">
        <w:tc>
          <w:tcPr>
            <w:tcW w:w="2158" w:type="dxa"/>
            <w:vAlign w:val="center"/>
          </w:tcPr>
          <w:p w14:paraId="11852EB0"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Control</w:t>
            </w:r>
          </w:p>
        </w:tc>
        <w:tc>
          <w:tcPr>
            <w:tcW w:w="1367" w:type="dxa"/>
            <w:vAlign w:val="center"/>
          </w:tcPr>
          <w:p w14:paraId="3D5CDF5E"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1.187</w:t>
            </w:r>
          </w:p>
        </w:tc>
        <w:tc>
          <w:tcPr>
            <w:tcW w:w="1752" w:type="dxa"/>
            <w:vAlign w:val="center"/>
          </w:tcPr>
          <w:p w14:paraId="2EF1F34A"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26.4</w:t>
            </w:r>
          </w:p>
        </w:tc>
        <w:tc>
          <w:tcPr>
            <w:tcW w:w="1226" w:type="dxa"/>
            <w:vAlign w:val="center"/>
          </w:tcPr>
          <w:p w14:paraId="130F2511"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84.14</w:t>
            </w:r>
          </w:p>
        </w:tc>
        <w:tc>
          <w:tcPr>
            <w:tcW w:w="2019" w:type="dxa"/>
            <w:vAlign w:val="center"/>
          </w:tcPr>
          <w:p w14:paraId="470DC615"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26.37</w:t>
            </w:r>
          </w:p>
        </w:tc>
      </w:tr>
      <w:tr w:rsidR="00A907CD" w:rsidRPr="005A74F7" w14:paraId="5F838BC2" w14:textId="77777777" w:rsidTr="00E52AF6">
        <w:tc>
          <w:tcPr>
            <w:tcW w:w="2158" w:type="dxa"/>
            <w:vAlign w:val="center"/>
          </w:tcPr>
          <w:p w14:paraId="7D42D7B9"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BIBC</w:t>
            </w:r>
          </w:p>
        </w:tc>
        <w:tc>
          <w:tcPr>
            <w:tcW w:w="1367" w:type="dxa"/>
            <w:vAlign w:val="center"/>
          </w:tcPr>
          <w:p w14:paraId="085AC0EF"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1.197</w:t>
            </w:r>
          </w:p>
        </w:tc>
        <w:tc>
          <w:tcPr>
            <w:tcW w:w="1752" w:type="dxa"/>
            <w:vAlign w:val="center"/>
          </w:tcPr>
          <w:p w14:paraId="1CA83385"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26.5</w:t>
            </w:r>
          </w:p>
        </w:tc>
        <w:tc>
          <w:tcPr>
            <w:tcW w:w="1226" w:type="dxa"/>
            <w:vAlign w:val="center"/>
          </w:tcPr>
          <w:p w14:paraId="7BCD2C9C"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85.61</w:t>
            </w:r>
          </w:p>
        </w:tc>
        <w:tc>
          <w:tcPr>
            <w:tcW w:w="2019" w:type="dxa"/>
            <w:vAlign w:val="center"/>
          </w:tcPr>
          <w:p w14:paraId="09355ED3"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27.16</w:t>
            </w:r>
          </w:p>
        </w:tc>
      </w:tr>
    </w:tbl>
    <w:p w14:paraId="056D9B24" w14:textId="77777777" w:rsidR="00A907CD" w:rsidRPr="005A74F7" w:rsidRDefault="00A907CD" w:rsidP="00A907CD">
      <w:pPr>
        <w:widowControl/>
        <w:rPr>
          <w:rFonts w:ascii="Times New Roman" w:hAnsi="Times New Roman" w:cs="Times New Roman"/>
          <w:kern w:val="0"/>
          <w:sz w:val="24"/>
          <w:szCs w:val="20"/>
        </w:rPr>
      </w:pPr>
    </w:p>
    <w:p w14:paraId="523B1C19" w14:textId="77777777" w:rsidR="00103A4F" w:rsidRPr="005A74F7" w:rsidRDefault="00103A4F" w:rsidP="00A907CD">
      <w:pPr>
        <w:widowControl/>
        <w:rPr>
          <w:rFonts w:ascii="Times New Roman" w:hAnsi="Times New Roman" w:cs="Times New Roman"/>
          <w:kern w:val="0"/>
          <w:sz w:val="24"/>
          <w:szCs w:val="20"/>
        </w:rPr>
      </w:pPr>
    </w:p>
    <w:p w14:paraId="6643565B" w14:textId="2619D604" w:rsidR="00103A4F" w:rsidRPr="00103A4F" w:rsidRDefault="00103A4F" w:rsidP="00103A4F">
      <w:pPr>
        <w:widowControl/>
        <w:rPr>
          <w:rFonts w:ascii="Times New Roman" w:hAnsi="Times New Roman" w:cs="Times New Roman"/>
          <w:b/>
          <w:bCs/>
          <w:kern w:val="0"/>
          <w:sz w:val="24"/>
          <w:szCs w:val="24"/>
        </w:rPr>
      </w:pPr>
      <w:r w:rsidRPr="00103A4F">
        <w:rPr>
          <w:rFonts w:ascii="Times New Roman" w:hAnsi="Times New Roman" w:cs="Times New Roman"/>
          <w:b/>
          <w:bCs/>
          <w:kern w:val="0"/>
          <w:sz w:val="24"/>
          <w:szCs w:val="24"/>
        </w:rPr>
        <w:t xml:space="preserve">Supplementary </w:t>
      </w:r>
      <w:r w:rsidRPr="00103A4F">
        <w:rPr>
          <w:rFonts w:ascii="Times New Roman" w:hAnsi="Times New Roman" w:cs="Times New Roman"/>
          <w:b/>
          <w:bCs/>
          <w:kern w:val="0"/>
          <w:sz w:val="24"/>
          <w:szCs w:val="24"/>
          <w:lang w:eastAsia="en-US"/>
        </w:rPr>
        <w:t xml:space="preserve">Table </w:t>
      </w:r>
      <w:r w:rsidRPr="005A74F7">
        <w:rPr>
          <w:rFonts w:ascii="Times New Roman" w:hAnsi="Times New Roman" w:cs="Times New Roman"/>
          <w:b/>
          <w:bCs/>
          <w:kern w:val="0"/>
          <w:sz w:val="24"/>
          <w:szCs w:val="24"/>
        </w:rPr>
        <w:t>7</w:t>
      </w:r>
      <w:r w:rsidRPr="00103A4F">
        <w:rPr>
          <w:rFonts w:ascii="Times New Roman" w:hAnsi="Times New Roman" w:cs="Times New Roman"/>
          <w:b/>
          <w:bCs/>
          <w:kern w:val="0"/>
          <w:sz w:val="24"/>
          <w:szCs w:val="24"/>
          <w:lang w:eastAsia="en-US"/>
        </w:rPr>
        <w:t xml:space="preserve">. PCE, </w:t>
      </w:r>
      <w:r w:rsidRPr="00103A4F">
        <w:rPr>
          <w:rFonts w:ascii="Times New Roman" w:hAnsi="Times New Roman" w:cs="Times New Roman"/>
          <w:b/>
          <w:bCs/>
          <w:i/>
          <w:iCs/>
          <w:kern w:val="0"/>
          <w:sz w:val="24"/>
          <w:szCs w:val="24"/>
          <w:lang w:eastAsia="en-US"/>
        </w:rPr>
        <w:t>V</w:t>
      </w:r>
      <w:r w:rsidRPr="00103A4F">
        <w:rPr>
          <w:rFonts w:ascii="Times New Roman" w:hAnsi="Times New Roman" w:cs="Times New Roman"/>
          <w:b/>
          <w:bCs/>
          <w:kern w:val="0"/>
          <w:sz w:val="24"/>
          <w:szCs w:val="24"/>
          <w:vertAlign w:val="subscript"/>
          <w:lang w:eastAsia="en-US"/>
        </w:rPr>
        <w:t>OC</w:t>
      </w:r>
      <w:r w:rsidRPr="00103A4F">
        <w:rPr>
          <w:rFonts w:ascii="Times New Roman" w:hAnsi="Times New Roman" w:cs="Times New Roman"/>
          <w:b/>
          <w:bCs/>
          <w:kern w:val="0"/>
          <w:sz w:val="24"/>
          <w:szCs w:val="24"/>
          <w:lang w:eastAsia="en-US"/>
        </w:rPr>
        <w:t xml:space="preserve">, </w:t>
      </w:r>
      <w:r w:rsidRPr="00103A4F">
        <w:rPr>
          <w:rFonts w:ascii="Times New Roman" w:hAnsi="Times New Roman" w:cs="Times New Roman"/>
          <w:b/>
          <w:bCs/>
          <w:i/>
          <w:iCs/>
          <w:kern w:val="0"/>
          <w:sz w:val="24"/>
          <w:szCs w:val="24"/>
          <w:lang w:eastAsia="en-US"/>
        </w:rPr>
        <w:t>J</w:t>
      </w:r>
      <w:r w:rsidRPr="00103A4F">
        <w:rPr>
          <w:rFonts w:ascii="Times New Roman" w:hAnsi="Times New Roman" w:cs="Times New Roman"/>
          <w:b/>
          <w:bCs/>
          <w:kern w:val="0"/>
          <w:sz w:val="24"/>
          <w:szCs w:val="24"/>
          <w:vertAlign w:val="subscript"/>
          <w:lang w:eastAsia="en-US"/>
        </w:rPr>
        <w:t>SC</w:t>
      </w:r>
      <w:r w:rsidRPr="00103A4F">
        <w:rPr>
          <w:rFonts w:ascii="Times New Roman" w:hAnsi="Times New Roman" w:cs="Times New Roman"/>
          <w:b/>
          <w:bCs/>
          <w:kern w:val="0"/>
          <w:sz w:val="24"/>
          <w:szCs w:val="24"/>
          <w:lang w:eastAsia="en-US"/>
        </w:rPr>
        <w:t xml:space="preserve"> and FF of PSC </w:t>
      </w:r>
      <w:r w:rsidRPr="00103A4F">
        <w:rPr>
          <w:rFonts w:ascii="Times New Roman" w:hAnsi="Times New Roman" w:cs="Times New Roman"/>
          <w:b/>
          <w:bCs/>
          <w:kern w:val="0"/>
          <w:sz w:val="24"/>
          <w:szCs w:val="24"/>
        </w:rPr>
        <w:t>with spiro-OMeTAD as HTL</w:t>
      </w:r>
      <w:r w:rsidRPr="005A74F7">
        <w:rPr>
          <w:rFonts w:ascii="Times New Roman" w:hAnsi="Times New Roman" w:cs="Times New Roman"/>
          <w:b/>
          <w:bCs/>
          <w:kern w:val="0"/>
          <w:sz w:val="24"/>
          <w:szCs w:val="24"/>
        </w:rPr>
        <w:t xml:space="preserve"> for n-</w:t>
      </w:r>
      <w:proofErr w:type="spellStart"/>
      <w:r w:rsidRPr="005A74F7">
        <w:rPr>
          <w:rFonts w:ascii="Times New Roman" w:hAnsi="Times New Roman" w:cs="Times New Roman"/>
          <w:b/>
          <w:bCs/>
          <w:kern w:val="0"/>
          <w:sz w:val="24"/>
          <w:szCs w:val="24"/>
        </w:rPr>
        <w:t>i</w:t>
      </w:r>
      <w:proofErr w:type="spellEnd"/>
      <w:r w:rsidRPr="005A74F7">
        <w:rPr>
          <w:rFonts w:ascii="Times New Roman" w:hAnsi="Times New Roman" w:cs="Times New Roman"/>
          <w:b/>
          <w:bCs/>
          <w:kern w:val="0"/>
          <w:sz w:val="24"/>
          <w:szCs w:val="24"/>
        </w:rPr>
        <w:t>-p device</w:t>
      </w:r>
      <w:r w:rsidRPr="00103A4F">
        <w:rPr>
          <w:rFonts w:ascii="Times New Roman" w:hAnsi="Times New Roman" w:cs="Times New Roman"/>
          <w:b/>
          <w:bCs/>
          <w:kern w:val="0"/>
          <w:sz w:val="24"/>
          <w:szCs w:val="24"/>
        </w:rPr>
        <w:t>. The mask area is 1 cm</w:t>
      </w:r>
      <w:r w:rsidRPr="00103A4F">
        <w:rPr>
          <w:rFonts w:ascii="Times New Roman" w:hAnsi="Times New Roman" w:cs="Times New Roman"/>
          <w:b/>
          <w:bCs/>
          <w:kern w:val="0"/>
          <w:sz w:val="24"/>
          <w:szCs w:val="24"/>
          <w:vertAlign w:val="superscript"/>
        </w:rPr>
        <w:t>2</w:t>
      </w:r>
      <w:r w:rsidRPr="00103A4F">
        <w:rPr>
          <w:rFonts w:ascii="Times New Roman" w:hAnsi="Times New Roman" w:cs="Times New Roman"/>
          <w:b/>
          <w:bCs/>
          <w:kern w:val="0"/>
          <w:sz w:val="24"/>
          <w:szCs w:val="24"/>
        </w:rPr>
        <w:t xml:space="preserve">. </w:t>
      </w:r>
    </w:p>
    <w:tbl>
      <w:tblPr>
        <w:tblStyle w:val="af2"/>
        <w:tblW w:w="0" w:type="auto"/>
        <w:tblBorders>
          <w:top w:val="single" w:sz="12"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102"/>
        <w:gridCol w:w="1339"/>
        <w:gridCol w:w="1701"/>
        <w:gridCol w:w="1204"/>
        <w:gridCol w:w="1960"/>
      </w:tblGrid>
      <w:tr w:rsidR="00103A4F" w:rsidRPr="00103A4F" w14:paraId="284DF6F1" w14:textId="77777777" w:rsidTr="00E52AF6">
        <w:tc>
          <w:tcPr>
            <w:tcW w:w="2102" w:type="dxa"/>
            <w:tcBorders>
              <w:top w:val="single" w:sz="12" w:space="0" w:color="auto"/>
              <w:bottom w:val="single" w:sz="8" w:space="0" w:color="auto"/>
            </w:tcBorders>
            <w:vAlign w:val="center"/>
          </w:tcPr>
          <w:p w14:paraId="4054E156"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Device</w:t>
            </w:r>
          </w:p>
        </w:tc>
        <w:tc>
          <w:tcPr>
            <w:tcW w:w="1339" w:type="dxa"/>
            <w:tcBorders>
              <w:top w:val="single" w:sz="12" w:space="0" w:color="auto"/>
              <w:bottom w:val="single" w:sz="8" w:space="0" w:color="auto"/>
            </w:tcBorders>
            <w:vAlign w:val="center"/>
          </w:tcPr>
          <w:p w14:paraId="135578E3" w14:textId="77777777" w:rsidR="00103A4F" w:rsidRPr="00103A4F" w:rsidRDefault="00103A4F" w:rsidP="00103A4F">
            <w:pPr>
              <w:widowControl/>
              <w:jc w:val="center"/>
              <w:rPr>
                <w:rFonts w:ascii="Times New Roman" w:hAnsi="Times New Roman" w:cs="Times New Roman"/>
                <w:kern w:val="0"/>
                <w:sz w:val="24"/>
                <w:szCs w:val="24"/>
                <w:lang w:eastAsia="en-US"/>
              </w:rPr>
            </w:pPr>
            <w:r w:rsidRPr="00103A4F">
              <w:rPr>
                <w:rFonts w:ascii="Times New Roman" w:hAnsi="Times New Roman" w:cs="Times New Roman"/>
                <w:i/>
                <w:iCs/>
                <w:kern w:val="0"/>
                <w:sz w:val="24"/>
                <w:szCs w:val="24"/>
                <w:lang w:eastAsia="en-US"/>
              </w:rPr>
              <w:t>V</w:t>
            </w:r>
            <w:r w:rsidRPr="00103A4F">
              <w:rPr>
                <w:rFonts w:ascii="Times New Roman" w:hAnsi="Times New Roman" w:cs="Times New Roman"/>
                <w:kern w:val="0"/>
                <w:sz w:val="24"/>
                <w:szCs w:val="24"/>
                <w:vertAlign w:val="subscript"/>
                <w:lang w:eastAsia="en-US"/>
              </w:rPr>
              <w:t>OC</w:t>
            </w:r>
            <w:r w:rsidRPr="00103A4F">
              <w:rPr>
                <w:rFonts w:ascii="Times New Roman" w:hAnsi="Times New Roman" w:cs="Times New Roman"/>
                <w:kern w:val="0"/>
                <w:sz w:val="24"/>
                <w:szCs w:val="24"/>
                <w:lang w:eastAsia="en-US"/>
              </w:rPr>
              <w:t xml:space="preserve"> (V)</w:t>
            </w:r>
          </w:p>
        </w:tc>
        <w:tc>
          <w:tcPr>
            <w:tcW w:w="1701" w:type="dxa"/>
            <w:tcBorders>
              <w:top w:val="single" w:sz="12" w:space="0" w:color="auto"/>
              <w:bottom w:val="single" w:sz="8" w:space="0" w:color="auto"/>
            </w:tcBorders>
            <w:vAlign w:val="center"/>
          </w:tcPr>
          <w:p w14:paraId="510B4B5F" w14:textId="77777777" w:rsidR="00103A4F" w:rsidRPr="00103A4F" w:rsidRDefault="00103A4F" w:rsidP="00103A4F">
            <w:pPr>
              <w:widowControl/>
              <w:jc w:val="center"/>
              <w:rPr>
                <w:rFonts w:ascii="Times New Roman" w:hAnsi="Times New Roman" w:cs="Times New Roman"/>
                <w:kern w:val="0"/>
                <w:sz w:val="24"/>
                <w:szCs w:val="24"/>
                <w:lang w:eastAsia="en-US"/>
              </w:rPr>
            </w:pPr>
            <w:r w:rsidRPr="00103A4F">
              <w:rPr>
                <w:rFonts w:ascii="Times New Roman" w:hAnsi="Times New Roman" w:cs="Times New Roman"/>
                <w:i/>
                <w:iCs/>
                <w:kern w:val="0"/>
                <w:sz w:val="24"/>
                <w:szCs w:val="24"/>
                <w:lang w:eastAsia="en-US"/>
              </w:rPr>
              <w:t>J</w:t>
            </w:r>
            <w:r w:rsidRPr="00103A4F">
              <w:rPr>
                <w:rFonts w:ascii="Times New Roman" w:hAnsi="Times New Roman" w:cs="Times New Roman"/>
                <w:kern w:val="0"/>
                <w:sz w:val="24"/>
                <w:szCs w:val="24"/>
                <w:vertAlign w:val="subscript"/>
                <w:lang w:eastAsia="en-US"/>
              </w:rPr>
              <w:t>SC</w:t>
            </w:r>
            <w:r w:rsidRPr="00103A4F">
              <w:rPr>
                <w:rFonts w:ascii="Times New Roman" w:hAnsi="Times New Roman" w:cs="Times New Roman"/>
                <w:kern w:val="0"/>
                <w:sz w:val="24"/>
                <w:szCs w:val="24"/>
                <w:lang w:eastAsia="en-US"/>
              </w:rPr>
              <w:t xml:space="preserve"> (mA cm</w:t>
            </w:r>
            <w:r w:rsidRPr="00103A4F">
              <w:rPr>
                <w:rFonts w:ascii="Times New Roman" w:hAnsi="Times New Roman" w:cs="Times New Roman"/>
                <w:kern w:val="0"/>
                <w:sz w:val="24"/>
                <w:szCs w:val="24"/>
                <w:vertAlign w:val="superscript"/>
                <w:lang w:eastAsia="en-US"/>
              </w:rPr>
              <w:t>-2</w:t>
            </w:r>
            <w:r w:rsidRPr="00103A4F">
              <w:rPr>
                <w:rFonts w:ascii="Times New Roman" w:hAnsi="Times New Roman" w:cs="Times New Roman"/>
                <w:kern w:val="0"/>
                <w:sz w:val="24"/>
                <w:szCs w:val="24"/>
                <w:lang w:eastAsia="en-US"/>
              </w:rPr>
              <w:t>)</w:t>
            </w:r>
          </w:p>
        </w:tc>
        <w:tc>
          <w:tcPr>
            <w:tcW w:w="1204" w:type="dxa"/>
            <w:tcBorders>
              <w:top w:val="single" w:sz="12" w:space="0" w:color="auto"/>
              <w:bottom w:val="single" w:sz="8" w:space="0" w:color="auto"/>
            </w:tcBorders>
            <w:vAlign w:val="center"/>
          </w:tcPr>
          <w:p w14:paraId="39574A1D" w14:textId="77777777" w:rsidR="00103A4F" w:rsidRPr="00103A4F" w:rsidRDefault="00103A4F" w:rsidP="00103A4F">
            <w:pPr>
              <w:widowControl/>
              <w:jc w:val="center"/>
              <w:rPr>
                <w:rFonts w:ascii="Times New Roman" w:hAnsi="Times New Roman" w:cs="Times New Roman"/>
                <w:kern w:val="0"/>
                <w:sz w:val="24"/>
                <w:szCs w:val="24"/>
                <w:lang w:eastAsia="en-US"/>
              </w:rPr>
            </w:pPr>
            <w:r w:rsidRPr="00103A4F">
              <w:rPr>
                <w:rFonts w:ascii="Times New Roman" w:hAnsi="Times New Roman" w:cs="Times New Roman"/>
                <w:kern w:val="0"/>
                <w:sz w:val="24"/>
                <w:szCs w:val="24"/>
                <w:lang w:eastAsia="en-US"/>
              </w:rPr>
              <w:t>FF (%)</w:t>
            </w:r>
          </w:p>
        </w:tc>
        <w:tc>
          <w:tcPr>
            <w:tcW w:w="1960" w:type="dxa"/>
            <w:tcBorders>
              <w:top w:val="single" w:sz="12" w:space="0" w:color="auto"/>
              <w:bottom w:val="single" w:sz="8" w:space="0" w:color="auto"/>
            </w:tcBorders>
            <w:vAlign w:val="center"/>
          </w:tcPr>
          <w:p w14:paraId="64C302C4" w14:textId="77777777" w:rsidR="00103A4F" w:rsidRPr="00103A4F" w:rsidRDefault="00103A4F" w:rsidP="00103A4F">
            <w:pPr>
              <w:widowControl/>
              <w:jc w:val="center"/>
              <w:rPr>
                <w:rFonts w:ascii="Times New Roman" w:hAnsi="Times New Roman" w:cs="Times New Roman"/>
                <w:kern w:val="0"/>
                <w:sz w:val="24"/>
                <w:szCs w:val="24"/>
                <w:lang w:eastAsia="en-US"/>
              </w:rPr>
            </w:pPr>
            <w:r w:rsidRPr="00103A4F">
              <w:rPr>
                <w:rFonts w:ascii="Times New Roman" w:hAnsi="Times New Roman" w:cs="Times New Roman"/>
                <w:kern w:val="0"/>
                <w:sz w:val="24"/>
                <w:szCs w:val="24"/>
                <w:lang w:eastAsia="en-US"/>
              </w:rPr>
              <w:t>PCE (%)</w:t>
            </w:r>
          </w:p>
        </w:tc>
      </w:tr>
      <w:tr w:rsidR="00103A4F" w:rsidRPr="00103A4F" w14:paraId="79D6BC59" w14:textId="77777777" w:rsidTr="00E52AF6">
        <w:tc>
          <w:tcPr>
            <w:tcW w:w="2102" w:type="dxa"/>
            <w:tcBorders>
              <w:top w:val="single" w:sz="8" w:space="0" w:color="auto"/>
            </w:tcBorders>
            <w:vAlign w:val="center"/>
          </w:tcPr>
          <w:p w14:paraId="520737F1"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Pristine (forward)</w:t>
            </w:r>
          </w:p>
        </w:tc>
        <w:tc>
          <w:tcPr>
            <w:tcW w:w="1339" w:type="dxa"/>
            <w:tcBorders>
              <w:top w:val="single" w:sz="8" w:space="0" w:color="auto"/>
            </w:tcBorders>
            <w:vAlign w:val="center"/>
          </w:tcPr>
          <w:p w14:paraId="79FA01D2"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1.161</w:t>
            </w:r>
          </w:p>
        </w:tc>
        <w:tc>
          <w:tcPr>
            <w:tcW w:w="1701" w:type="dxa"/>
            <w:tcBorders>
              <w:top w:val="single" w:sz="8" w:space="0" w:color="auto"/>
            </w:tcBorders>
            <w:vAlign w:val="center"/>
          </w:tcPr>
          <w:p w14:paraId="0724DD5D"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25.7</w:t>
            </w:r>
          </w:p>
        </w:tc>
        <w:tc>
          <w:tcPr>
            <w:tcW w:w="1204" w:type="dxa"/>
            <w:tcBorders>
              <w:top w:val="single" w:sz="8" w:space="0" w:color="auto"/>
            </w:tcBorders>
            <w:vAlign w:val="center"/>
          </w:tcPr>
          <w:p w14:paraId="2C4CE6DE"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77.53</w:t>
            </w:r>
          </w:p>
        </w:tc>
        <w:tc>
          <w:tcPr>
            <w:tcW w:w="1960" w:type="dxa"/>
            <w:tcBorders>
              <w:top w:val="single" w:sz="8" w:space="0" w:color="auto"/>
            </w:tcBorders>
            <w:vAlign w:val="center"/>
          </w:tcPr>
          <w:p w14:paraId="1D41A153"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23.13</w:t>
            </w:r>
          </w:p>
        </w:tc>
      </w:tr>
      <w:tr w:rsidR="00103A4F" w:rsidRPr="00103A4F" w14:paraId="17EE411F" w14:textId="77777777" w:rsidTr="00E52AF6">
        <w:tc>
          <w:tcPr>
            <w:tcW w:w="2102" w:type="dxa"/>
            <w:vAlign w:val="center"/>
          </w:tcPr>
          <w:p w14:paraId="3E04A24F"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Pristine (reverse)</w:t>
            </w:r>
          </w:p>
        </w:tc>
        <w:tc>
          <w:tcPr>
            <w:tcW w:w="1339" w:type="dxa"/>
            <w:vAlign w:val="center"/>
          </w:tcPr>
          <w:p w14:paraId="52D393D4"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1.160</w:t>
            </w:r>
          </w:p>
        </w:tc>
        <w:tc>
          <w:tcPr>
            <w:tcW w:w="1701" w:type="dxa"/>
            <w:vAlign w:val="center"/>
          </w:tcPr>
          <w:p w14:paraId="19DB11C5"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25.7</w:t>
            </w:r>
          </w:p>
        </w:tc>
        <w:tc>
          <w:tcPr>
            <w:tcW w:w="1204" w:type="dxa"/>
            <w:vAlign w:val="center"/>
          </w:tcPr>
          <w:p w14:paraId="04457FAC"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77.92</w:t>
            </w:r>
          </w:p>
        </w:tc>
        <w:tc>
          <w:tcPr>
            <w:tcW w:w="1960" w:type="dxa"/>
            <w:vAlign w:val="center"/>
          </w:tcPr>
          <w:p w14:paraId="793F996F"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23.23</w:t>
            </w:r>
          </w:p>
        </w:tc>
      </w:tr>
      <w:tr w:rsidR="00103A4F" w:rsidRPr="00103A4F" w14:paraId="4F1D7B1B" w14:textId="77777777" w:rsidTr="00E52AF6">
        <w:tc>
          <w:tcPr>
            <w:tcW w:w="2102" w:type="dxa"/>
            <w:vAlign w:val="center"/>
          </w:tcPr>
          <w:p w14:paraId="2A44F73D"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Control (forward)</w:t>
            </w:r>
          </w:p>
        </w:tc>
        <w:tc>
          <w:tcPr>
            <w:tcW w:w="1339" w:type="dxa"/>
            <w:vAlign w:val="center"/>
          </w:tcPr>
          <w:p w14:paraId="32CDA2BF"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1.168</w:t>
            </w:r>
          </w:p>
        </w:tc>
        <w:tc>
          <w:tcPr>
            <w:tcW w:w="1701" w:type="dxa"/>
            <w:vAlign w:val="center"/>
          </w:tcPr>
          <w:p w14:paraId="15E94D16"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25.7</w:t>
            </w:r>
          </w:p>
        </w:tc>
        <w:tc>
          <w:tcPr>
            <w:tcW w:w="1204" w:type="dxa"/>
            <w:vAlign w:val="center"/>
          </w:tcPr>
          <w:p w14:paraId="323EF459"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80.10</w:t>
            </w:r>
          </w:p>
        </w:tc>
        <w:tc>
          <w:tcPr>
            <w:tcW w:w="1960" w:type="dxa"/>
            <w:vAlign w:val="center"/>
          </w:tcPr>
          <w:p w14:paraId="3430CC61"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24.04</w:t>
            </w:r>
          </w:p>
        </w:tc>
      </w:tr>
      <w:tr w:rsidR="00103A4F" w:rsidRPr="00103A4F" w14:paraId="5712A8C1" w14:textId="77777777" w:rsidTr="00E52AF6">
        <w:tc>
          <w:tcPr>
            <w:tcW w:w="2102" w:type="dxa"/>
            <w:vAlign w:val="center"/>
          </w:tcPr>
          <w:p w14:paraId="39089ACB"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Control (reverse)</w:t>
            </w:r>
          </w:p>
        </w:tc>
        <w:tc>
          <w:tcPr>
            <w:tcW w:w="1339" w:type="dxa"/>
            <w:vAlign w:val="center"/>
          </w:tcPr>
          <w:p w14:paraId="1A272B60"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1.168</w:t>
            </w:r>
          </w:p>
        </w:tc>
        <w:tc>
          <w:tcPr>
            <w:tcW w:w="1701" w:type="dxa"/>
            <w:vAlign w:val="center"/>
          </w:tcPr>
          <w:p w14:paraId="6BB7BC3E"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25.7</w:t>
            </w:r>
          </w:p>
        </w:tc>
        <w:tc>
          <w:tcPr>
            <w:tcW w:w="1204" w:type="dxa"/>
            <w:vAlign w:val="center"/>
          </w:tcPr>
          <w:p w14:paraId="02BD8379"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80.08</w:t>
            </w:r>
          </w:p>
        </w:tc>
        <w:tc>
          <w:tcPr>
            <w:tcW w:w="1960" w:type="dxa"/>
            <w:vAlign w:val="center"/>
          </w:tcPr>
          <w:p w14:paraId="3B6970A1"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24.04</w:t>
            </w:r>
          </w:p>
        </w:tc>
      </w:tr>
      <w:tr w:rsidR="00103A4F" w:rsidRPr="00103A4F" w14:paraId="3D0D5FFE" w14:textId="77777777" w:rsidTr="00E52AF6">
        <w:tc>
          <w:tcPr>
            <w:tcW w:w="2102" w:type="dxa"/>
            <w:vAlign w:val="center"/>
          </w:tcPr>
          <w:p w14:paraId="01E0E3E9"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n=3 (forward)</w:t>
            </w:r>
          </w:p>
        </w:tc>
        <w:tc>
          <w:tcPr>
            <w:tcW w:w="1339" w:type="dxa"/>
            <w:vAlign w:val="center"/>
          </w:tcPr>
          <w:p w14:paraId="2B94156C"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1.188</w:t>
            </w:r>
          </w:p>
        </w:tc>
        <w:tc>
          <w:tcPr>
            <w:tcW w:w="1701" w:type="dxa"/>
            <w:vAlign w:val="center"/>
          </w:tcPr>
          <w:p w14:paraId="6B06976B"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25.8</w:t>
            </w:r>
          </w:p>
        </w:tc>
        <w:tc>
          <w:tcPr>
            <w:tcW w:w="1204" w:type="dxa"/>
            <w:vAlign w:val="center"/>
          </w:tcPr>
          <w:p w14:paraId="76EBC3C7"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82.16</w:t>
            </w:r>
          </w:p>
        </w:tc>
        <w:tc>
          <w:tcPr>
            <w:tcW w:w="1960" w:type="dxa"/>
            <w:vAlign w:val="center"/>
          </w:tcPr>
          <w:p w14:paraId="4DC29650"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25.18</w:t>
            </w:r>
          </w:p>
        </w:tc>
      </w:tr>
      <w:tr w:rsidR="00103A4F" w:rsidRPr="00103A4F" w14:paraId="4F1E19AA" w14:textId="77777777" w:rsidTr="00E52AF6">
        <w:tc>
          <w:tcPr>
            <w:tcW w:w="2102" w:type="dxa"/>
            <w:vAlign w:val="center"/>
          </w:tcPr>
          <w:p w14:paraId="45286073"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n=3 (reverse)</w:t>
            </w:r>
          </w:p>
        </w:tc>
        <w:tc>
          <w:tcPr>
            <w:tcW w:w="1339" w:type="dxa"/>
            <w:vAlign w:val="center"/>
          </w:tcPr>
          <w:p w14:paraId="3908F910"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1.187</w:t>
            </w:r>
          </w:p>
        </w:tc>
        <w:tc>
          <w:tcPr>
            <w:tcW w:w="1701" w:type="dxa"/>
            <w:vAlign w:val="center"/>
          </w:tcPr>
          <w:p w14:paraId="2847BA20"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25.8</w:t>
            </w:r>
          </w:p>
        </w:tc>
        <w:tc>
          <w:tcPr>
            <w:tcW w:w="1204" w:type="dxa"/>
            <w:vAlign w:val="center"/>
          </w:tcPr>
          <w:p w14:paraId="62BC12E6"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82.19</w:t>
            </w:r>
          </w:p>
        </w:tc>
        <w:tc>
          <w:tcPr>
            <w:tcW w:w="1960" w:type="dxa"/>
            <w:vAlign w:val="center"/>
          </w:tcPr>
          <w:p w14:paraId="642DE103" w14:textId="77777777" w:rsidR="00103A4F" w:rsidRPr="00103A4F" w:rsidRDefault="00103A4F" w:rsidP="00103A4F">
            <w:pPr>
              <w:widowControl/>
              <w:jc w:val="center"/>
              <w:rPr>
                <w:rFonts w:ascii="Times New Roman" w:hAnsi="Times New Roman" w:cs="Times New Roman"/>
                <w:kern w:val="0"/>
                <w:sz w:val="24"/>
                <w:szCs w:val="24"/>
              </w:rPr>
            </w:pPr>
            <w:r w:rsidRPr="00103A4F">
              <w:rPr>
                <w:rFonts w:ascii="Times New Roman" w:hAnsi="Times New Roman" w:cs="Times New Roman"/>
                <w:kern w:val="0"/>
                <w:sz w:val="24"/>
                <w:szCs w:val="24"/>
              </w:rPr>
              <w:t>25.17</w:t>
            </w:r>
          </w:p>
        </w:tc>
      </w:tr>
    </w:tbl>
    <w:p w14:paraId="50CB65F9" w14:textId="77777777" w:rsidR="00103A4F" w:rsidRPr="00103A4F" w:rsidRDefault="00103A4F" w:rsidP="00103A4F">
      <w:pPr>
        <w:widowControl/>
        <w:rPr>
          <w:rFonts w:ascii="Times New Roman" w:hAnsi="Times New Roman" w:cs="Times New Roman"/>
          <w:kern w:val="0"/>
          <w:sz w:val="24"/>
          <w:szCs w:val="20"/>
        </w:rPr>
      </w:pPr>
    </w:p>
    <w:p w14:paraId="58E5715E" w14:textId="77777777" w:rsidR="00A907CD" w:rsidRPr="005A74F7" w:rsidRDefault="00A907CD" w:rsidP="00A907CD">
      <w:pPr>
        <w:widowControl/>
        <w:rPr>
          <w:rFonts w:ascii="Times New Roman" w:hAnsi="Times New Roman" w:cs="Times New Roman"/>
          <w:kern w:val="0"/>
          <w:sz w:val="24"/>
          <w:szCs w:val="20"/>
        </w:rPr>
      </w:pPr>
    </w:p>
    <w:p w14:paraId="753B1350" w14:textId="3F3129B2" w:rsidR="00A907CD" w:rsidRPr="005A74F7" w:rsidRDefault="00A907CD" w:rsidP="00A907CD">
      <w:pPr>
        <w:widowControl/>
        <w:rPr>
          <w:rFonts w:ascii="Times New Roman" w:hAnsi="Times New Roman" w:cs="Times New Roman"/>
          <w:b/>
          <w:bCs/>
          <w:kern w:val="0"/>
          <w:sz w:val="24"/>
          <w:szCs w:val="24"/>
        </w:rPr>
      </w:pPr>
      <w:r w:rsidRPr="005A74F7">
        <w:rPr>
          <w:rFonts w:ascii="Times New Roman" w:hAnsi="Times New Roman" w:cs="Times New Roman"/>
          <w:b/>
          <w:bCs/>
          <w:kern w:val="0"/>
          <w:sz w:val="24"/>
          <w:szCs w:val="24"/>
        </w:rPr>
        <w:t xml:space="preserve">Supplementary </w:t>
      </w:r>
      <w:r w:rsidRPr="005A74F7">
        <w:rPr>
          <w:rFonts w:ascii="Times New Roman" w:hAnsi="Times New Roman" w:cs="Times New Roman"/>
          <w:b/>
          <w:bCs/>
          <w:kern w:val="0"/>
          <w:sz w:val="24"/>
          <w:szCs w:val="24"/>
          <w:lang w:eastAsia="en-US"/>
        </w:rPr>
        <w:t xml:space="preserve">Table </w:t>
      </w:r>
      <w:r w:rsidR="00103A4F" w:rsidRPr="005A74F7">
        <w:rPr>
          <w:rFonts w:ascii="Times New Roman" w:hAnsi="Times New Roman" w:cs="Times New Roman"/>
          <w:b/>
          <w:bCs/>
          <w:kern w:val="0"/>
          <w:sz w:val="24"/>
          <w:szCs w:val="24"/>
        </w:rPr>
        <w:t>8</w:t>
      </w:r>
      <w:r w:rsidRPr="005A74F7">
        <w:rPr>
          <w:rFonts w:ascii="Times New Roman" w:hAnsi="Times New Roman" w:cs="Times New Roman"/>
          <w:b/>
          <w:bCs/>
          <w:kern w:val="0"/>
          <w:sz w:val="24"/>
          <w:szCs w:val="24"/>
          <w:lang w:eastAsia="en-US"/>
        </w:rPr>
        <w:t xml:space="preserve">. PCE, </w:t>
      </w:r>
      <w:r w:rsidRPr="005A74F7">
        <w:rPr>
          <w:rFonts w:ascii="Times New Roman" w:hAnsi="Times New Roman" w:cs="Times New Roman"/>
          <w:b/>
          <w:bCs/>
          <w:i/>
          <w:iCs/>
          <w:kern w:val="0"/>
          <w:sz w:val="24"/>
          <w:szCs w:val="24"/>
          <w:lang w:eastAsia="en-US"/>
        </w:rPr>
        <w:t>V</w:t>
      </w:r>
      <w:r w:rsidRPr="005A74F7">
        <w:rPr>
          <w:rFonts w:ascii="Times New Roman" w:hAnsi="Times New Roman" w:cs="Times New Roman"/>
          <w:b/>
          <w:bCs/>
          <w:kern w:val="0"/>
          <w:sz w:val="24"/>
          <w:szCs w:val="24"/>
          <w:vertAlign w:val="subscript"/>
          <w:lang w:eastAsia="en-US"/>
        </w:rPr>
        <w:t>OC</w:t>
      </w:r>
      <w:r w:rsidRPr="005A74F7">
        <w:rPr>
          <w:rFonts w:ascii="Times New Roman" w:hAnsi="Times New Roman" w:cs="Times New Roman"/>
          <w:b/>
          <w:bCs/>
          <w:kern w:val="0"/>
          <w:sz w:val="24"/>
          <w:szCs w:val="24"/>
          <w:lang w:eastAsia="en-US"/>
        </w:rPr>
        <w:t xml:space="preserve">, </w:t>
      </w:r>
      <w:r w:rsidRPr="005A74F7">
        <w:rPr>
          <w:rFonts w:ascii="Times New Roman" w:hAnsi="Times New Roman" w:cs="Times New Roman"/>
          <w:b/>
          <w:bCs/>
          <w:i/>
          <w:iCs/>
          <w:kern w:val="0"/>
          <w:sz w:val="24"/>
          <w:szCs w:val="24"/>
          <w:lang w:eastAsia="en-US"/>
        </w:rPr>
        <w:t>J</w:t>
      </w:r>
      <w:r w:rsidRPr="005A74F7">
        <w:rPr>
          <w:rFonts w:ascii="Times New Roman" w:hAnsi="Times New Roman" w:cs="Times New Roman"/>
          <w:b/>
          <w:bCs/>
          <w:kern w:val="0"/>
          <w:sz w:val="24"/>
          <w:szCs w:val="24"/>
          <w:vertAlign w:val="subscript"/>
          <w:lang w:eastAsia="en-US"/>
        </w:rPr>
        <w:t>SC</w:t>
      </w:r>
      <w:r w:rsidRPr="005A74F7">
        <w:rPr>
          <w:rFonts w:ascii="Times New Roman" w:hAnsi="Times New Roman" w:cs="Times New Roman"/>
          <w:b/>
          <w:bCs/>
          <w:kern w:val="0"/>
          <w:sz w:val="24"/>
          <w:szCs w:val="24"/>
          <w:lang w:eastAsia="en-US"/>
        </w:rPr>
        <w:t xml:space="preserve"> and FF of PSC </w:t>
      </w:r>
      <w:r w:rsidRPr="005A74F7">
        <w:rPr>
          <w:rFonts w:ascii="Times New Roman" w:hAnsi="Times New Roman" w:cs="Times New Roman"/>
          <w:b/>
          <w:bCs/>
          <w:kern w:val="0"/>
          <w:sz w:val="24"/>
          <w:szCs w:val="24"/>
        </w:rPr>
        <w:t>with 4PADCB as HTL</w:t>
      </w:r>
      <w:r w:rsidR="00103A4F" w:rsidRPr="005A74F7">
        <w:rPr>
          <w:rFonts w:ascii="Times New Roman" w:hAnsi="Times New Roman" w:cs="Times New Roman"/>
          <w:b/>
          <w:bCs/>
          <w:kern w:val="0"/>
          <w:sz w:val="24"/>
          <w:szCs w:val="24"/>
        </w:rPr>
        <w:t xml:space="preserve"> for p-</w:t>
      </w:r>
      <w:proofErr w:type="spellStart"/>
      <w:r w:rsidR="00103A4F" w:rsidRPr="005A74F7">
        <w:rPr>
          <w:rFonts w:ascii="Times New Roman" w:hAnsi="Times New Roman" w:cs="Times New Roman"/>
          <w:b/>
          <w:bCs/>
          <w:kern w:val="0"/>
          <w:sz w:val="24"/>
          <w:szCs w:val="24"/>
        </w:rPr>
        <w:t>i</w:t>
      </w:r>
      <w:proofErr w:type="spellEnd"/>
      <w:r w:rsidR="00103A4F" w:rsidRPr="005A74F7">
        <w:rPr>
          <w:rFonts w:ascii="Times New Roman" w:hAnsi="Times New Roman" w:cs="Times New Roman"/>
          <w:b/>
          <w:bCs/>
          <w:kern w:val="0"/>
          <w:sz w:val="24"/>
          <w:szCs w:val="24"/>
        </w:rPr>
        <w:t>-n device</w:t>
      </w:r>
      <w:r w:rsidRPr="005A74F7">
        <w:rPr>
          <w:rFonts w:ascii="Times New Roman" w:hAnsi="Times New Roman" w:cs="Times New Roman"/>
          <w:b/>
          <w:bCs/>
          <w:kern w:val="0"/>
          <w:sz w:val="24"/>
          <w:szCs w:val="24"/>
        </w:rPr>
        <w:t>. The mask area is 1 cm</w:t>
      </w:r>
      <w:r w:rsidRPr="005A74F7">
        <w:rPr>
          <w:rFonts w:ascii="Times New Roman" w:hAnsi="Times New Roman" w:cs="Times New Roman"/>
          <w:b/>
          <w:bCs/>
          <w:kern w:val="0"/>
          <w:sz w:val="24"/>
          <w:szCs w:val="24"/>
          <w:vertAlign w:val="superscript"/>
        </w:rPr>
        <w:t>2</w:t>
      </w:r>
      <w:r w:rsidRPr="005A74F7">
        <w:rPr>
          <w:rFonts w:ascii="Times New Roman" w:hAnsi="Times New Roman" w:cs="Times New Roman"/>
          <w:b/>
          <w:bCs/>
          <w:kern w:val="0"/>
          <w:sz w:val="24"/>
          <w:szCs w:val="24"/>
        </w:rPr>
        <w:t xml:space="preserve">. </w:t>
      </w:r>
    </w:p>
    <w:tbl>
      <w:tblPr>
        <w:tblStyle w:val="af2"/>
        <w:tblW w:w="0" w:type="auto"/>
        <w:tblBorders>
          <w:top w:val="single" w:sz="12"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102"/>
        <w:gridCol w:w="1339"/>
        <w:gridCol w:w="1701"/>
        <w:gridCol w:w="1204"/>
        <w:gridCol w:w="1960"/>
      </w:tblGrid>
      <w:tr w:rsidR="00A907CD" w:rsidRPr="005A74F7" w14:paraId="4F5194F2" w14:textId="77777777" w:rsidTr="00E52AF6">
        <w:tc>
          <w:tcPr>
            <w:tcW w:w="2102" w:type="dxa"/>
            <w:tcBorders>
              <w:top w:val="single" w:sz="12" w:space="0" w:color="auto"/>
              <w:bottom w:val="single" w:sz="8" w:space="0" w:color="auto"/>
            </w:tcBorders>
            <w:vAlign w:val="center"/>
          </w:tcPr>
          <w:p w14:paraId="7660E10A"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Device</w:t>
            </w:r>
          </w:p>
        </w:tc>
        <w:tc>
          <w:tcPr>
            <w:tcW w:w="1339" w:type="dxa"/>
            <w:tcBorders>
              <w:top w:val="single" w:sz="12" w:space="0" w:color="auto"/>
              <w:bottom w:val="single" w:sz="8" w:space="0" w:color="auto"/>
            </w:tcBorders>
            <w:vAlign w:val="center"/>
          </w:tcPr>
          <w:p w14:paraId="7DA63BEF" w14:textId="77777777" w:rsidR="00A907CD" w:rsidRPr="005A74F7" w:rsidRDefault="00A907CD" w:rsidP="00E52AF6">
            <w:pPr>
              <w:widowControl/>
              <w:jc w:val="center"/>
              <w:rPr>
                <w:rFonts w:ascii="Times New Roman" w:hAnsi="Times New Roman" w:cs="Times New Roman"/>
                <w:kern w:val="0"/>
                <w:sz w:val="24"/>
                <w:szCs w:val="24"/>
                <w:lang w:eastAsia="en-US"/>
              </w:rPr>
            </w:pPr>
            <w:r w:rsidRPr="005A74F7">
              <w:rPr>
                <w:rFonts w:ascii="Times New Roman" w:hAnsi="Times New Roman" w:cs="Times New Roman"/>
                <w:i/>
                <w:iCs/>
                <w:kern w:val="0"/>
                <w:sz w:val="24"/>
                <w:szCs w:val="24"/>
                <w:lang w:eastAsia="en-US"/>
              </w:rPr>
              <w:t>V</w:t>
            </w:r>
            <w:r w:rsidRPr="005A74F7">
              <w:rPr>
                <w:rFonts w:ascii="Times New Roman" w:hAnsi="Times New Roman" w:cs="Times New Roman"/>
                <w:kern w:val="0"/>
                <w:sz w:val="24"/>
                <w:szCs w:val="24"/>
                <w:vertAlign w:val="subscript"/>
                <w:lang w:eastAsia="en-US"/>
              </w:rPr>
              <w:t>OC</w:t>
            </w:r>
            <w:r w:rsidRPr="005A74F7">
              <w:rPr>
                <w:rFonts w:ascii="Times New Roman" w:hAnsi="Times New Roman" w:cs="Times New Roman"/>
                <w:kern w:val="0"/>
                <w:sz w:val="24"/>
                <w:szCs w:val="24"/>
                <w:lang w:eastAsia="en-US"/>
              </w:rPr>
              <w:t xml:space="preserve"> (V)</w:t>
            </w:r>
          </w:p>
        </w:tc>
        <w:tc>
          <w:tcPr>
            <w:tcW w:w="1701" w:type="dxa"/>
            <w:tcBorders>
              <w:top w:val="single" w:sz="12" w:space="0" w:color="auto"/>
              <w:bottom w:val="single" w:sz="8" w:space="0" w:color="auto"/>
            </w:tcBorders>
            <w:vAlign w:val="center"/>
          </w:tcPr>
          <w:p w14:paraId="6D56310A" w14:textId="77777777" w:rsidR="00A907CD" w:rsidRPr="005A74F7" w:rsidRDefault="00A907CD" w:rsidP="00E52AF6">
            <w:pPr>
              <w:widowControl/>
              <w:jc w:val="center"/>
              <w:rPr>
                <w:rFonts w:ascii="Times New Roman" w:hAnsi="Times New Roman" w:cs="Times New Roman"/>
                <w:kern w:val="0"/>
                <w:sz w:val="24"/>
                <w:szCs w:val="24"/>
                <w:lang w:eastAsia="en-US"/>
              </w:rPr>
            </w:pPr>
            <w:r w:rsidRPr="005A74F7">
              <w:rPr>
                <w:rFonts w:ascii="Times New Roman" w:hAnsi="Times New Roman" w:cs="Times New Roman"/>
                <w:i/>
                <w:iCs/>
                <w:kern w:val="0"/>
                <w:sz w:val="24"/>
                <w:szCs w:val="24"/>
                <w:lang w:eastAsia="en-US"/>
              </w:rPr>
              <w:t>J</w:t>
            </w:r>
            <w:r w:rsidRPr="005A74F7">
              <w:rPr>
                <w:rFonts w:ascii="Times New Roman" w:hAnsi="Times New Roman" w:cs="Times New Roman"/>
                <w:kern w:val="0"/>
                <w:sz w:val="24"/>
                <w:szCs w:val="24"/>
                <w:vertAlign w:val="subscript"/>
                <w:lang w:eastAsia="en-US"/>
              </w:rPr>
              <w:t>SC</w:t>
            </w:r>
            <w:r w:rsidRPr="005A74F7">
              <w:rPr>
                <w:rFonts w:ascii="Times New Roman" w:hAnsi="Times New Roman" w:cs="Times New Roman"/>
                <w:kern w:val="0"/>
                <w:sz w:val="24"/>
                <w:szCs w:val="24"/>
                <w:lang w:eastAsia="en-US"/>
              </w:rPr>
              <w:t xml:space="preserve"> (mA cm</w:t>
            </w:r>
            <w:r w:rsidRPr="005A74F7">
              <w:rPr>
                <w:rFonts w:ascii="Times New Roman" w:hAnsi="Times New Roman" w:cs="Times New Roman"/>
                <w:kern w:val="0"/>
                <w:sz w:val="24"/>
                <w:szCs w:val="24"/>
                <w:vertAlign w:val="superscript"/>
                <w:lang w:eastAsia="en-US"/>
              </w:rPr>
              <w:t>-2</w:t>
            </w:r>
            <w:r w:rsidRPr="005A74F7">
              <w:rPr>
                <w:rFonts w:ascii="Times New Roman" w:hAnsi="Times New Roman" w:cs="Times New Roman"/>
                <w:kern w:val="0"/>
                <w:sz w:val="24"/>
                <w:szCs w:val="24"/>
                <w:lang w:eastAsia="en-US"/>
              </w:rPr>
              <w:t>)</w:t>
            </w:r>
          </w:p>
        </w:tc>
        <w:tc>
          <w:tcPr>
            <w:tcW w:w="1204" w:type="dxa"/>
            <w:tcBorders>
              <w:top w:val="single" w:sz="12" w:space="0" w:color="auto"/>
              <w:bottom w:val="single" w:sz="8" w:space="0" w:color="auto"/>
            </w:tcBorders>
            <w:vAlign w:val="center"/>
          </w:tcPr>
          <w:p w14:paraId="1EA43828" w14:textId="77777777" w:rsidR="00A907CD" w:rsidRPr="005A74F7" w:rsidRDefault="00A907CD" w:rsidP="00E52AF6">
            <w:pPr>
              <w:widowControl/>
              <w:jc w:val="center"/>
              <w:rPr>
                <w:rFonts w:ascii="Times New Roman" w:hAnsi="Times New Roman" w:cs="Times New Roman"/>
                <w:kern w:val="0"/>
                <w:sz w:val="24"/>
                <w:szCs w:val="24"/>
                <w:lang w:eastAsia="en-US"/>
              </w:rPr>
            </w:pPr>
            <w:r w:rsidRPr="005A74F7">
              <w:rPr>
                <w:rFonts w:ascii="Times New Roman" w:hAnsi="Times New Roman" w:cs="Times New Roman"/>
                <w:kern w:val="0"/>
                <w:sz w:val="24"/>
                <w:szCs w:val="24"/>
                <w:lang w:eastAsia="en-US"/>
              </w:rPr>
              <w:t>FF (%)</w:t>
            </w:r>
          </w:p>
        </w:tc>
        <w:tc>
          <w:tcPr>
            <w:tcW w:w="1960" w:type="dxa"/>
            <w:tcBorders>
              <w:top w:val="single" w:sz="12" w:space="0" w:color="auto"/>
              <w:bottom w:val="single" w:sz="8" w:space="0" w:color="auto"/>
            </w:tcBorders>
            <w:vAlign w:val="center"/>
          </w:tcPr>
          <w:p w14:paraId="1D0B232F" w14:textId="77777777" w:rsidR="00A907CD" w:rsidRPr="005A74F7" w:rsidRDefault="00A907CD" w:rsidP="00E52AF6">
            <w:pPr>
              <w:widowControl/>
              <w:jc w:val="center"/>
              <w:rPr>
                <w:rFonts w:ascii="Times New Roman" w:hAnsi="Times New Roman" w:cs="Times New Roman"/>
                <w:kern w:val="0"/>
                <w:sz w:val="24"/>
                <w:szCs w:val="24"/>
                <w:lang w:eastAsia="en-US"/>
              </w:rPr>
            </w:pPr>
            <w:r w:rsidRPr="005A74F7">
              <w:rPr>
                <w:rFonts w:ascii="Times New Roman" w:hAnsi="Times New Roman" w:cs="Times New Roman"/>
                <w:kern w:val="0"/>
                <w:sz w:val="24"/>
                <w:szCs w:val="24"/>
                <w:lang w:eastAsia="en-US"/>
              </w:rPr>
              <w:t>PCE (%)</w:t>
            </w:r>
          </w:p>
        </w:tc>
      </w:tr>
      <w:tr w:rsidR="00A907CD" w:rsidRPr="005A74F7" w14:paraId="7B875378" w14:textId="77777777" w:rsidTr="00E52AF6">
        <w:tc>
          <w:tcPr>
            <w:tcW w:w="2102" w:type="dxa"/>
            <w:tcBorders>
              <w:top w:val="single" w:sz="8" w:space="0" w:color="auto"/>
            </w:tcBorders>
            <w:vAlign w:val="center"/>
          </w:tcPr>
          <w:p w14:paraId="07CBDDB6"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Pristine</w:t>
            </w:r>
          </w:p>
        </w:tc>
        <w:tc>
          <w:tcPr>
            <w:tcW w:w="1339" w:type="dxa"/>
            <w:tcBorders>
              <w:top w:val="single" w:sz="8" w:space="0" w:color="auto"/>
            </w:tcBorders>
            <w:vAlign w:val="center"/>
          </w:tcPr>
          <w:p w14:paraId="330541C5"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1.171</w:t>
            </w:r>
          </w:p>
        </w:tc>
        <w:tc>
          <w:tcPr>
            <w:tcW w:w="1701" w:type="dxa"/>
            <w:tcBorders>
              <w:top w:val="single" w:sz="8" w:space="0" w:color="auto"/>
            </w:tcBorders>
            <w:vAlign w:val="center"/>
          </w:tcPr>
          <w:p w14:paraId="6BB8F450"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26.0</w:t>
            </w:r>
          </w:p>
        </w:tc>
        <w:tc>
          <w:tcPr>
            <w:tcW w:w="1204" w:type="dxa"/>
            <w:tcBorders>
              <w:top w:val="single" w:sz="8" w:space="0" w:color="auto"/>
            </w:tcBorders>
            <w:vAlign w:val="center"/>
          </w:tcPr>
          <w:p w14:paraId="3181816C"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81.06</w:t>
            </w:r>
          </w:p>
        </w:tc>
        <w:tc>
          <w:tcPr>
            <w:tcW w:w="1960" w:type="dxa"/>
            <w:tcBorders>
              <w:top w:val="single" w:sz="8" w:space="0" w:color="auto"/>
            </w:tcBorders>
            <w:vAlign w:val="center"/>
          </w:tcPr>
          <w:p w14:paraId="504ED67D"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24.68</w:t>
            </w:r>
          </w:p>
        </w:tc>
      </w:tr>
      <w:tr w:rsidR="00A907CD" w:rsidRPr="005A74F7" w14:paraId="67CD417A" w14:textId="77777777" w:rsidTr="00E52AF6">
        <w:tc>
          <w:tcPr>
            <w:tcW w:w="2102" w:type="dxa"/>
            <w:vAlign w:val="center"/>
          </w:tcPr>
          <w:p w14:paraId="119A2F89"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Control</w:t>
            </w:r>
          </w:p>
        </w:tc>
        <w:tc>
          <w:tcPr>
            <w:tcW w:w="1339" w:type="dxa"/>
            <w:vAlign w:val="center"/>
          </w:tcPr>
          <w:p w14:paraId="631E67DE"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1.171</w:t>
            </w:r>
          </w:p>
        </w:tc>
        <w:tc>
          <w:tcPr>
            <w:tcW w:w="1701" w:type="dxa"/>
            <w:vAlign w:val="center"/>
          </w:tcPr>
          <w:p w14:paraId="2083AC55"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26.1</w:t>
            </w:r>
          </w:p>
        </w:tc>
        <w:tc>
          <w:tcPr>
            <w:tcW w:w="1204" w:type="dxa"/>
            <w:vAlign w:val="center"/>
          </w:tcPr>
          <w:p w14:paraId="7676F5F1"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82.95</w:t>
            </w:r>
          </w:p>
        </w:tc>
        <w:tc>
          <w:tcPr>
            <w:tcW w:w="1960" w:type="dxa"/>
            <w:vAlign w:val="center"/>
          </w:tcPr>
          <w:p w14:paraId="4CC6202D"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25.35</w:t>
            </w:r>
          </w:p>
        </w:tc>
      </w:tr>
      <w:tr w:rsidR="00A907CD" w:rsidRPr="005A74F7" w14:paraId="1B819817" w14:textId="77777777" w:rsidTr="00E52AF6">
        <w:tc>
          <w:tcPr>
            <w:tcW w:w="2102" w:type="dxa"/>
            <w:vAlign w:val="center"/>
          </w:tcPr>
          <w:p w14:paraId="4855CB13"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BIBC</w:t>
            </w:r>
          </w:p>
        </w:tc>
        <w:tc>
          <w:tcPr>
            <w:tcW w:w="1339" w:type="dxa"/>
            <w:vAlign w:val="center"/>
          </w:tcPr>
          <w:p w14:paraId="1E5C6502"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1.182</w:t>
            </w:r>
          </w:p>
        </w:tc>
        <w:tc>
          <w:tcPr>
            <w:tcW w:w="1701" w:type="dxa"/>
            <w:vAlign w:val="center"/>
          </w:tcPr>
          <w:p w14:paraId="599BADAE"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26.3</w:t>
            </w:r>
          </w:p>
        </w:tc>
        <w:tc>
          <w:tcPr>
            <w:tcW w:w="1204" w:type="dxa"/>
            <w:vAlign w:val="center"/>
          </w:tcPr>
          <w:p w14:paraId="4462CFA4"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83.65</w:t>
            </w:r>
          </w:p>
        </w:tc>
        <w:tc>
          <w:tcPr>
            <w:tcW w:w="1960" w:type="dxa"/>
            <w:vAlign w:val="center"/>
          </w:tcPr>
          <w:p w14:paraId="1DC4A1D8" w14:textId="77777777" w:rsidR="00A907CD" w:rsidRPr="005A74F7" w:rsidRDefault="00A907CD" w:rsidP="00E52AF6">
            <w:pPr>
              <w:widowControl/>
              <w:jc w:val="center"/>
              <w:rPr>
                <w:rFonts w:ascii="Times New Roman" w:hAnsi="Times New Roman" w:cs="Times New Roman"/>
                <w:kern w:val="0"/>
                <w:sz w:val="24"/>
                <w:szCs w:val="24"/>
              </w:rPr>
            </w:pPr>
            <w:r w:rsidRPr="005A74F7">
              <w:rPr>
                <w:rFonts w:ascii="Times New Roman" w:hAnsi="Times New Roman" w:cs="Times New Roman"/>
                <w:kern w:val="0"/>
                <w:sz w:val="24"/>
                <w:szCs w:val="24"/>
              </w:rPr>
              <w:t>26.00</w:t>
            </w:r>
          </w:p>
        </w:tc>
      </w:tr>
    </w:tbl>
    <w:p w14:paraId="3134ECA5" w14:textId="77777777" w:rsidR="001D588B" w:rsidRPr="005A74F7" w:rsidRDefault="001D588B" w:rsidP="001D588B">
      <w:pPr>
        <w:widowControl/>
        <w:spacing w:line="360" w:lineRule="auto"/>
        <w:rPr>
          <w:rFonts w:ascii="Times New Roman" w:hAnsi="Times New Roman" w:cs="Times New Roman"/>
          <w:sz w:val="24"/>
          <w:szCs w:val="24"/>
        </w:rPr>
      </w:pPr>
    </w:p>
    <w:p w14:paraId="6242864A" w14:textId="734FED01" w:rsidR="007C18DC" w:rsidRPr="005A74F7" w:rsidRDefault="001D588B" w:rsidP="00780CAB">
      <w:pPr>
        <w:widowControl/>
        <w:jc w:val="left"/>
        <w:rPr>
          <w:rFonts w:ascii="Times New Roman" w:hAnsi="Times New Roman" w:cs="Times New Roman"/>
          <w:sz w:val="24"/>
          <w:szCs w:val="24"/>
        </w:rPr>
      </w:pPr>
      <w:r w:rsidRPr="005A74F7">
        <w:rPr>
          <w:rFonts w:ascii="Times New Roman" w:hAnsi="Times New Roman" w:cs="Times New Roman"/>
          <w:sz w:val="24"/>
          <w:szCs w:val="24"/>
        </w:rPr>
        <w:br w:type="page"/>
      </w:r>
    </w:p>
    <w:p w14:paraId="102A5D00" w14:textId="77777777" w:rsidR="00653C59" w:rsidRPr="004E6401" w:rsidRDefault="007C18DC" w:rsidP="004E6401">
      <w:pPr>
        <w:pStyle w:val="EndNoteBibliography"/>
        <w:spacing w:line="360" w:lineRule="auto"/>
        <w:ind w:left="720" w:hanging="720"/>
        <w:rPr>
          <w:rFonts w:ascii="Times New Roman" w:hAnsi="Times New Roman" w:cs="Times New Roman"/>
          <w:sz w:val="24"/>
          <w:szCs w:val="24"/>
        </w:rPr>
      </w:pPr>
      <w:r w:rsidRPr="004E6401">
        <w:rPr>
          <w:rFonts w:ascii="Times New Roman" w:hAnsi="Times New Roman" w:cs="Times New Roman"/>
          <w:sz w:val="24"/>
          <w:szCs w:val="24"/>
        </w:rPr>
        <w:lastRenderedPageBreak/>
        <w:fldChar w:fldCharType="begin"/>
      </w:r>
      <w:r w:rsidRPr="004E6401">
        <w:rPr>
          <w:rFonts w:ascii="Times New Roman" w:hAnsi="Times New Roman" w:cs="Times New Roman"/>
          <w:sz w:val="24"/>
          <w:szCs w:val="24"/>
        </w:rPr>
        <w:instrText xml:space="preserve"> ADDIN EN.REFLIST </w:instrText>
      </w:r>
      <w:r w:rsidRPr="004E6401">
        <w:rPr>
          <w:rFonts w:ascii="Times New Roman" w:hAnsi="Times New Roman" w:cs="Times New Roman"/>
          <w:sz w:val="24"/>
          <w:szCs w:val="24"/>
        </w:rPr>
        <w:fldChar w:fldCharType="separate"/>
      </w:r>
      <w:r w:rsidR="00653C59" w:rsidRPr="004E6401">
        <w:rPr>
          <w:rFonts w:ascii="Times New Roman" w:hAnsi="Times New Roman" w:cs="Times New Roman"/>
          <w:sz w:val="24"/>
          <w:szCs w:val="24"/>
        </w:rPr>
        <w:t>1</w:t>
      </w:r>
      <w:r w:rsidR="00653C59" w:rsidRPr="004E6401">
        <w:rPr>
          <w:rFonts w:ascii="Times New Roman" w:hAnsi="Times New Roman" w:cs="Times New Roman"/>
          <w:sz w:val="24"/>
          <w:szCs w:val="24"/>
        </w:rPr>
        <w:tab/>
        <w:t xml:space="preserve">Shen, Z. C. et al. Seed-Assisted Growth of Tin Oxide Transport Layer for Efficient Perovskite Solar Cells. </w:t>
      </w:r>
      <w:r w:rsidR="00653C59" w:rsidRPr="004E6401">
        <w:rPr>
          <w:rFonts w:ascii="Times New Roman" w:hAnsi="Times New Roman" w:cs="Times New Roman"/>
          <w:i/>
          <w:sz w:val="24"/>
          <w:szCs w:val="24"/>
        </w:rPr>
        <w:t>Solar RRL</w:t>
      </w:r>
      <w:r w:rsidR="00653C59" w:rsidRPr="004E6401">
        <w:rPr>
          <w:rFonts w:ascii="Times New Roman" w:hAnsi="Times New Roman" w:cs="Times New Roman"/>
          <w:sz w:val="24"/>
          <w:szCs w:val="24"/>
        </w:rPr>
        <w:t xml:space="preserve"> </w:t>
      </w:r>
      <w:r w:rsidR="00653C59" w:rsidRPr="004E6401">
        <w:rPr>
          <w:rFonts w:ascii="Times New Roman" w:hAnsi="Times New Roman" w:cs="Times New Roman"/>
          <w:b/>
          <w:sz w:val="24"/>
          <w:szCs w:val="24"/>
        </w:rPr>
        <w:t>7</w:t>
      </w:r>
      <w:r w:rsidR="00653C59" w:rsidRPr="004E6401">
        <w:rPr>
          <w:rFonts w:ascii="Times New Roman" w:hAnsi="Times New Roman" w:cs="Times New Roman"/>
          <w:sz w:val="24"/>
          <w:szCs w:val="24"/>
        </w:rPr>
        <w:t>, 2300101 (2023).</w:t>
      </w:r>
    </w:p>
    <w:p w14:paraId="74F231E6" w14:textId="77777777" w:rsidR="00653C59" w:rsidRPr="004E6401" w:rsidRDefault="00653C59" w:rsidP="004E6401">
      <w:pPr>
        <w:pStyle w:val="EndNoteBibliography"/>
        <w:spacing w:line="360" w:lineRule="auto"/>
        <w:ind w:left="720" w:hanging="720"/>
        <w:rPr>
          <w:rFonts w:ascii="Times New Roman" w:hAnsi="Times New Roman" w:cs="Times New Roman"/>
          <w:sz w:val="24"/>
          <w:szCs w:val="24"/>
        </w:rPr>
      </w:pPr>
      <w:r w:rsidRPr="004E6401">
        <w:rPr>
          <w:rFonts w:ascii="Times New Roman" w:hAnsi="Times New Roman" w:cs="Times New Roman"/>
          <w:sz w:val="24"/>
          <w:szCs w:val="24"/>
        </w:rPr>
        <w:t>2</w:t>
      </w:r>
      <w:r w:rsidRPr="004E6401">
        <w:rPr>
          <w:rFonts w:ascii="Times New Roman" w:hAnsi="Times New Roman" w:cs="Times New Roman"/>
          <w:sz w:val="24"/>
          <w:szCs w:val="24"/>
        </w:rPr>
        <w:tab/>
        <w:t>Liu, J. et al. Oxygen Vacancy Management for High-Temperature Mesoporous SnO</w:t>
      </w:r>
      <w:r w:rsidRPr="006D0A89">
        <w:rPr>
          <w:rFonts w:ascii="Times New Roman" w:hAnsi="Times New Roman" w:cs="Times New Roman"/>
          <w:sz w:val="24"/>
          <w:szCs w:val="24"/>
          <w:vertAlign w:val="subscript"/>
        </w:rPr>
        <w:t>2</w:t>
      </w:r>
      <w:r w:rsidRPr="004E6401">
        <w:rPr>
          <w:rFonts w:ascii="Times New Roman" w:hAnsi="Times New Roman" w:cs="Times New Roman"/>
          <w:sz w:val="24"/>
          <w:szCs w:val="24"/>
        </w:rPr>
        <w:t xml:space="preserve"> Electron Transport Layers in Printable Perovskite Solar Cells. </w:t>
      </w:r>
      <w:r w:rsidRPr="004E6401">
        <w:rPr>
          <w:rFonts w:ascii="Times New Roman" w:hAnsi="Times New Roman" w:cs="Times New Roman"/>
          <w:i/>
          <w:sz w:val="24"/>
          <w:szCs w:val="24"/>
        </w:rPr>
        <w:t>Angew Chem Int Ed Engl</w:t>
      </w:r>
      <w:r w:rsidRPr="004E6401">
        <w:rPr>
          <w:rFonts w:ascii="Times New Roman" w:hAnsi="Times New Roman" w:cs="Times New Roman"/>
          <w:sz w:val="24"/>
          <w:szCs w:val="24"/>
        </w:rPr>
        <w:t xml:space="preserve"> </w:t>
      </w:r>
      <w:r w:rsidRPr="004E6401">
        <w:rPr>
          <w:rFonts w:ascii="Times New Roman" w:hAnsi="Times New Roman" w:cs="Times New Roman"/>
          <w:b/>
          <w:sz w:val="24"/>
          <w:szCs w:val="24"/>
        </w:rPr>
        <w:t>61</w:t>
      </w:r>
      <w:r w:rsidRPr="004E6401">
        <w:rPr>
          <w:rFonts w:ascii="Times New Roman" w:hAnsi="Times New Roman" w:cs="Times New Roman"/>
          <w:sz w:val="24"/>
          <w:szCs w:val="24"/>
        </w:rPr>
        <w:t>, e202202012 (2022).</w:t>
      </w:r>
    </w:p>
    <w:p w14:paraId="32F370AC" w14:textId="2DBE3489" w:rsidR="00CD3490" w:rsidRPr="005A74F7" w:rsidRDefault="007C18DC" w:rsidP="004E6401">
      <w:pPr>
        <w:spacing w:line="360" w:lineRule="auto"/>
        <w:rPr>
          <w:rFonts w:ascii="Times New Roman" w:hAnsi="Times New Roman" w:cs="Times New Roman"/>
        </w:rPr>
      </w:pPr>
      <w:r w:rsidRPr="004E6401">
        <w:rPr>
          <w:rFonts w:ascii="Times New Roman" w:hAnsi="Times New Roman" w:cs="Times New Roman"/>
          <w:sz w:val="24"/>
          <w:szCs w:val="24"/>
        </w:rPr>
        <w:fldChar w:fldCharType="end"/>
      </w:r>
    </w:p>
    <w:sectPr w:rsidR="00CD3490" w:rsidRPr="005A74F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8BA5F5" w14:textId="77777777" w:rsidR="00CA2B45" w:rsidRDefault="00CA2B45" w:rsidP="00885626">
      <w:pPr>
        <w:rPr>
          <w:rFonts w:hint="eastAsia"/>
        </w:rPr>
      </w:pPr>
      <w:r>
        <w:separator/>
      </w:r>
    </w:p>
  </w:endnote>
  <w:endnote w:type="continuationSeparator" w:id="0">
    <w:p w14:paraId="4B0EB313" w14:textId="77777777" w:rsidR="00CA2B45" w:rsidRDefault="00CA2B45" w:rsidP="00885626">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Arial Unicode MS">
    <w:panose1 w:val="020B0604020202020204"/>
    <w:charset w:val="86"/>
    <w:family w:val="swiss"/>
    <w:pitch w:val="variable"/>
    <w:sig w:usb0="F7FFAFFF" w:usb1="E9DFFFFF" w:usb2="0000003F" w:usb3="00000000" w:csb0="003F01FF" w:csb1="00000000"/>
  </w:font>
  <w:font w:name="宋体">
    <w:altName w:val="SimSun"/>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3AB12C" w14:textId="77777777" w:rsidR="00CA2B45" w:rsidRDefault="00CA2B45" w:rsidP="00885626">
      <w:pPr>
        <w:rPr>
          <w:rFonts w:hint="eastAsia"/>
        </w:rPr>
      </w:pPr>
      <w:r>
        <w:separator/>
      </w:r>
    </w:p>
  </w:footnote>
  <w:footnote w:type="continuationSeparator" w:id="0">
    <w:p w14:paraId="22ADF9E4" w14:textId="77777777" w:rsidR="00CA2B45" w:rsidRDefault="00CA2B45" w:rsidP="00885626">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EN.Layout" w:val="&lt;ENLayout&gt;&lt;Style&gt;Nature 1&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0vt22sptwd0t6esaruxxp05detrd5avztw5&quot;&gt;2019国内-Saved&lt;record-ids&gt;&lt;item&gt;4348&lt;/item&gt;&lt;item&gt;5198&lt;/item&gt;&lt;/record-ids&gt;&lt;/item&gt;&lt;/Libraries&gt;"/>
  </w:docVars>
  <w:rsids>
    <w:rsidRoot w:val="00342D90"/>
    <w:rsid w:val="0006294B"/>
    <w:rsid w:val="00083188"/>
    <w:rsid w:val="00103A4F"/>
    <w:rsid w:val="00117BA4"/>
    <w:rsid w:val="001359EB"/>
    <w:rsid w:val="00174A6C"/>
    <w:rsid w:val="00175E83"/>
    <w:rsid w:val="001C5317"/>
    <w:rsid w:val="001D588B"/>
    <w:rsid w:val="001F359C"/>
    <w:rsid w:val="00202574"/>
    <w:rsid w:val="0024235F"/>
    <w:rsid w:val="002519C0"/>
    <w:rsid w:val="00251E20"/>
    <w:rsid w:val="002611CB"/>
    <w:rsid w:val="00274028"/>
    <w:rsid w:val="00296197"/>
    <w:rsid w:val="002A7765"/>
    <w:rsid w:val="002C0E27"/>
    <w:rsid w:val="0031032B"/>
    <w:rsid w:val="00342D90"/>
    <w:rsid w:val="00363ABA"/>
    <w:rsid w:val="00367CE3"/>
    <w:rsid w:val="00386E26"/>
    <w:rsid w:val="00393991"/>
    <w:rsid w:val="003A7EA8"/>
    <w:rsid w:val="003C3725"/>
    <w:rsid w:val="00420AFB"/>
    <w:rsid w:val="00432F7B"/>
    <w:rsid w:val="004340E4"/>
    <w:rsid w:val="00441832"/>
    <w:rsid w:val="00443FB3"/>
    <w:rsid w:val="00452AF2"/>
    <w:rsid w:val="0046091F"/>
    <w:rsid w:val="00462841"/>
    <w:rsid w:val="004B2B08"/>
    <w:rsid w:val="004D0C60"/>
    <w:rsid w:val="004E6401"/>
    <w:rsid w:val="004F0BB6"/>
    <w:rsid w:val="0051646F"/>
    <w:rsid w:val="00517DAE"/>
    <w:rsid w:val="00526D2B"/>
    <w:rsid w:val="005A74F7"/>
    <w:rsid w:val="005C00B8"/>
    <w:rsid w:val="005F3B5C"/>
    <w:rsid w:val="005F468F"/>
    <w:rsid w:val="00652E2A"/>
    <w:rsid w:val="00653C59"/>
    <w:rsid w:val="006741EF"/>
    <w:rsid w:val="00693ABF"/>
    <w:rsid w:val="006D0A89"/>
    <w:rsid w:val="006D775C"/>
    <w:rsid w:val="007466FC"/>
    <w:rsid w:val="00757BC7"/>
    <w:rsid w:val="00765C7B"/>
    <w:rsid w:val="00780CAB"/>
    <w:rsid w:val="00792331"/>
    <w:rsid w:val="007C18DC"/>
    <w:rsid w:val="007C4995"/>
    <w:rsid w:val="007C765A"/>
    <w:rsid w:val="007F03C3"/>
    <w:rsid w:val="0083397E"/>
    <w:rsid w:val="00835266"/>
    <w:rsid w:val="00845047"/>
    <w:rsid w:val="00845CBC"/>
    <w:rsid w:val="0085337C"/>
    <w:rsid w:val="00872046"/>
    <w:rsid w:val="00873433"/>
    <w:rsid w:val="00885626"/>
    <w:rsid w:val="00893421"/>
    <w:rsid w:val="008C52D0"/>
    <w:rsid w:val="008E42D9"/>
    <w:rsid w:val="009050F3"/>
    <w:rsid w:val="009C77B4"/>
    <w:rsid w:val="009F15F0"/>
    <w:rsid w:val="00A03615"/>
    <w:rsid w:val="00A048A3"/>
    <w:rsid w:val="00A63D4D"/>
    <w:rsid w:val="00A66537"/>
    <w:rsid w:val="00A907CD"/>
    <w:rsid w:val="00AA125E"/>
    <w:rsid w:val="00AC4FE4"/>
    <w:rsid w:val="00AE205F"/>
    <w:rsid w:val="00B250C5"/>
    <w:rsid w:val="00B26A4E"/>
    <w:rsid w:val="00B35B3B"/>
    <w:rsid w:val="00B5182A"/>
    <w:rsid w:val="00B83B8A"/>
    <w:rsid w:val="00BB56F8"/>
    <w:rsid w:val="00BC0EA7"/>
    <w:rsid w:val="00BD41B3"/>
    <w:rsid w:val="00BF32D5"/>
    <w:rsid w:val="00C14D95"/>
    <w:rsid w:val="00C35614"/>
    <w:rsid w:val="00C36344"/>
    <w:rsid w:val="00C3643E"/>
    <w:rsid w:val="00C91B20"/>
    <w:rsid w:val="00CA2B45"/>
    <w:rsid w:val="00CC6A5B"/>
    <w:rsid w:val="00CD3490"/>
    <w:rsid w:val="00CE35C2"/>
    <w:rsid w:val="00D02B35"/>
    <w:rsid w:val="00D05775"/>
    <w:rsid w:val="00D550E9"/>
    <w:rsid w:val="00DA7F5B"/>
    <w:rsid w:val="00DD4D4A"/>
    <w:rsid w:val="00DD525E"/>
    <w:rsid w:val="00DF455C"/>
    <w:rsid w:val="00E03B97"/>
    <w:rsid w:val="00E07339"/>
    <w:rsid w:val="00E46823"/>
    <w:rsid w:val="00E525D4"/>
    <w:rsid w:val="00E77794"/>
    <w:rsid w:val="00E81C42"/>
    <w:rsid w:val="00F1343F"/>
    <w:rsid w:val="00F150A4"/>
    <w:rsid w:val="00F34305"/>
    <w:rsid w:val="00F449AF"/>
    <w:rsid w:val="00F46E7A"/>
    <w:rsid w:val="00F64877"/>
    <w:rsid w:val="00F71E58"/>
    <w:rsid w:val="00F75436"/>
    <w:rsid w:val="00FA1E3F"/>
    <w:rsid w:val="00FD7652"/>
    <w:rsid w:val="00FE7F52"/>
    <w:rsid w:val="00FF67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163D878"/>
  <w15:chartTrackingRefBased/>
  <w15:docId w15:val="{DADDBEED-378D-4137-8A23-E52406B23B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1032B"/>
    <w:pPr>
      <w:widowControl w:val="0"/>
      <w:jc w:val="both"/>
    </w:pPr>
  </w:style>
  <w:style w:type="paragraph" w:styleId="1">
    <w:name w:val="heading 1"/>
    <w:basedOn w:val="a"/>
    <w:next w:val="a"/>
    <w:link w:val="10"/>
    <w:uiPriority w:val="9"/>
    <w:qFormat/>
    <w:rsid w:val="00342D90"/>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342D90"/>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342D90"/>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342D90"/>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342D90"/>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342D90"/>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342D90"/>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342D90"/>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342D90"/>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342D90"/>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342D90"/>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342D90"/>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342D90"/>
    <w:rPr>
      <w:rFonts w:cstheme="majorBidi"/>
      <w:color w:val="0F4761" w:themeColor="accent1" w:themeShade="BF"/>
      <w:sz w:val="28"/>
      <w:szCs w:val="28"/>
    </w:rPr>
  </w:style>
  <w:style w:type="character" w:customStyle="1" w:styleId="50">
    <w:name w:val="标题 5 字符"/>
    <w:basedOn w:val="a0"/>
    <w:link w:val="5"/>
    <w:uiPriority w:val="9"/>
    <w:semiHidden/>
    <w:rsid w:val="00342D90"/>
    <w:rPr>
      <w:rFonts w:cstheme="majorBidi"/>
      <w:color w:val="0F4761" w:themeColor="accent1" w:themeShade="BF"/>
      <w:sz w:val="24"/>
      <w:szCs w:val="24"/>
    </w:rPr>
  </w:style>
  <w:style w:type="character" w:customStyle="1" w:styleId="60">
    <w:name w:val="标题 6 字符"/>
    <w:basedOn w:val="a0"/>
    <w:link w:val="6"/>
    <w:uiPriority w:val="9"/>
    <w:semiHidden/>
    <w:rsid w:val="00342D90"/>
    <w:rPr>
      <w:rFonts w:cstheme="majorBidi"/>
      <w:b/>
      <w:bCs/>
      <w:color w:val="0F4761" w:themeColor="accent1" w:themeShade="BF"/>
    </w:rPr>
  </w:style>
  <w:style w:type="character" w:customStyle="1" w:styleId="70">
    <w:name w:val="标题 7 字符"/>
    <w:basedOn w:val="a0"/>
    <w:link w:val="7"/>
    <w:uiPriority w:val="9"/>
    <w:semiHidden/>
    <w:rsid w:val="00342D90"/>
    <w:rPr>
      <w:rFonts w:cstheme="majorBidi"/>
      <w:b/>
      <w:bCs/>
      <w:color w:val="595959" w:themeColor="text1" w:themeTint="A6"/>
    </w:rPr>
  </w:style>
  <w:style w:type="character" w:customStyle="1" w:styleId="80">
    <w:name w:val="标题 8 字符"/>
    <w:basedOn w:val="a0"/>
    <w:link w:val="8"/>
    <w:uiPriority w:val="9"/>
    <w:semiHidden/>
    <w:rsid w:val="00342D90"/>
    <w:rPr>
      <w:rFonts w:cstheme="majorBidi"/>
      <w:color w:val="595959" w:themeColor="text1" w:themeTint="A6"/>
    </w:rPr>
  </w:style>
  <w:style w:type="character" w:customStyle="1" w:styleId="90">
    <w:name w:val="标题 9 字符"/>
    <w:basedOn w:val="a0"/>
    <w:link w:val="9"/>
    <w:uiPriority w:val="9"/>
    <w:semiHidden/>
    <w:rsid w:val="00342D90"/>
    <w:rPr>
      <w:rFonts w:eastAsiaTheme="majorEastAsia" w:cstheme="majorBidi"/>
      <w:color w:val="595959" w:themeColor="text1" w:themeTint="A6"/>
    </w:rPr>
  </w:style>
  <w:style w:type="paragraph" w:styleId="a3">
    <w:name w:val="Title"/>
    <w:basedOn w:val="a"/>
    <w:next w:val="a"/>
    <w:link w:val="a4"/>
    <w:uiPriority w:val="10"/>
    <w:qFormat/>
    <w:rsid w:val="00342D90"/>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342D90"/>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342D90"/>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342D90"/>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342D90"/>
    <w:pPr>
      <w:spacing w:before="160" w:after="160"/>
      <w:jc w:val="center"/>
    </w:pPr>
    <w:rPr>
      <w:i/>
      <w:iCs/>
      <w:color w:val="404040" w:themeColor="text1" w:themeTint="BF"/>
    </w:rPr>
  </w:style>
  <w:style w:type="character" w:customStyle="1" w:styleId="a8">
    <w:name w:val="引用 字符"/>
    <w:basedOn w:val="a0"/>
    <w:link w:val="a7"/>
    <w:uiPriority w:val="29"/>
    <w:rsid w:val="00342D90"/>
    <w:rPr>
      <w:i/>
      <w:iCs/>
      <w:color w:val="404040" w:themeColor="text1" w:themeTint="BF"/>
    </w:rPr>
  </w:style>
  <w:style w:type="paragraph" w:styleId="a9">
    <w:name w:val="List Paragraph"/>
    <w:basedOn w:val="a"/>
    <w:uiPriority w:val="34"/>
    <w:qFormat/>
    <w:rsid w:val="00342D90"/>
    <w:pPr>
      <w:ind w:left="720"/>
      <w:contextualSpacing/>
    </w:pPr>
  </w:style>
  <w:style w:type="character" w:styleId="aa">
    <w:name w:val="Intense Emphasis"/>
    <w:basedOn w:val="a0"/>
    <w:uiPriority w:val="21"/>
    <w:qFormat/>
    <w:rsid w:val="00342D90"/>
    <w:rPr>
      <w:i/>
      <w:iCs/>
      <w:color w:val="0F4761" w:themeColor="accent1" w:themeShade="BF"/>
    </w:rPr>
  </w:style>
  <w:style w:type="paragraph" w:styleId="ab">
    <w:name w:val="Intense Quote"/>
    <w:basedOn w:val="a"/>
    <w:next w:val="a"/>
    <w:link w:val="ac"/>
    <w:uiPriority w:val="30"/>
    <w:qFormat/>
    <w:rsid w:val="00342D9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342D90"/>
    <w:rPr>
      <w:i/>
      <w:iCs/>
      <w:color w:val="0F4761" w:themeColor="accent1" w:themeShade="BF"/>
    </w:rPr>
  </w:style>
  <w:style w:type="character" w:styleId="ad">
    <w:name w:val="Intense Reference"/>
    <w:basedOn w:val="a0"/>
    <w:uiPriority w:val="32"/>
    <w:qFormat/>
    <w:rsid w:val="00342D90"/>
    <w:rPr>
      <w:b/>
      <w:bCs/>
      <w:smallCaps/>
      <w:color w:val="0F4761" w:themeColor="accent1" w:themeShade="BF"/>
      <w:spacing w:val="5"/>
    </w:rPr>
  </w:style>
  <w:style w:type="paragraph" w:styleId="ae">
    <w:name w:val="header"/>
    <w:basedOn w:val="a"/>
    <w:link w:val="af"/>
    <w:uiPriority w:val="99"/>
    <w:unhideWhenUsed/>
    <w:rsid w:val="00885626"/>
    <w:pPr>
      <w:tabs>
        <w:tab w:val="center" w:pos="4153"/>
        <w:tab w:val="right" w:pos="8306"/>
      </w:tabs>
      <w:snapToGrid w:val="0"/>
      <w:jc w:val="center"/>
    </w:pPr>
    <w:rPr>
      <w:sz w:val="18"/>
      <w:szCs w:val="18"/>
    </w:rPr>
  </w:style>
  <w:style w:type="character" w:customStyle="1" w:styleId="af">
    <w:name w:val="页眉 字符"/>
    <w:basedOn w:val="a0"/>
    <w:link w:val="ae"/>
    <w:uiPriority w:val="99"/>
    <w:rsid w:val="00885626"/>
    <w:rPr>
      <w:sz w:val="18"/>
      <w:szCs w:val="18"/>
    </w:rPr>
  </w:style>
  <w:style w:type="paragraph" w:styleId="af0">
    <w:name w:val="footer"/>
    <w:basedOn w:val="a"/>
    <w:link w:val="af1"/>
    <w:uiPriority w:val="99"/>
    <w:unhideWhenUsed/>
    <w:rsid w:val="00885626"/>
    <w:pPr>
      <w:tabs>
        <w:tab w:val="center" w:pos="4153"/>
        <w:tab w:val="right" w:pos="8306"/>
      </w:tabs>
      <w:snapToGrid w:val="0"/>
      <w:jc w:val="left"/>
    </w:pPr>
    <w:rPr>
      <w:sz w:val="18"/>
      <w:szCs w:val="18"/>
    </w:rPr>
  </w:style>
  <w:style w:type="character" w:customStyle="1" w:styleId="af1">
    <w:name w:val="页脚 字符"/>
    <w:basedOn w:val="a0"/>
    <w:link w:val="af0"/>
    <w:uiPriority w:val="99"/>
    <w:rsid w:val="00885626"/>
    <w:rPr>
      <w:sz w:val="18"/>
      <w:szCs w:val="18"/>
    </w:rPr>
  </w:style>
  <w:style w:type="paragraph" w:customStyle="1" w:styleId="Paragraph">
    <w:name w:val="Paragraph"/>
    <w:basedOn w:val="a"/>
    <w:rsid w:val="00757BC7"/>
    <w:pPr>
      <w:widowControl/>
      <w:spacing w:before="120"/>
      <w:ind w:firstLine="720"/>
      <w:jc w:val="left"/>
    </w:pPr>
    <w:rPr>
      <w:rFonts w:ascii="Times New Roman" w:eastAsia="Times New Roman" w:hAnsi="Times New Roman" w:cs="Times New Roman"/>
      <w:kern w:val="0"/>
      <w:sz w:val="24"/>
      <w:szCs w:val="24"/>
      <w:lang w:eastAsia="en-US"/>
    </w:rPr>
  </w:style>
  <w:style w:type="paragraph" w:customStyle="1" w:styleId="EndNoteBibliographyTitle">
    <w:name w:val="EndNote Bibliography Title"/>
    <w:basedOn w:val="a"/>
    <w:link w:val="EndNoteBibliographyTitle0"/>
    <w:rsid w:val="007C18DC"/>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7C18DC"/>
    <w:rPr>
      <w:rFonts w:ascii="等线" w:eastAsia="等线" w:hAnsi="等线"/>
      <w:noProof/>
      <w:sz w:val="20"/>
    </w:rPr>
  </w:style>
  <w:style w:type="paragraph" w:customStyle="1" w:styleId="EndNoteBibliography">
    <w:name w:val="EndNote Bibliography"/>
    <w:basedOn w:val="a"/>
    <w:link w:val="EndNoteBibliography0"/>
    <w:rsid w:val="007C18DC"/>
    <w:rPr>
      <w:rFonts w:ascii="等线" w:eastAsia="等线" w:hAnsi="等线"/>
      <w:noProof/>
      <w:sz w:val="20"/>
    </w:rPr>
  </w:style>
  <w:style w:type="character" w:customStyle="1" w:styleId="EndNoteBibliography0">
    <w:name w:val="EndNote Bibliography 字符"/>
    <w:basedOn w:val="a0"/>
    <w:link w:val="EndNoteBibliography"/>
    <w:rsid w:val="007C18DC"/>
    <w:rPr>
      <w:rFonts w:ascii="等线" w:eastAsia="等线" w:hAnsi="等线"/>
      <w:noProof/>
      <w:sz w:val="20"/>
    </w:rPr>
  </w:style>
  <w:style w:type="table" w:styleId="af2">
    <w:name w:val="Table Grid"/>
    <w:basedOn w:val="a1"/>
    <w:uiPriority w:val="39"/>
    <w:rsid w:val="00A907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theme" Target="theme/theme1.xml"/><Relationship Id="rId7" Type="http://schemas.openxmlformats.org/officeDocument/2006/relationships/hyperlink" Target="mailto:han.liyuan@sjtu.edu.cn" TargetMode="External"/><Relationship Id="rId2" Type="http://schemas.openxmlformats.org/officeDocument/2006/relationships/settings" Target="setting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 Type="http://schemas.openxmlformats.org/officeDocument/2006/relationships/endnotes" Target="endnote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mailto:wu.yongzhen@ecust.edu.cn" TargetMode="Externa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244</TotalTime>
  <Pages>57</Pages>
  <Words>3334</Words>
  <Characters>19006</Characters>
  <Application>Microsoft Office Word</Application>
  <DocSecurity>0</DocSecurity>
  <Lines>158</Lines>
  <Paragraphs>44</Paragraphs>
  <ScaleCrop>false</ScaleCrop>
  <Company/>
  <LinksUpToDate>false</LinksUpToDate>
  <CharactersWithSpaces>22296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shen zhichao</dc:creator>
  <cp:keywords/>
  <dc:description/>
  <cp:lastModifiedBy>shen zhichao</cp:lastModifiedBy>
  <cp:revision>119</cp:revision>
  <dcterms:created xsi:type="dcterms:W3CDTF">2026-04-05T20:03:00Z</dcterms:created>
  <dcterms:modified xsi:type="dcterms:W3CDTF">2026-04-09T20:48:00Z</dcterms:modified>
</cp:coreProperties>
</file>