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0BD55" w14:textId="77777777" w:rsidR="00A948B6" w:rsidRDefault="00A948B6" w:rsidP="00A948B6">
      <w:pPr>
        <w:rPr>
          <w:rFonts w:ascii="Times New Roman" w:hAnsi="Times New Roman" w:cs="Times New Roman"/>
        </w:rPr>
      </w:pPr>
    </w:p>
    <w:p w14:paraId="33EC3228" w14:textId="77777777" w:rsidR="00A948B6" w:rsidRDefault="00A948B6" w:rsidP="00A948B6">
      <w:pPr>
        <w:rPr>
          <w:rFonts w:ascii="Times New Roman" w:hAnsi="Times New Roman" w:cs="Times New Roman"/>
        </w:rPr>
      </w:pPr>
      <w:r w:rsidRPr="00525EA9">
        <w:rPr>
          <w:rFonts w:ascii="Times New Roman" w:hAnsi="Times New Roman" w:cs="Times New Roman"/>
          <w:noProof/>
        </w:rPr>
        <w:drawing>
          <wp:inline distT="0" distB="0" distL="0" distR="0" wp14:anchorId="25AC1DA2" wp14:editId="56F99E13">
            <wp:extent cx="6612361" cy="4805265"/>
            <wp:effectExtent l="0" t="0" r="4445" b="0"/>
            <wp:docPr id="147404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40140" name=""/>
                    <pic:cNvPicPr/>
                  </pic:nvPicPr>
                  <pic:blipFill>
                    <a:blip r:embed="rId4"/>
                    <a:stretch>
                      <a:fillRect/>
                    </a:stretch>
                  </pic:blipFill>
                  <pic:spPr>
                    <a:xfrm>
                      <a:off x="0" y="0"/>
                      <a:ext cx="6633848" cy="4820880"/>
                    </a:xfrm>
                    <a:prstGeom prst="rect">
                      <a:avLst/>
                    </a:prstGeom>
                  </pic:spPr>
                </pic:pic>
              </a:graphicData>
            </a:graphic>
          </wp:inline>
        </w:drawing>
      </w:r>
    </w:p>
    <w:p w14:paraId="074CFEED" w14:textId="77777777" w:rsidR="00A948B6" w:rsidRDefault="00A948B6" w:rsidP="00A948B6">
      <w:pPr>
        <w:rPr>
          <w:rFonts w:ascii="Times New Roman" w:hAnsi="Times New Roman" w:cs="Times New Roman"/>
        </w:rPr>
      </w:pPr>
      <w:r w:rsidRPr="005A7A53">
        <w:rPr>
          <w:rFonts w:ascii="Times New Roman" w:hAnsi="Times New Roman" w:cs="Times New Roman"/>
        </w:rPr>
        <w:t>Supplementary Figure 1: Comparative Pathway Analysis between the USCIBC3 PDX and Three Inflammatory Breast Cancer (IBC) Cell Lines.</w:t>
      </w:r>
      <w:r>
        <w:rPr>
          <w:rFonts w:ascii="Times New Roman" w:hAnsi="Times New Roman" w:cs="Times New Roman"/>
        </w:rPr>
        <w:t xml:space="preserve"> </w:t>
      </w:r>
      <w:r w:rsidRPr="005A7A53">
        <w:rPr>
          <w:rFonts w:ascii="Times New Roman" w:hAnsi="Times New Roman" w:cs="Times New Roman"/>
        </w:rPr>
        <w:t>Pathway enrichment analysis was performed on transcriptomic data from the USCIBC3 patient-derived xenograft (PDX) and three established IBC cell lines. Differentially regulated pathways, including signaling, proliferation, and metabolic programs, are shown to highlight similarities and distinctions in molecular programs between the PDX and in vitro models. This analysis identifies pathways uniquely enriched in USCIBC3 as well as those conserved across IBC models, providing insight into tumor</w:t>
      </w:r>
      <w:r>
        <w:rPr>
          <w:rFonts w:ascii="Times New Roman" w:hAnsi="Times New Roman" w:cs="Times New Roman"/>
        </w:rPr>
        <w:t>-</w:t>
      </w:r>
      <w:r w:rsidRPr="005A7A53">
        <w:rPr>
          <w:rFonts w:ascii="Times New Roman" w:hAnsi="Times New Roman" w:cs="Times New Roman"/>
        </w:rPr>
        <w:t>specific biology and potential therapeutic targets</w:t>
      </w:r>
      <w:r>
        <w:rPr>
          <w:rFonts w:ascii="Times New Roman" w:hAnsi="Times New Roman" w:cs="Times New Roman"/>
        </w:rPr>
        <w:t>.</w:t>
      </w:r>
    </w:p>
    <w:p w14:paraId="2FDC8E22" w14:textId="77777777" w:rsidR="00A948B6" w:rsidRDefault="00A948B6" w:rsidP="00A948B6">
      <w:pPr>
        <w:rPr>
          <w:rFonts w:ascii="Times New Roman" w:hAnsi="Times New Roman" w:cs="Times New Roman"/>
        </w:rPr>
      </w:pPr>
    </w:p>
    <w:p w14:paraId="3B45857E" w14:textId="77777777" w:rsidR="00A948B6" w:rsidRDefault="00A948B6" w:rsidP="00A948B6">
      <w:pPr>
        <w:rPr>
          <w:rFonts w:ascii="Times New Roman" w:hAnsi="Times New Roman" w:cs="Times New Roman"/>
        </w:rPr>
      </w:pPr>
    </w:p>
    <w:p w14:paraId="751F1620" w14:textId="77777777" w:rsidR="00A948B6" w:rsidRDefault="00A948B6" w:rsidP="00A948B6">
      <w:pPr>
        <w:rPr>
          <w:rFonts w:ascii="Times New Roman" w:hAnsi="Times New Roman" w:cs="Times New Roman"/>
        </w:rPr>
      </w:pPr>
    </w:p>
    <w:p w14:paraId="44A0C448" w14:textId="77777777" w:rsidR="00A948B6" w:rsidRDefault="00A948B6" w:rsidP="00A948B6">
      <w:pPr>
        <w:rPr>
          <w:rFonts w:ascii="Times New Roman" w:hAnsi="Times New Roman" w:cs="Times New Roman"/>
        </w:rPr>
      </w:pPr>
    </w:p>
    <w:p w14:paraId="6696E555" w14:textId="77777777" w:rsidR="00A948B6" w:rsidRDefault="00A948B6" w:rsidP="00A948B6">
      <w:pPr>
        <w:rPr>
          <w:rFonts w:ascii="Times New Roman" w:hAnsi="Times New Roman" w:cs="Times New Roman"/>
        </w:rPr>
      </w:pPr>
    </w:p>
    <w:p w14:paraId="45E8CC4A" w14:textId="77777777" w:rsidR="00A948B6" w:rsidRDefault="00A948B6" w:rsidP="00A948B6">
      <w:pPr>
        <w:rPr>
          <w:rFonts w:ascii="Times New Roman" w:hAnsi="Times New Roman" w:cs="Times New Roman"/>
        </w:rPr>
      </w:pPr>
    </w:p>
    <w:p w14:paraId="0EF207A1" w14:textId="77777777" w:rsidR="00A948B6" w:rsidRDefault="00A948B6" w:rsidP="00A948B6">
      <w:pPr>
        <w:rPr>
          <w:rFonts w:ascii="Times New Roman" w:hAnsi="Times New Roman" w:cs="Times New Roman"/>
        </w:rPr>
      </w:pPr>
    </w:p>
    <w:p w14:paraId="761B6FAC" w14:textId="77777777" w:rsidR="00A948B6" w:rsidRDefault="00A948B6" w:rsidP="00A948B6">
      <w:pPr>
        <w:rPr>
          <w:rFonts w:ascii="Times New Roman" w:hAnsi="Times New Roman" w:cs="Times New Roman"/>
        </w:rPr>
      </w:pPr>
      <w:r w:rsidRPr="00C81B7A">
        <w:rPr>
          <w:rFonts w:ascii="Times New Roman" w:hAnsi="Times New Roman" w:cs="Times New Roman"/>
          <w:noProof/>
        </w:rPr>
        <w:drawing>
          <wp:inline distT="0" distB="0" distL="0" distR="0" wp14:anchorId="41323105" wp14:editId="3D8F58CB">
            <wp:extent cx="6731387" cy="3620278"/>
            <wp:effectExtent l="0" t="0" r="0" b="0"/>
            <wp:docPr id="132529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95919" name=""/>
                    <pic:cNvPicPr/>
                  </pic:nvPicPr>
                  <pic:blipFill>
                    <a:blip r:embed="rId5"/>
                    <a:stretch>
                      <a:fillRect/>
                    </a:stretch>
                  </pic:blipFill>
                  <pic:spPr>
                    <a:xfrm>
                      <a:off x="0" y="0"/>
                      <a:ext cx="6755495" cy="3633244"/>
                    </a:xfrm>
                    <a:prstGeom prst="rect">
                      <a:avLst/>
                    </a:prstGeom>
                  </pic:spPr>
                </pic:pic>
              </a:graphicData>
            </a:graphic>
          </wp:inline>
        </w:drawing>
      </w:r>
    </w:p>
    <w:p w14:paraId="1597FE91" w14:textId="77777777" w:rsidR="00A948B6" w:rsidRDefault="00A948B6" w:rsidP="00A948B6">
      <w:pPr>
        <w:rPr>
          <w:rFonts w:ascii="Times New Roman" w:hAnsi="Times New Roman" w:cs="Times New Roman"/>
        </w:rPr>
      </w:pPr>
      <w:r>
        <w:rPr>
          <w:rFonts w:ascii="Times New Roman" w:hAnsi="Times New Roman" w:cs="Times New Roman"/>
        </w:rPr>
        <w:t>S</w:t>
      </w:r>
      <w:r w:rsidRPr="005A7A53">
        <w:rPr>
          <w:rFonts w:ascii="Times New Roman" w:hAnsi="Times New Roman" w:cs="Times New Roman"/>
        </w:rPr>
        <w:t>upplementary Figure 1b: Comparison of Epithelial Mesenchymal Transition Pathway and PI3K-AKT MTOR Signaling Pathway Expression between the USCIBC3 PDX and Three Inflammatory Breast Cancer (IBC) Cell Lines.</w:t>
      </w:r>
    </w:p>
    <w:p w14:paraId="030DB581" w14:textId="77777777" w:rsidR="00A948B6" w:rsidRDefault="00A948B6" w:rsidP="00A948B6">
      <w:pPr>
        <w:rPr>
          <w:rFonts w:ascii="Times New Roman" w:hAnsi="Times New Roman" w:cs="Times New Roman"/>
        </w:rPr>
      </w:pPr>
    </w:p>
    <w:p w14:paraId="3FF8CB83" w14:textId="77777777" w:rsidR="00A948B6" w:rsidRDefault="00A948B6" w:rsidP="00A948B6">
      <w:pPr>
        <w:rPr>
          <w:rFonts w:ascii="Times New Roman" w:hAnsi="Times New Roman" w:cs="Times New Roman"/>
        </w:rPr>
      </w:pPr>
    </w:p>
    <w:p w14:paraId="46A43C87" w14:textId="77777777" w:rsidR="00A948B6" w:rsidRDefault="00A948B6" w:rsidP="00A948B6">
      <w:pPr>
        <w:rPr>
          <w:rFonts w:ascii="Times New Roman" w:hAnsi="Times New Roman" w:cs="Times New Roman"/>
        </w:rPr>
      </w:pPr>
    </w:p>
    <w:p w14:paraId="25B2F304" w14:textId="77777777" w:rsidR="00A948B6" w:rsidRDefault="00A948B6" w:rsidP="00A948B6">
      <w:pPr>
        <w:rPr>
          <w:rFonts w:ascii="Times New Roman" w:hAnsi="Times New Roman" w:cs="Times New Roman"/>
        </w:rPr>
      </w:pPr>
    </w:p>
    <w:p w14:paraId="5D21B07A" w14:textId="77777777" w:rsidR="00A948B6" w:rsidRDefault="00A948B6" w:rsidP="00A948B6">
      <w:pPr>
        <w:rPr>
          <w:rFonts w:ascii="Times New Roman" w:hAnsi="Times New Roman" w:cs="Times New Roman"/>
        </w:rPr>
      </w:pPr>
    </w:p>
    <w:p w14:paraId="707C11DB" w14:textId="77777777" w:rsidR="00A948B6" w:rsidRDefault="00A948B6" w:rsidP="00A948B6">
      <w:pPr>
        <w:rPr>
          <w:rFonts w:ascii="Times New Roman" w:hAnsi="Times New Roman" w:cs="Times New Roman"/>
        </w:rPr>
      </w:pPr>
    </w:p>
    <w:p w14:paraId="62C60115" w14:textId="77777777" w:rsidR="00A948B6" w:rsidRDefault="00A948B6" w:rsidP="00A948B6">
      <w:pPr>
        <w:rPr>
          <w:rFonts w:ascii="Times New Roman" w:hAnsi="Times New Roman" w:cs="Times New Roman"/>
        </w:rPr>
      </w:pPr>
    </w:p>
    <w:p w14:paraId="61246C80" w14:textId="77777777" w:rsidR="00A948B6" w:rsidRPr="00A31055" w:rsidRDefault="00A948B6" w:rsidP="00A948B6">
      <w:pPr>
        <w:rPr>
          <w:rFonts w:ascii="Times New Roman" w:hAnsi="Times New Roman" w:cs="Times New Roman"/>
        </w:rPr>
      </w:pPr>
      <w:r w:rsidRPr="00B06720">
        <w:rPr>
          <w:rFonts w:ascii="Times New Roman" w:hAnsi="Times New Roman" w:cs="Times New Roman"/>
          <w:noProof/>
        </w:rPr>
        <w:lastRenderedPageBreak/>
        <w:drawing>
          <wp:inline distT="0" distB="0" distL="0" distR="0" wp14:anchorId="3F4E44A1" wp14:editId="38ABA902">
            <wp:extent cx="6596743" cy="5203392"/>
            <wp:effectExtent l="0" t="0" r="0" b="3810"/>
            <wp:docPr id="131651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4361" name=""/>
                    <pic:cNvPicPr/>
                  </pic:nvPicPr>
                  <pic:blipFill>
                    <a:blip r:embed="rId6"/>
                    <a:stretch>
                      <a:fillRect/>
                    </a:stretch>
                  </pic:blipFill>
                  <pic:spPr>
                    <a:xfrm>
                      <a:off x="0" y="0"/>
                      <a:ext cx="6626790" cy="5227092"/>
                    </a:xfrm>
                    <a:prstGeom prst="rect">
                      <a:avLst/>
                    </a:prstGeom>
                  </pic:spPr>
                </pic:pic>
              </a:graphicData>
            </a:graphic>
          </wp:inline>
        </w:drawing>
      </w:r>
      <w:r w:rsidRPr="00A31055">
        <w:rPr>
          <w:rFonts w:ascii="Times New Roman" w:hAnsi="Times New Roman" w:cs="Times New Roman"/>
        </w:rPr>
        <w:t xml:space="preserve">Supplementary Figure 2: Cell–cell Communication and Transcriptional Heterogeneity among Six Epithelial Tumor Clusters Identified in the USCIBC3 Inflammatory Breast Cancer </w:t>
      </w:r>
      <w:proofErr w:type="spellStart"/>
      <w:r w:rsidRPr="00A31055">
        <w:rPr>
          <w:rFonts w:ascii="Times New Roman" w:hAnsi="Times New Roman" w:cs="Times New Roman"/>
        </w:rPr>
        <w:t>PDX.CellChat</w:t>
      </w:r>
      <w:proofErr w:type="spellEnd"/>
      <w:r w:rsidRPr="00A31055">
        <w:rPr>
          <w:rFonts w:ascii="Times New Roman" w:hAnsi="Times New Roman" w:cs="Times New Roman"/>
        </w:rPr>
        <w:t xml:space="preserve"> analysis of single-cell RNA sequencing data from approximately 1,000 cells revealed six transcriptionally distinct epithelial tumor clusters within the USCIBC3 PDX. </w:t>
      </w:r>
    </w:p>
    <w:p w14:paraId="4D635D97" w14:textId="77777777" w:rsidR="00A948B6" w:rsidRPr="00A31055" w:rsidRDefault="00A948B6" w:rsidP="00A948B6">
      <w:pPr>
        <w:rPr>
          <w:rFonts w:ascii="Times New Roman" w:hAnsi="Times New Roman" w:cs="Times New Roman"/>
        </w:rPr>
      </w:pPr>
      <w:r w:rsidRPr="00A31055">
        <w:rPr>
          <w:rFonts w:ascii="Times New Roman" w:hAnsi="Times New Roman" w:cs="Times New Roman"/>
        </w:rPr>
        <w:t xml:space="preserve">(a) Network analysis depicting predicted communication interactions between clusters. </w:t>
      </w:r>
    </w:p>
    <w:p w14:paraId="780A43B1" w14:textId="77777777" w:rsidR="00A948B6" w:rsidRPr="00A31055" w:rsidRDefault="00A948B6" w:rsidP="00A948B6">
      <w:pPr>
        <w:rPr>
          <w:rFonts w:ascii="Times New Roman" w:hAnsi="Times New Roman" w:cs="Times New Roman"/>
        </w:rPr>
      </w:pPr>
      <w:r w:rsidRPr="00A31055">
        <w:rPr>
          <w:rFonts w:ascii="Times New Roman" w:hAnsi="Times New Roman" w:cs="Times New Roman"/>
        </w:rPr>
        <w:t xml:space="preserve">(b) Analysis of incoming signaling pathways, showing which clusters predominantly receive signals. </w:t>
      </w:r>
    </w:p>
    <w:p w14:paraId="3CD3D556" w14:textId="77777777" w:rsidR="00A948B6" w:rsidRPr="006708D2" w:rsidRDefault="00A948B6" w:rsidP="00A948B6">
      <w:pPr>
        <w:rPr>
          <w:rFonts w:ascii="Times New Roman" w:hAnsi="Times New Roman" w:cs="Times New Roman"/>
        </w:rPr>
      </w:pPr>
      <w:r w:rsidRPr="00A31055">
        <w:rPr>
          <w:rFonts w:ascii="Times New Roman" w:hAnsi="Times New Roman" w:cs="Times New Roman"/>
        </w:rPr>
        <w:t>(c) Analysis of outgoing signaling pathways, highlighting which clusters primarily send signals, revealing functional interactions and potential regulatory hierarchies among tumor epithelial populations.</w:t>
      </w:r>
    </w:p>
    <w:p w14:paraId="4C6061E7" w14:textId="77777777" w:rsidR="00CE4BF0" w:rsidRDefault="00CE4BF0"/>
    <w:sectPr w:rsidR="00CE4BF0" w:rsidSect="00A94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01C"/>
    <w:rsid w:val="000E7D6E"/>
    <w:rsid w:val="0079701C"/>
    <w:rsid w:val="00852B05"/>
    <w:rsid w:val="00A948B6"/>
    <w:rsid w:val="00BD3497"/>
    <w:rsid w:val="00CE4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A1E4B7"/>
  <w15:chartTrackingRefBased/>
  <w15:docId w15:val="{ED3E6B72-0405-2F40-B6A5-73B537E5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8B6"/>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79701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9701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9701C"/>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9701C"/>
    <w:pPr>
      <w:keepNext/>
      <w:keepLines/>
      <w:spacing w:before="80" w:after="40" w:line="278" w:lineRule="auto"/>
      <w:outlineLvl w:val="3"/>
    </w:pPr>
    <w:rPr>
      <w:rFonts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9701C"/>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9701C"/>
    <w:pPr>
      <w:keepNext/>
      <w:keepLines/>
      <w:spacing w:before="40" w:after="0" w:line="278"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9701C"/>
    <w:pPr>
      <w:keepNext/>
      <w:keepLines/>
      <w:spacing w:before="40" w:after="0" w:line="278"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9701C"/>
    <w:pPr>
      <w:keepNext/>
      <w:keepLines/>
      <w:spacing w:after="0" w:line="278"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9701C"/>
    <w:pPr>
      <w:keepNext/>
      <w:keepLines/>
      <w:spacing w:after="0" w:line="278"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0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70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70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70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70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70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70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70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701C"/>
    <w:rPr>
      <w:rFonts w:eastAsiaTheme="majorEastAsia" w:cstheme="majorBidi"/>
      <w:color w:val="272727" w:themeColor="text1" w:themeTint="D8"/>
    </w:rPr>
  </w:style>
  <w:style w:type="paragraph" w:styleId="Title">
    <w:name w:val="Title"/>
    <w:basedOn w:val="Normal"/>
    <w:next w:val="Normal"/>
    <w:link w:val="TitleChar"/>
    <w:uiPriority w:val="10"/>
    <w:qFormat/>
    <w:rsid w:val="0079701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970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701C"/>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970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701C"/>
    <w:pPr>
      <w:spacing w:before="160" w:line="278" w:lineRule="auto"/>
      <w:jc w:val="center"/>
    </w:pPr>
    <w:rPr>
      <w:rFonts w:eastAsiaTheme="minorHAns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9701C"/>
    <w:rPr>
      <w:i/>
      <w:iCs/>
      <w:color w:val="404040" w:themeColor="text1" w:themeTint="BF"/>
    </w:rPr>
  </w:style>
  <w:style w:type="paragraph" w:styleId="ListParagraph">
    <w:name w:val="List Paragraph"/>
    <w:basedOn w:val="Normal"/>
    <w:uiPriority w:val="34"/>
    <w:qFormat/>
    <w:rsid w:val="0079701C"/>
    <w:pPr>
      <w:spacing w:line="278" w:lineRule="auto"/>
      <w:ind w:left="720"/>
      <w:contextualSpacing/>
    </w:pPr>
    <w:rPr>
      <w:rFonts w:eastAsiaTheme="minorHAnsi"/>
      <w:kern w:val="2"/>
      <w:lang w:eastAsia="en-US"/>
      <w14:ligatures w14:val="standardContextual"/>
    </w:rPr>
  </w:style>
  <w:style w:type="character" w:styleId="IntenseEmphasis">
    <w:name w:val="Intense Emphasis"/>
    <w:basedOn w:val="DefaultParagraphFont"/>
    <w:uiPriority w:val="21"/>
    <w:qFormat/>
    <w:rsid w:val="0079701C"/>
    <w:rPr>
      <w:i/>
      <w:iCs/>
      <w:color w:val="0F4761" w:themeColor="accent1" w:themeShade="BF"/>
    </w:rPr>
  </w:style>
  <w:style w:type="paragraph" w:styleId="IntenseQuote">
    <w:name w:val="Intense Quote"/>
    <w:basedOn w:val="Normal"/>
    <w:next w:val="Normal"/>
    <w:link w:val="IntenseQuoteChar"/>
    <w:uiPriority w:val="30"/>
    <w:qFormat/>
    <w:rsid w:val="0079701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9701C"/>
    <w:rPr>
      <w:i/>
      <w:iCs/>
      <w:color w:val="0F4761" w:themeColor="accent1" w:themeShade="BF"/>
    </w:rPr>
  </w:style>
  <w:style w:type="character" w:styleId="IntenseReference">
    <w:name w:val="Intense Reference"/>
    <w:basedOn w:val="DefaultParagraphFont"/>
    <w:uiPriority w:val="32"/>
    <w:qFormat/>
    <w:rsid w:val="007970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237</Words>
  <Characters>1413</Characters>
  <Application>Microsoft Office Word</Application>
  <DocSecurity>0</DocSecurity>
  <Lines>22</Lines>
  <Paragraphs>5</Paragraphs>
  <ScaleCrop>false</ScaleCrop>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Ekpo</dc:creator>
  <cp:keywords/>
  <dc:description/>
  <cp:lastModifiedBy>Princess Ekpo</cp:lastModifiedBy>
  <cp:revision>2</cp:revision>
  <dcterms:created xsi:type="dcterms:W3CDTF">2026-04-10T12:34:00Z</dcterms:created>
  <dcterms:modified xsi:type="dcterms:W3CDTF">2026-04-10T12:34:00Z</dcterms:modified>
</cp:coreProperties>
</file>