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CAEAE" w14:textId="28775523" w:rsidR="00DC6F7E" w:rsidRPr="00BE50BD" w:rsidRDefault="003C1B76" w:rsidP="00DC6F7E">
      <w:pPr>
        <w:spacing w:after="0" w:line="240" w:lineRule="auto"/>
        <w:rPr>
          <w:rFonts w:ascii="Times New Roman" w:hAnsi="Times New Roman" w:cs="Times New Roman"/>
          <w:sz w:val="20"/>
          <w:szCs w:val="20"/>
          <w:lang w:val="en-US"/>
        </w:rPr>
      </w:pPr>
      <w:r w:rsidRPr="00171C17">
        <w:rPr>
          <w:rFonts w:ascii="Times New Roman" w:hAnsi="Times New Roman" w:cs="Times New Roman"/>
          <w:b/>
          <w:bCs/>
          <w:sz w:val="24"/>
          <w:szCs w:val="24"/>
          <w:lang w:val="en-US"/>
        </w:rPr>
        <w:t>Supplementary materials</w:t>
      </w:r>
    </w:p>
    <w:p w14:paraId="2FBF2D98" w14:textId="77777777" w:rsidR="003C1B76" w:rsidRDefault="003C1B76" w:rsidP="00032773">
      <w:pPr>
        <w:spacing w:after="0" w:line="240" w:lineRule="auto"/>
        <w:rPr>
          <w:rFonts w:ascii="Times New Roman" w:hAnsi="Times New Roman" w:cs="Times New Roman"/>
          <w:b/>
          <w:bCs/>
          <w:sz w:val="24"/>
          <w:szCs w:val="24"/>
          <w:lang w:val="en-US"/>
        </w:rPr>
      </w:pPr>
    </w:p>
    <w:p w14:paraId="67C5ACF9" w14:textId="35A90204" w:rsidR="003C1B76" w:rsidRDefault="00032773" w:rsidP="00032773">
      <w:pPr>
        <w:spacing w:after="0" w:line="240" w:lineRule="auto"/>
        <w:rPr>
          <w:rFonts w:ascii="Times New Roman" w:hAnsi="Times New Roman" w:cs="Times New Roman"/>
          <w:b/>
          <w:bCs/>
          <w:sz w:val="24"/>
          <w:szCs w:val="24"/>
          <w:lang w:val="en-US"/>
        </w:rPr>
      </w:pPr>
      <w:r w:rsidRPr="000B2EE3">
        <w:rPr>
          <w:rFonts w:ascii="Times New Roman" w:hAnsi="Times New Roman" w:cs="Times New Roman"/>
          <w:b/>
          <w:bCs/>
          <w:sz w:val="24"/>
          <w:szCs w:val="24"/>
          <w:lang w:val="en-US"/>
        </w:rPr>
        <w:t xml:space="preserve">Table </w:t>
      </w:r>
      <w:r w:rsidR="009638A1">
        <w:rPr>
          <w:rFonts w:ascii="Times New Roman" w:hAnsi="Times New Roman" w:cs="Times New Roman"/>
          <w:b/>
          <w:bCs/>
          <w:sz w:val="24"/>
          <w:szCs w:val="24"/>
          <w:lang w:val="en-US"/>
        </w:rPr>
        <w:t>S</w:t>
      </w:r>
      <w:r w:rsidRPr="000B2EE3">
        <w:rPr>
          <w:rFonts w:ascii="Times New Roman" w:hAnsi="Times New Roman" w:cs="Times New Roman"/>
          <w:b/>
          <w:bCs/>
          <w:sz w:val="24"/>
          <w:szCs w:val="24"/>
          <w:lang w:val="en-US"/>
        </w:rPr>
        <w:t>1</w:t>
      </w:r>
      <w:r>
        <w:rPr>
          <w:rFonts w:ascii="Times New Roman" w:hAnsi="Times New Roman" w:cs="Times New Roman"/>
          <w:b/>
          <w:bCs/>
          <w:sz w:val="24"/>
          <w:szCs w:val="24"/>
          <w:lang w:val="en-US"/>
        </w:rPr>
        <w:t xml:space="preserve"> </w:t>
      </w:r>
    </w:p>
    <w:p w14:paraId="21143F24" w14:textId="6A58B286" w:rsidR="00032773" w:rsidRDefault="00032773" w:rsidP="00032773">
      <w:pPr>
        <w:spacing w:after="0" w:line="240" w:lineRule="auto"/>
        <w:rPr>
          <w:rFonts w:ascii="Times New Roman" w:hAnsi="Times New Roman" w:cs="Times New Roman"/>
          <w:i/>
          <w:iCs/>
          <w:sz w:val="24"/>
          <w:szCs w:val="24"/>
          <w:lang w:val="en-US"/>
        </w:rPr>
      </w:pPr>
      <w:r w:rsidRPr="000B2EE3">
        <w:rPr>
          <w:rFonts w:ascii="Times New Roman" w:hAnsi="Times New Roman" w:cs="Times New Roman"/>
          <w:i/>
          <w:iCs/>
          <w:sz w:val="24"/>
          <w:szCs w:val="24"/>
          <w:lang w:val="en-US"/>
        </w:rPr>
        <w:t>Descriptive statistics of study variables by sex and country</w:t>
      </w:r>
    </w:p>
    <w:p w14:paraId="20C719FA" w14:textId="77777777" w:rsidR="00032773" w:rsidRPr="000B2EE3" w:rsidRDefault="00032773" w:rsidP="00032773">
      <w:pPr>
        <w:spacing w:after="0" w:line="240" w:lineRule="auto"/>
        <w:rPr>
          <w:rFonts w:ascii="Times New Roman" w:hAnsi="Times New Roman" w:cs="Times New Roman"/>
          <w:i/>
          <w:iCs/>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6"/>
        <w:gridCol w:w="1328"/>
        <w:gridCol w:w="1276"/>
        <w:gridCol w:w="1276"/>
        <w:gridCol w:w="1275"/>
        <w:gridCol w:w="1220"/>
      </w:tblGrid>
      <w:tr w:rsidR="00032773" w:rsidRPr="000B2EE3" w14:paraId="01BFE0D7" w14:textId="77777777" w:rsidTr="00100B25">
        <w:trPr>
          <w:tblHeader/>
          <w:tblCellSpacing w:w="15" w:type="dxa"/>
        </w:trPr>
        <w:tc>
          <w:tcPr>
            <w:tcW w:w="0" w:type="auto"/>
            <w:tcBorders>
              <w:top w:val="single" w:sz="4" w:space="0" w:color="auto"/>
              <w:bottom w:val="single" w:sz="4" w:space="0" w:color="auto"/>
            </w:tcBorders>
            <w:vAlign w:val="center"/>
            <w:hideMark/>
          </w:tcPr>
          <w:p w14:paraId="113C53C1"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Variable</w:t>
            </w:r>
          </w:p>
        </w:tc>
        <w:tc>
          <w:tcPr>
            <w:tcW w:w="1298" w:type="dxa"/>
            <w:tcBorders>
              <w:top w:val="single" w:sz="4" w:space="0" w:color="auto"/>
              <w:bottom w:val="single" w:sz="4" w:space="0" w:color="auto"/>
            </w:tcBorders>
            <w:vAlign w:val="center"/>
            <w:hideMark/>
          </w:tcPr>
          <w:p w14:paraId="5265D4F9"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Total M (SD)</w:t>
            </w:r>
          </w:p>
        </w:tc>
        <w:tc>
          <w:tcPr>
            <w:tcW w:w="1246" w:type="dxa"/>
            <w:tcBorders>
              <w:top w:val="single" w:sz="4" w:space="0" w:color="auto"/>
              <w:bottom w:val="single" w:sz="4" w:space="0" w:color="auto"/>
            </w:tcBorders>
            <w:vAlign w:val="center"/>
            <w:hideMark/>
          </w:tcPr>
          <w:p w14:paraId="27A847B3"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Girls M (SD)</w:t>
            </w:r>
          </w:p>
        </w:tc>
        <w:tc>
          <w:tcPr>
            <w:tcW w:w="1246" w:type="dxa"/>
            <w:tcBorders>
              <w:top w:val="single" w:sz="4" w:space="0" w:color="auto"/>
              <w:bottom w:val="single" w:sz="4" w:space="0" w:color="auto"/>
            </w:tcBorders>
            <w:vAlign w:val="center"/>
            <w:hideMark/>
          </w:tcPr>
          <w:p w14:paraId="7DD35F70"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Boys M (SD)</w:t>
            </w:r>
          </w:p>
        </w:tc>
        <w:tc>
          <w:tcPr>
            <w:tcW w:w="1245" w:type="dxa"/>
            <w:tcBorders>
              <w:top w:val="single" w:sz="4" w:space="0" w:color="auto"/>
              <w:bottom w:val="single" w:sz="4" w:space="0" w:color="auto"/>
            </w:tcBorders>
            <w:vAlign w:val="center"/>
            <w:hideMark/>
          </w:tcPr>
          <w:p w14:paraId="31013B7B"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Chile M (SD)</w:t>
            </w:r>
          </w:p>
        </w:tc>
        <w:tc>
          <w:tcPr>
            <w:tcW w:w="0" w:type="auto"/>
            <w:tcBorders>
              <w:top w:val="single" w:sz="4" w:space="0" w:color="auto"/>
              <w:bottom w:val="single" w:sz="4" w:space="0" w:color="auto"/>
            </w:tcBorders>
            <w:vAlign w:val="center"/>
            <w:hideMark/>
          </w:tcPr>
          <w:p w14:paraId="1753B7D3" w14:textId="77777777" w:rsidR="00032773" w:rsidRPr="000B2EE3" w:rsidRDefault="00032773" w:rsidP="00100B25">
            <w:pPr>
              <w:spacing w:after="0" w:line="240" w:lineRule="auto"/>
              <w:rPr>
                <w:rFonts w:ascii="Times New Roman" w:hAnsi="Times New Roman" w:cs="Times New Roman"/>
                <w:b/>
                <w:bCs/>
                <w:sz w:val="20"/>
                <w:szCs w:val="20"/>
              </w:rPr>
            </w:pPr>
            <w:r w:rsidRPr="000B2EE3">
              <w:rPr>
                <w:rFonts w:ascii="Times New Roman" w:hAnsi="Times New Roman" w:cs="Times New Roman"/>
                <w:b/>
                <w:bCs/>
                <w:sz w:val="20"/>
                <w:szCs w:val="20"/>
              </w:rPr>
              <w:t>Cuba M (SD)</w:t>
            </w:r>
          </w:p>
        </w:tc>
      </w:tr>
      <w:tr w:rsidR="00032773" w:rsidRPr="000B2EE3" w14:paraId="18761D2C" w14:textId="77777777" w:rsidTr="00100B25">
        <w:trPr>
          <w:tblCellSpacing w:w="15" w:type="dxa"/>
        </w:trPr>
        <w:tc>
          <w:tcPr>
            <w:tcW w:w="0" w:type="auto"/>
            <w:vAlign w:val="center"/>
            <w:hideMark/>
          </w:tcPr>
          <w:p w14:paraId="39213AA6"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Guilt</w:t>
            </w:r>
          </w:p>
        </w:tc>
        <w:tc>
          <w:tcPr>
            <w:tcW w:w="1298" w:type="dxa"/>
            <w:vAlign w:val="center"/>
            <w:hideMark/>
          </w:tcPr>
          <w:p w14:paraId="4AD3C208"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-0.03 (0.88)</w:t>
            </w:r>
          </w:p>
        </w:tc>
        <w:tc>
          <w:tcPr>
            <w:tcW w:w="1246" w:type="dxa"/>
            <w:vAlign w:val="center"/>
            <w:hideMark/>
          </w:tcPr>
          <w:p w14:paraId="38C78193"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0.02 (0.84)</w:t>
            </w:r>
          </w:p>
        </w:tc>
        <w:tc>
          <w:tcPr>
            <w:tcW w:w="1246" w:type="dxa"/>
            <w:vAlign w:val="center"/>
            <w:hideMark/>
          </w:tcPr>
          <w:p w14:paraId="58C2C7FB"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-0.07 (0.92)</w:t>
            </w:r>
          </w:p>
        </w:tc>
        <w:tc>
          <w:tcPr>
            <w:tcW w:w="1245" w:type="dxa"/>
            <w:vAlign w:val="center"/>
            <w:hideMark/>
          </w:tcPr>
          <w:p w14:paraId="437ED162"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0.01 (0.86)</w:t>
            </w:r>
          </w:p>
        </w:tc>
        <w:tc>
          <w:tcPr>
            <w:tcW w:w="0" w:type="auto"/>
            <w:vAlign w:val="center"/>
            <w:hideMark/>
          </w:tcPr>
          <w:p w14:paraId="73337756"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-0.05 (0.90)</w:t>
            </w:r>
          </w:p>
        </w:tc>
      </w:tr>
      <w:tr w:rsidR="00032773" w:rsidRPr="000B2EE3" w14:paraId="4427BF3F" w14:textId="77777777" w:rsidTr="00100B25">
        <w:trPr>
          <w:tblCellSpacing w:w="15" w:type="dxa"/>
        </w:trPr>
        <w:tc>
          <w:tcPr>
            <w:tcW w:w="0" w:type="auto"/>
            <w:vAlign w:val="center"/>
            <w:hideMark/>
          </w:tcPr>
          <w:p w14:paraId="0649EF70"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Empathic distress</w:t>
            </w:r>
          </w:p>
        </w:tc>
        <w:tc>
          <w:tcPr>
            <w:tcW w:w="1298" w:type="dxa"/>
            <w:vAlign w:val="center"/>
            <w:hideMark/>
          </w:tcPr>
          <w:p w14:paraId="5D7355FB"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-0.02 (0.88)</w:t>
            </w:r>
          </w:p>
        </w:tc>
        <w:tc>
          <w:tcPr>
            <w:tcW w:w="1246" w:type="dxa"/>
            <w:vAlign w:val="center"/>
            <w:hideMark/>
          </w:tcPr>
          <w:p w14:paraId="2CB6642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0.14 (0.82)</w:t>
            </w:r>
          </w:p>
        </w:tc>
        <w:tc>
          <w:tcPr>
            <w:tcW w:w="1246" w:type="dxa"/>
            <w:vAlign w:val="center"/>
            <w:hideMark/>
          </w:tcPr>
          <w:p w14:paraId="6C2D5AE6"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-0.18 (0.91)</w:t>
            </w:r>
          </w:p>
        </w:tc>
        <w:tc>
          <w:tcPr>
            <w:tcW w:w="1245" w:type="dxa"/>
            <w:vAlign w:val="center"/>
            <w:hideMark/>
          </w:tcPr>
          <w:p w14:paraId="230519E0"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-0.13 (0.88)</w:t>
            </w:r>
          </w:p>
        </w:tc>
        <w:tc>
          <w:tcPr>
            <w:tcW w:w="0" w:type="auto"/>
            <w:vAlign w:val="center"/>
            <w:hideMark/>
          </w:tcPr>
          <w:p w14:paraId="15BE64A5"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0.06 (0.88)</w:t>
            </w:r>
          </w:p>
        </w:tc>
      </w:tr>
      <w:tr w:rsidR="00032773" w:rsidRPr="000B2EE3" w14:paraId="0D9F594A" w14:textId="77777777" w:rsidTr="00100B25">
        <w:trPr>
          <w:tblCellSpacing w:w="15" w:type="dxa"/>
        </w:trPr>
        <w:tc>
          <w:tcPr>
            <w:tcW w:w="0" w:type="auto"/>
            <w:vAlign w:val="center"/>
            <w:hideMark/>
          </w:tcPr>
          <w:p w14:paraId="43E09B4B"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Pro-bullying role</w:t>
            </w:r>
          </w:p>
        </w:tc>
        <w:tc>
          <w:tcPr>
            <w:tcW w:w="1298" w:type="dxa"/>
            <w:vAlign w:val="center"/>
            <w:hideMark/>
          </w:tcPr>
          <w:p w14:paraId="1AB26A0F"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0.04 (0.85)</w:t>
            </w:r>
          </w:p>
        </w:tc>
        <w:tc>
          <w:tcPr>
            <w:tcW w:w="1246" w:type="dxa"/>
            <w:vAlign w:val="center"/>
            <w:hideMark/>
          </w:tcPr>
          <w:p w14:paraId="499B84CF"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-0.11 (0.85)</w:t>
            </w:r>
          </w:p>
        </w:tc>
        <w:tc>
          <w:tcPr>
            <w:tcW w:w="1246" w:type="dxa"/>
            <w:vAlign w:val="center"/>
            <w:hideMark/>
          </w:tcPr>
          <w:p w14:paraId="6E42DE5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0.18 (0.84)</w:t>
            </w:r>
          </w:p>
        </w:tc>
        <w:tc>
          <w:tcPr>
            <w:tcW w:w="1245" w:type="dxa"/>
            <w:vAlign w:val="center"/>
            <w:hideMark/>
          </w:tcPr>
          <w:p w14:paraId="165904C8"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-0.06 (0.87)</w:t>
            </w:r>
          </w:p>
        </w:tc>
        <w:tc>
          <w:tcPr>
            <w:tcW w:w="0" w:type="auto"/>
            <w:vAlign w:val="center"/>
            <w:hideMark/>
          </w:tcPr>
          <w:p w14:paraId="7019174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0.11 (0.84)</w:t>
            </w:r>
          </w:p>
        </w:tc>
      </w:tr>
      <w:tr w:rsidR="00032773" w:rsidRPr="000B2EE3" w14:paraId="2FF4BDAA" w14:textId="77777777" w:rsidTr="00100B25">
        <w:trPr>
          <w:tblCellSpacing w:w="15" w:type="dxa"/>
        </w:trPr>
        <w:tc>
          <w:tcPr>
            <w:tcW w:w="0" w:type="auto"/>
            <w:vAlign w:val="center"/>
            <w:hideMark/>
          </w:tcPr>
          <w:p w14:paraId="35311279"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Prosocial role</w:t>
            </w:r>
          </w:p>
        </w:tc>
        <w:tc>
          <w:tcPr>
            <w:tcW w:w="1298" w:type="dxa"/>
            <w:vAlign w:val="center"/>
            <w:hideMark/>
          </w:tcPr>
          <w:p w14:paraId="369E7457"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-0.00 (0.93)</w:t>
            </w:r>
          </w:p>
        </w:tc>
        <w:tc>
          <w:tcPr>
            <w:tcW w:w="1246" w:type="dxa"/>
            <w:vAlign w:val="center"/>
            <w:hideMark/>
          </w:tcPr>
          <w:p w14:paraId="77E1F2E9"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0.14 (0.93)</w:t>
            </w:r>
          </w:p>
        </w:tc>
        <w:tc>
          <w:tcPr>
            <w:tcW w:w="1246" w:type="dxa"/>
            <w:vAlign w:val="center"/>
            <w:hideMark/>
          </w:tcPr>
          <w:p w14:paraId="3230D586"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-0.14 (0.91)</w:t>
            </w:r>
          </w:p>
        </w:tc>
        <w:tc>
          <w:tcPr>
            <w:tcW w:w="1245" w:type="dxa"/>
            <w:vAlign w:val="center"/>
            <w:hideMark/>
          </w:tcPr>
          <w:p w14:paraId="167C3958"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-0.06 (0.94)</w:t>
            </w:r>
          </w:p>
        </w:tc>
        <w:tc>
          <w:tcPr>
            <w:tcW w:w="0" w:type="auto"/>
            <w:vAlign w:val="center"/>
            <w:hideMark/>
          </w:tcPr>
          <w:p w14:paraId="36B09945"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0.04 (0.92)</w:t>
            </w:r>
          </w:p>
        </w:tc>
      </w:tr>
      <w:tr w:rsidR="00032773" w:rsidRPr="000B2EE3" w14:paraId="4C91C22D" w14:textId="77777777" w:rsidTr="00100B25">
        <w:trPr>
          <w:tblCellSpacing w:w="15" w:type="dxa"/>
        </w:trPr>
        <w:tc>
          <w:tcPr>
            <w:tcW w:w="0" w:type="auto"/>
            <w:vAlign w:val="center"/>
            <w:hideMark/>
          </w:tcPr>
          <w:p w14:paraId="5B1CF52D" w14:textId="77777777" w:rsidR="00032773" w:rsidRPr="000B2EE3" w:rsidRDefault="00032773" w:rsidP="00100B25">
            <w:pPr>
              <w:spacing w:after="0" w:line="240" w:lineRule="auto"/>
              <w:rPr>
                <w:rFonts w:ascii="Times New Roman" w:hAnsi="Times New Roman" w:cs="Times New Roman"/>
                <w:sz w:val="20"/>
                <w:szCs w:val="20"/>
              </w:rPr>
            </w:pPr>
            <w:r>
              <w:rPr>
                <w:rFonts w:ascii="Times New Roman" w:hAnsi="Times New Roman" w:cs="Times New Roman"/>
                <w:sz w:val="20"/>
                <w:szCs w:val="20"/>
              </w:rPr>
              <w:t>Outsider</w:t>
            </w:r>
            <w:r w:rsidRPr="001A03CD">
              <w:rPr>
                <w:rFonts w:ascii="Times New Roman" w:hAnsi="Times New Roman" w:cs="Times New Roman"/>
                <w:sz w:val="20"/>
                <w:szCs w:val="20"/>
              </w:rPr>
              <w:t xml:space="preserve"> role </w:t>
            </w:r>
          </w:p>
        </w:tc>
        <w:tc>
          <w:tcPr>
            <w:tcW w:w="1298" w:type="dxa"/>
            <w:vAlign w:val="center"/>
            <w:hideMark/>
          </w:tcPr>
          <w:p w14:paraId="00F6B810"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0.03 (0.82)</w:t>
            </w:r>
          </w:p>
        </w:tc>
        <w:tc>
          <w:tcPr>
            <w:tcW w:w="1246" w:type="dxa"/>
            <w:vAlign w:val="center"/>
            <w:hideMark/>
          </w:tcPr>
          <w:p w14:paraId="13FFE2D5"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-0.10 (0.83)</w:t>
            </w:r>
          </w:p>
        </w:tc>
        <w:tc>
          <w:tcPr>
            <w:tcW w:w="1246" w:type="dxa"/>
            <w:vAlign w:val="center"/>
            <w:hideMark/>
          </w:tcPr>
          <w:p w14:paraId="5AADAE84"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0.15 (0.78)</w:t>
            </w:r>
          </w:p>
        </w:tc>
        <w:tc>
          <w:tcPr>
            <w:tcW w:w="1245" w:type="dxa"/>
            <w:vAlign w:val="center"/>
            <w:hideMark/>
          </w:tcPr>
          <w:p w14:paraId="540CD894"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-0.00 (0.87)</w:t>
            </w:r>
          </w:p>
        </w:tc>
        <w:tc>
          <w:tcPr>
            <w:tcW w:w="0" w:type="auto"/>
            <w:vAlign w:val="center"/>
            <w:hideMark/>
          </w:tcPr>
          <w:p w14:paraId="0BDD8707"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0.05 (0.77)</w:t>
            </w:r>
          </w:p>
        </w:tc>
      </w:tr>
      <w:tr w:rsidR="00032773" w:rsidRPr="000B2EE3" w14:paraId="55D2AAE4" w14:textId="77777777" w:rsidTr="00100B25">
        <w:trPr>
          <w:tblCellSpacing w:w="15" w:type="dxa"/>
        </w:trPr>
        <w:tc>
          <w:tcPr>
            <w:tcW w:w="0" w:type="auto"/>
            <w:vAlign w:val="center"/>
            <w:hideMark/>
          </w:tcPr>
          <w:p w14:paraId="0ED31FC1"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Prosocial regulation</w:t>
            </w:r>
          </w:p>
        </w:tc>
        <w:tc>
          <w:tcPr>
            <w:tcW w:w="1298" w:type="dxa"/>
            <w:vAlign w:val="center"/>
            <w:hideMark/>
          </w:tcPr>
          <w:p w14:paraId="5475D5B3"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-0.02 (0.89)</w:t>
            </w:r>
          </w:p>
        </w:tc>
        <w:tc>
          <w:tcPr>
            <w:tcW w:w="1246" w:type="dxa"/>
            <w:vAlign w:val="center"/>
            <w:hideMark/>
          </w:tcPr>
          <w:p w14:paraId="479422C5"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0.12 (0.84)</w:t>
            </w:r>
          </w:p>
        </w:tc>
        <w:tc>
          <w:tcPr>
            <w:tcW w:w="1246" w:type="dxa"/>
            <w:vAlign w:val="center"/>
            <w:hideMark/>
          </w:tcPr>
          <w:p w14:paraId="1906CB3E"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-0.16 (0.93)</w:t>
            </w:r>
          </w:p>
        </w:tc>
        <w:tc>
          <w:tcPr>
            <w:tcW w:w="1245" w:type="dxa"/>
            <w:vAlign w:val="center"/>
            <w:hideMark/>
          </w:tcPr>
          <w:p w14:paraId="34AFBDAD"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-0.11 (0.86)</w:t>
            </w:r>
          </w:p>
        </w:tc>
        <w:tc>
          <w:tcPr>
            <w:tcW w:w="0" w:type="auto"/>
            <w:vAlign w:val="center"/>
            <w:hideMark/>
          </w:tcPr>
          <w:p w14:paraId="550C5982"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0.04 (0.92)</w:t>
            </w:r>
          </w:p>
        </w:tc>
      </w:tr>
      <w:tr w:rsidR="00032773" w:rsidRPr="000B2EE3" w14:paraId="61DFCDF4" w14:textId="77777777" w:rsidTr="00100B25">
        <w:trPr>
          <w:tblCellSpacing w:w="15" w:type="dxa"/>
        </w:trPr>
        <w:tc>
          <w:tcPr>
            <w:tcW w:w="0" w:type="auto"/>
            <w:vAlign w:val="center"/>
            <w:hideMark/>
          </w:tcPr>
          <w:p w14:paraId="0DF2BE6E"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Non-regulation</w:t>
            </w:r>
          </w:p>
        </w:tc>
        <w:tc>
          <w:tcPr>
            <w:tcW w:w="1298" w:type="dxa"/>
            <w:vAlign w:val="center"/>
            <w:hideMark/>
          </w:tcPr>
          <w:p w14:paraId="34802E05"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-0.01 (0.87)</w:t>
            </w:r>
          </w:p>
        </w:tc>
        <w:tc>
          <w:tcPr>
            <w:tcW w:w="1246" w:type="dxa"/>
            <w:vAlign w:val="center"/>
            <w:hideMark/>
          </w:tcPr>
          <w:p w14:paraId="3472482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0.10 (0.87)</w:t>
            </w:r>
          </w:p>
        </w:tc>
        <w:tc>
          <w:tcPr>
            <w:tcW w:w="1246" w:type="dxa"/>
            <w:vAlign w:val="center"/>
            <w:hideMark/>
          </w:tcPr>
          <w:p w14:paraId="1F473EA3"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-0.12 (0.85)</w:t>
            </w:r>
          </w:p>
        </w:tc>
        <w:tc>
          <w:tcPr>
            <w:tcW w:w="1245" w:type="dxa"/>
            <w:vAlign w:val="center"/>
            <w:hideMark/>
          </w:tcPr>
          <w:p w14:paraId="0B3AC2B8"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0.05 (0.86)</w:t>
            </w:r>
          </w:p>
        </w:tc>
        <w:tc>
          <w:tcPr>
            <w:tcW w:w="0" w:type="auto"/>
            <w:vAlign w:val="center"/>
            <w:hideMark/>
          </w:tcPr>
          <w:p w14:paraId="684CB59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-0.06 (0.87)</w:t>
            </w:r>
          </w:p>
        </w:tc>
      </w:tr>
      <w:tr w:rsidR="00032773" w:rsidRPr="000B2EE3" w14:paraId="77328AE7" w14:textId="77777777" w:rsidTr="00100B25">
        <w:trPr>
          <w:tblCellSpacing w:w="15" w:type="dxa"/>
        </w:trPr>
        <w:tc>
          <w:tcPr>
            <w:tcW w:w="0" w:type="auto"/>
            <w:vAlign w:val="center"/>
            <w:hideMark/>
          </w:tcPr>
          <w:p w14:paraId="61ECF0E4"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Avoidant regulation (ED)</w:t>
            </w:r>
          </w:p>
        </w:tc>
        <w:tc>
          <w:tcPr>
            <w:tcW w:w="1298" w:type="dxa"/>
            <w:vAlign w:val="center"/>
            <w:hideMark/>
          </w:tcPr>
          <w:p w14:paraId="59E24034"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-0.00 (0.83)</w:t>
            </w:r>
          </w:p>
        </w:tc>
        <w:tc>
          <w:tcPr>
            <w:tcW w:w="1246" w:type="dxa"/>
            <w:vAlign w:val="center"/>
            <w:hideMark/>
          </w:tcPr>
          <w:p w14:paraId="57C601E0"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-0.11 (0.87)</w:t>
            </w:r>
          </w:p>
        </w:tc>
        <w:tc>
          <w:tcPr>
            <w:tcW w:w="1246" w:type="dxa"/>
            <w:vAlign w:val="center"/>
            <w:hideMark/>
          </w:tcPr>
          <w:p w14:paraId="6242D94C"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0.10 (0.77)</w:t>
            </w:r>
          </w:p>
        </w:tc>
        <w:tc>
          <w:tcPr>
            <w:tcW w:w="1245" w:type="dxa"/>
            <w:vAlign w:val="center"/>
            <w:hideMark/>
          </w:tcPr>
          <w:p w14:paraId="39971A2B"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0.19 (0.74)</w:t>
            </w:r>
          </w:p>
        </w:tc>
        <w:tc>
          <w:tcPr>
            <w:tcW w:w="0" w:type="auto"/>
            <w:vAlign w:val="center"/>
            <w:hideMark/>
          </w:tcPr>
          <w:p w14:paraId="74D3AA20"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-0.15 (0.86)</w:t>
            </w:r>
          </w:p>
        </w:tc>
      </w:tr>
      <w:tr w:rsidR="00032773" w:rsidRPr="000B2EE3" w14:paraId="60239097" w14:textId="77777777" w:rsidTr="00100B25">
        <w:trPr>
          <w:tblCellSpacing w:w="15" w:type="dxa"/>
        </w:trPr>
        <w:tc>
          <w:tcPr>
            <w:tcW w:w="0" w:type="auto"/>
            <w:tcBorders>
              <w:bottom w:val="single" w:sz="4" w:space="0" w:color="auto"/>
            </w:tcBorders>
            <w:vAlign w:val="center"/>
            <w:hideMark/>
          </w:tcPr>
          <w:p w14:paraId="6907B4BB"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Avoidant regulation (guilt)</w:t>
            </w:r>
          </w:p>
        </w:tc>
        <w:tc>
          <w:tcPr>
            <w:tcW w:w="1298" w:type="dxa"/>
            <w:tcBorders>
              <w:bottom w:val="single" w:sz="4" w:space="0" w:color="auto"/>
            </w:tcBorders>
            <w:vAlign w:val="center"/>
            <w:hideMark/>
          </w:tcPr>
          <w:p w14:paraId="67AD4AA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-0.01 (0.81)</w:t>
            </w:r>
          </w:p>
        </w:tc>
        <w:tc>
          <w:tcPr>
            <w:tcW w:w="1246" w:type="dxa"/>
            <w:tcBorders>
              <w:bottom w:val="single" w:sz="4" w:space="0" w:color="auto"/>
            </w:tcBorders>
            <w:vAlign w:val="center"/>
            <w:hideMark/>
          </w:tcPr>
          <w:p w14:paraId="7E1648B3"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0.05 (0.79)</w:t>
            </w:r>
          </w:p>
        </w:tc>
        <w:tc>
          <w:tcPr>
            <w:tcW w:w="1246" w:type="dxa"/>
            <w:tcBorders>
              <w:bottom w:val="single" w:sz="4" w:space="0" w:color="auto"/>
            </w:tcBorders>
            <w:vAlign w:val="center"/>
            <w:hideMark/>
          </w:tcPr>
          <w:p w14:paraId="37EFFF47"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-0.08 (0.82)</w:t>
            </w:r>
          </w:p>
        </w:tc>
        <w:tc>
          <w:tcPr>
            <w:tcW w:w="1245" w:type="dxa"/>
            <w:tcBorders>
              <w:bottom w:val="single" w:sz="4" w:space="0" w:color="auto"/>
            </w:tcBorders>
            <w:vAlign w:val="center"/>
            <w:hideMark/>
          </w:tcPr>
          <w:p w14:paraId="0D211133"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0.03 (0.88)</w:t>
            </w:r>
          </w:p>
        </w:tc>
        <w:tc>
          <w:tcPr>
            <w:tcW w:w="0" w:type="auto"/>
            <w:tcBorders>
              <w:bottom w:val="single" w:sz="4" w:space="0" w:color="auto"/>
            </w:tcBorders>
            <w:vAlign w:val="center"/>
            <w:hideMark/>
          </w:tcPr>
          <w:p w14:paraId="489D932A" w14:textId="77777777" w:rsidR="00032773" w:rsidRPr="000B2EE3" w:rsidRDefault="00032773" w:rsidP="00100B25">
            <w:pPr>
              <w:spacing w:after="0" w:line="240" w:lineRule="auto"/>
              <w:rPr>
                <w:rFonts w:ascii="Times New Roman" w:hAnsi="Times New Roman" w:cs="Times New Roman"/>
                <w:sz w:val="20"/>
                <w:szCs w:val="20"/>
              </w:rPr>
            </w:pPr>
            <w:r w:rsidRPr="000B2EE3">
              <w:rPr>
                <w:rFonts w:ascii="Times New Roman" w:hAnsi="Times New Roman" w:cs="Times New Roman"/>
                <w:sz w:val="20"/>
                <w:szCs w:val="20"/>
              </w:rPr>
              <w:t>-0.05 (0.75)</w:t>
            </w:r>
          </w:p>
        </w:tc>
      </w:tr>
    </w:tbl>
    <w:p w14:paraId="4F6EE4FE" w14:textId="77777777" w:rsidR="00032773" w:rsidRPr="00DC6F7E" w:rsidRDefault="00032773" w:rsidP="00032773">
      <w:pPr>
        <w:rPr>
          <w:lang w:val="en-US"/>
        </w:rPr>
      </w:pPr>
      <w:r w:rsidRPr="005E2D52">
        <w:rPr>
          <w:rFonts w:ascii="Times New Roman" w:hAnsi="Times New Roman" w:cs="Times New Roman"/>
          <w:b/>
          <w:bCs/>
          <w:sz w:val="20"/>
          <w:szCs w:val="20"/>
          <w:lang w:val="en-US"/>
        </w:rPr>
        <w:t xml:space="preserve">Note. </w:t>
      </w:r>
      <w:r w:rsidRPr="005E2D52">
        <w:rPr>
          <w:rFonts w:ascii="Times New Roman" w:hAnsi="Times New Roman" w:cs="Times New Roman"/>
          <w:sz w:val="20"/>
          <w:szCs w:val="20"/>
          <w:lang w:val="en-US"/>
        </w:rPr>
        <w:t>The values correspond to factor scores estimated using the regression method. These scores are expressed relative to the sample mean, such that values close to zero indicate average levels within the sample, whereas positive and negative values reflect deviations above or below this mean, respectively. Accordingly, the values should be interpreted in relative terms, allowing for comparisons across groups, although they do not represent absolute levels of the constructs.</w:t>
      </w:r>
    </w:p>
    <w:p w14:paraId="66D04C41" w14:textId="77777777" w:rsidR="00032773" w:rsidRDefault="00032773" w:rsidP="003C1B76">
      <w:pPr>
        <w:spacing w:after="0" w:line="240" w:lineRule="auto"/>
        <w:rPr>
          <w:rFonts w:ascii="Times New Roman" w:hAnsi="Times New Roman" w:cs="Times New Roman"/>
          <w:b/>
          <w:bCs/>
          <w:sz w:val="24"/>
          <w:szCs w:val="24"/>
          <w:lang w:val="en-US"/>
        </w:rPr>
      </w:pPr>
    </w:p>
    <w:p w14:paraId="3F1771EE" w14:textId="77777777" w:rsidR="00E51940" w:rsidRDefault="00E51940" w:rsidP="003C1B76">
      <w:pPr>
        <w:spacing w:after="0" w:line="240" w:lineRule="auto"/>
        <w:rPr>
          <w:rFonts w:ascii="Times New Roman" w:hAnsi="Times New Roman" w:cs="Times New Roman"/>
          <w:b/>
          <w:bCs/>
          <w:sz w:val="24"/>
          <w:szCs w:val="24"/>
          <w:lang w:val="en-US"/>
        </w:rPr>
      </w:pPr>
    </w:p>
    <w:p w14:paraId="535948D9" w14:textId="77777777" w:rsidR="00E51940" w:rsidRDefault="00E51940" w:rsidP="003C1B76">
      <w:pPr>
        <w:spacing w:after="0" w:line="240" w:lineRule="auto"/>
        <w:rPr>
          <w:rFonts w:ascii="Times New Roman" w:hAnsi="Times New Roman" w:cs="Times New Roman"/>
          <w:b/>
          <w:bCs/>
          <w:sz w:val="24"/>
          <w:szCs w:val="24"/>
          <w:lang w:val="en-US"/>
        </w:rPr>
      </w:pPr>
    </w:p>
    <w:p w14:paraId="48534314" w14:textId="77777777" w:rsidR="00E51940" w:rsidRDefault="00E51940" w:rsidP="003C1B76">
      <w:pPr>
        <w:spacing w:after="0" w:line="240" w:lineRule="auto"/>
        <w:rPr>
          <w:rFonts w:ascii="Times New Roman" w:hAnsi="Times New Roman" w:cs="Times New Roman"/>
          <w:b/>
          <w:bCs/>
          <w:sz w:val="24"/>
          <w:szCs w:val="24"/>
          <w:lang w:val="en-US"/>
        </w:rPr>
      </w:pPr>
    </w:p>
    <w:p w14:paraId="0A7D3ADC" w14:textId="77777777" w:rsidR="00E51940" w:rsidRDefault="00E51940" w:rsidP="003C1B76">
      <w:pPr>
        <w:spacing w:after="0" w:line="240" w:lineRule="auto"/>
        <w:rPr>
          <w:rFonts w:ascii="Times New Roman" w:hAnsi="Times New Roman" w:cs="Times New Roman"/>
          <w:b/>
          <w:bCs/>
          <w:sz w:val="24"/>
          <w:szCs w:val="24"/>
          <w:lang w:val="en-US"/>
        </w:rPr>
      </w:pPr>
    </w:p>
    <w:p w14:paraId="3B366154" w14:textId="77777777" w:rsidR="00E51940" w:rsidRDefault="00E51940" w:rsidP="003C1B76">
      <w:pPr>
        <w:spacing w:after="0" w:line="240" w:lineRule="auto"/>
        <w:rPr>
          <w:rFonts w:ascii="Times New Roman" w:hAnsi="Times New Roman" w:cs="Times New Roman"/>
          <w:b/>
          <w:bCs/>
          <w:sz w:val="24"/>
          <w:szCs w:val="24"/>
          <w:lang w:val="en-US"/>
        </w:rPr>
      </w:pPr>
    </w:p>
    <w:p w14:paraId="38E8FFFE" w14:textId="77777777" w:rsidR="00E51940" w:rsidRDefault="00E51940" w:rsidP="003C1B76">
      <w:pPr>
        <w:spacing w:after="0" w:line="240" w:lineRule="auto"/>
        <w:rPr>
          <w:rFonts w:ascii="Times New Roman" w:hAnsi="Times New Roman" w:cs="Times New Roman"/>
          <w:b/>
          <w:bCs/>
          <w:sz w:val="24"/>
          <w:szCs w:val="24"/>
          <w:lang w:val="en-US"/>
        </w:rPr>
      </w:pPr>
    </w:p>
    <w:p w14:paraId="7F8802D1" w14:textId="77777777" w:rsidR="00E51940" w:rsidRDefault="00E51940" w:rsidP="003C1B76">
      <w:pPr>
        <w:spacing w:after="0" w:line="240" w:lineRule="auto"/>
        <w:rPr>
          <w:rFonts w:ascii="Times New Roman" w:hAnsi="Times New Roman" w:cs="Times New Roman"/>
          <w:b/>
          <w:bCs/>
          <w:sz w:val="24"/>
          <w:szCs w:val="24"/>
          <w:lang w:val="en-US"/>
        </w:rPr>
      </w:pPr>
    </w:p>
    <w:p w14:paraId="15AF95C7" w14:textId="77777777" w:rsidR="00E51940" w:rsidRDefault="00E51940" w:rsidP="003C1B76">
      <w:pPr>
        <w:spacing w:after="0" w:line="240" w:lineRule="auto"/>
        <w:rPr>
          <w:rFonts w:ascii="Times New Roman" w:hAnsi="Times New Roman" w:cs="Times New Roman"/>
          <w:b/>
          <w:bCs/>
          <w:sz w:val="24"/>
          <w:szCs w:val="24"/>
          <w:lang w:val="en-US"/>
        </w:rPr>
      </w:pPr>
    </w:p>
    <w:p w14:paraId="1E45AD93" w14:textId="77777777" w:rsidR="00E51940" w:rsidRDefault="00E51940" w:rsidP="003C1B76">
      <w:pPr>
        <w:spacing w:after="0" w:line="240" w:lineRule="auto"/>
        <w:rPr>
          <w:rFonts w:ascii="Times New Roman" w:hAnsi="Times New Roman" w:cs="Times New Roman"/>
          <w:b/>
          <w:bCs/>
          <w:sz w:val="24"/>
          <w:szCs w:val="24"/>
          <w:lang w:val="en-US"/>
        </w:rPr>
      </w:pPr>
    </w:p>
    <w:p w14:paraId="68BBBA8D" w14:textId="77777777" w:rsidR="00E51940" w:rsidRDefault="00E51940" w:rsidP="003C1B76">
      <w:pPr>
        <w:spacing w:after="0" w:line="240" w:lineRule="auto"/>
        <w:rPr>
          <w:rFonts w:ascii="Times New Roman" w:hAnsi="Times New Roman" w:cs="Times New Roman"/>
          <w:b/>
          <w:bCs/>
          <w:sz w:val="24"/>
          <w:szCs w:val="24"/>
          <w:lang w:val="en-US"/>
        </w:rPr>
      </w:pPr>
    </w:p>
    <w:p w14:paraId="202EB923" w14:textId="77777777" w:rsidR="00E51940" w:rsidRDefault="00E51940" w:rsidP="003C1B76">
      <w:pPr>
        <w:spacing w:after="0" w:line="240" w:lineRule="auto"/>
        <w:rPr>
          <w:rFonts w:ascii="Times New Roman" w:hAnsi="Times New Roman" w:cs="Times New Roman"/>
          <w:b/>
          <w:bCs/>
          <w:sz w:val="24"/>
          <w:szCs w:val="24"/>
          <w:lang w:val="en-US"/>
        </w:rPr>
      </w:pPr>
    </w:p>
    <w:p w14:paraId="64DA93B2" w14:textId="77777777" w:rsidR="00E51940" w:rsidRDefault="00E51940" w:rsidP="003C1B76">
      <w:pPr>
        <w:spacing w:after="0" w:line="240" w:lineRule="auto"/>
        <w:rPr>
          <w:rFonts w:ascii="Times New Roman" w:hAnsi="Times New Roman" w:cs="Times New Roman"/>
          <w:b/>
          <w:bCs/>
          <w:sz w:val="24"/>
          <w:szCs w:val="24"/>
          <w:lang w:val="en-US"/>
        </w:rPr>
      </w:pPr>
    </w:p>
    <w:p w14:paraId="137E28C7" w14:textId="77777777" w:rsidR="00E51940" w:rsidRDefault="00E51940" w:rsidP="003C1B76">
      <w:pPr>
        <w:spacing w:after="0" w:line="240" w:lineRule="auto"/>
        <w:rPr>
          <w:rFonts w:ascii="Times New Roman" w:hAnsi="Times New Roman" w:cs="Times New Roman"/>
          <w:b/>
          <w:bCs/>
          <w:sz w:val="24"/>
          <w:szCs w:val="24"/>
          <w:lang w:val="en-US"/>
        </w:rPr>
      </w:pPr>
    </w:p>
    <w:p w14:paraId="1368CACF" w14:textId="77777777" w:rsidR="00E51940" w:rsidRDefault="00E51940" w:rsidP="003C1B76">
      <w:pPr>
        <w:spacing w:after="0" w:line="240" w:lineRule="auto"/>
        <w:rPr>
          <w:rFonts w:ascii="Times New Roman" w:hAnsi="Times New Roman" w:cs="Times New Roman"/>
          <w:b/>
          <w:bCs/>
          <w:sz w:val="24"/>
          <w:szCs w:val="24"/>
          <w:lang w:val="en-US"/>
        </w:rPr>
      </w:pPr>
    </w:p>
    <w:p w14:paraId="4A7E90F7" w14:textId="77777777" w:rsidR="00E51940" w:rsidRDefault="00E51940" w:rsidP="003C1B76">
      <w:pPr>
        <w:spacing w:after="0" w:line="240" w:lineRule="auto"/>
        <w:rPr>
          <w:rFonts w:ascii="Times New Roman" w:hAnsi="Times New Roman" w:cs="Times New Roman"/>
          <w:b/>
          <w:bCs/>
          <w:sz w:val="24"/>
          <w:szCs w:val="24"/>
          <w:lang w:val="en-US"/>
        </w:rPr>
      </w:pPr>
    </w:p>
    <w:p w14:paraId="3F755A74" w14:textId="77777777" w:rsidR="00E51940" w:rsidRDefault="00E51940" w:rsidP="003C1B76">
      <w:pPr>
        <w:spacing w:after="0" w:line="240" w:lineRule="auto"/>
        <w:rPr>
          <w:rFonts w:ascii="Times New Roman" w:hAnsi="Times New Roman" w:cs="Times New Roman"/>
          <w:b/>
          <w:bCs/>
          <w:sz w:val="24"/>
          <w:szCs w:val="24"/>
          <w:lang w:val="en-US"/>
        </w:rPr>
      </w:pPr>
    </w:p>
    <w:p w14:paraId="0FDE7857" w14:textId="77777777" w:rsidR="00E51940" w:rsidRDefault="00E51940" w:rsidP="003C1B76">
      <w:pPr>
        <w:spacing w:after="0" w:line="240" w:lineRule="auto"/>
        <w:rPr>
          <w:rFonts w:ascii="Times New Roman" w:hAnsi="Times New Roman" w:cs="Times New Roman"/>
          <w:b/>
          <w:bCs/>
          <w:sz w:val="24"/>
          <w:szCs w:val="24"/>
          <w:lang w:val="en-US"/>
        </w:rPr>
      </w:pPr>
    </w:p>
    <w:p w14:paraId="024B91D7" w14:textId="77777777" w:rsidR="00E51940" w:rsidRDefault="00E51940" w:rsidP="003C1B76">
      <w:pPr>
        <w:spacing w:after="0" w:line="240" w:lineRule="auto"/>
        <w:rPr>
          <w:rFonts w:ascii="Times New Roman" w:hAnsi="Times New Roman" w:cs="Times New Roman"/>
          <w:b/>
          <w:bCs/>
          <w:sz w:val="24"/>
          <w:szCs w:val="24"/>
          <w:lang w:val="en-US"/>
        </w:rPr>
      </w:pPr>
    </w:p>
    <w:p w14:paraId="6984F726" w14:textId="77777777" w:rsidR="00E51940" w:rsidRDefault="00E51940" w:rsidP="003C1B76">
      <w:pPr>
        <w:spacing w:after="0" w:line="240" w:lineRule="auto"/>
        <w:rPr>
          <w:rFonts w:ascii="Times New Roman" w:hAnsi="Times New Roman" w:cs="Times New Roman"/>
          <w:b/>
          <w:bCs/>
          <w:sz w:val="24"/>
          <w:szCs w:val="24"/>
          <w:lang w:val="en-US"/>
        </w:rPr>
      </w:pPr>
    </w:p>
    <w:p w14:paraId="01F6AF12" w14:textId="77777777" w:rsidR="00E51940" w:rsidRDefault="00E51940" w:rsidP="003C1B76">
      <w:pPr>
        <w:spacing w:after="0" w:line="240" w:lineRule="auto"/>
        <w:rPr>
          <w:rFonts w:ascii="Times New Roman" w:hAnsi="Times New Roman" w:cs="Times New Roman"/>
          <w:b/>
          <w:bCs/>
          <w:sz w:val="24"/>
          <w:szCs w:val="24"/>
          <w:lang w:val="en-US"/>
        </w:rPr>
      </w:pPr>
    </w:p>
    <w:p w14:paraId="71A39788" w14:textId="77777777" w:rsidR="00E51940" w:rsidRDefault="00E51940" w:rsidP="003C1B76">
      <w:pPr>
        <w:spacing w:after="0" w:line="240" w:lineRule="auto"/>
        <w:rPr>
          <w:rFonts w:ascii="Times New Roman" w:hAnsi="Times New Roman" w:cs="Times New Roman"/>
          <w:b/>
          <w:bCs/>
          <w:sz w:val="24"/>
          <w:szCs w:val="24"/>
          <w:lang w:val="en-US"/>
        </w:rPr>
      </w:pPr>
    </w:p>
    <w:p w14:paraId="13C4FC5A" w14:textId="77777777" w:rsidR="00E51940" w:rsidRDefault="00E51940" w:rsidP="003C1B76">
      <w:pPr>
        <w:spacing w:after="0" w:line="240" w:lineRule="auto"/>
        <w:rPr>
          <w:rFonts w:ascii="Times New Roman" w:hAnsi="Times New Roman" w:cs="Times New Roman"/>
          <w:b/>
          <w:bCs/>
          <w:sz w:val="24"/>
          <w:szCs w:val="24"/>
          <w:lang w:val="en-US"/>
        </w:rPr>
      </w:pPr>
    </w:p>
    <w:p w14:paraId="5104B7C8" w14:textId="77777777" w:rsidR="00E51940" w:rsidRDefault="00E51940" w:rsidP="003C1B76">
      <w:pPr>
        <w:spacing w:after="0" w:line="240" w:lineRule="auto"/>
        <w:rPr>
          <w:rFonts w:ascii="Times New Roman" w:hAnsi="Times New Roman" w:cs="Times New Roman"/>
          <w:b/>
          <w:bCs/>
          <w:sz w:val="24"/>
          <w:szCs w:val="24"/>
          <w:lang w:val="en-US"/>
        </w:rPr>
      </w:pPr>
    </w:p>
    <w:p w14:paraId="76A8A74C" w14:textId="77777777" w:rsidR="00E51940" w:rsidRDefault="00E51940" w:rsidP="003C1B76">
      <w:pPr>
        <w:spacing w:after="0" w:line="240" w:lineRule="auto"/>
        <w:rPr>
          <w:rFonts w:ascii="Times New Roman" w:hAnsi="Times New Roman" w:cs="Times New Roman"/>
          <w:b/>
          <w:bCs/>
          <w:sz w:val="24"/>
          <w:szCs w:val="24"/>
          <w:lang w:val="en-US"/>
        </w:rPr>
      </w:pPr>
    </w:p>
    <w:p w14:paraId="5525D947" w14:textId="77777777" w:rsidR="00E51940" w:rsidRDefault="00E51940" w:rsidP="003C1B76">
      <w:pPr>
        <w:spacing w:after="0" w:line="240" w:lineRule="auto"/>
        <w:rPr>
          <w:rFonts w:ascii="Times New Roman" w:hAnsi="Times New Roman" w:cs="Times New Roman"/>
          <w:b/>
          <w:bCs/>
          <w:sz w:val="24"/>
          <w:szCs w:val="24"/>
          <w:lang w:val="en-US"/>
        </w:rPr>
      </w:pPr>
    </w:p>
    <w:p w14:paraId="21280E09" w14:textId="77777777" w:rsidR="00E51940" w:rsidRDefault="00E51940" w:rsidP="003C1B76">
      <w:pPr>
        <w:spacing w:after="0" w:line="240" w:lineRule="auto"/>
        <w:rPr>
          <w:rFonts w:ascii="Times New Roman" w:hAnsi="Times New Roman" w:cs="Times New Roman"/>
          <w:b/>
          <w:bCs/>
          <w:sz w:val="24"/>
          <w:szCs w:val="24"/>
          <w:lang w:val="en-US"/>
        </w:rPr>
      </w:pPr>
    </w:p>
    <w:p w14:paraId="14FC86B9" w14:textId="77777777" w:rsidR="00E51940" w:rsidRDefault="00E51940" w:rsidP="003C1B76">
      <w:pPr>
        <w:spacing w:after="0" w:line="240" w:lineRule="auto"/>
        <w:rPr>
          <w:rFonts w:ascii="Times New Roman" w:hAnsi="Times New Roman" w:cs="Times New Roman"/>
          <w:b/>
          <w:bCs/>
          <w:sz w:val="24"/>
          <w:szCs w:val="24"/>
          <w:lang w:val="en-US"/>
        </w:rPr>
      </w:pPr>
    </w:p>
    <w:p w14:paraId="5AEF2A4F" w14:textId="77777777" w:rsidR="00E51940" w:rsidRDefault="00E51940" w:rsidP="003C1B76">
      <w:pPr>
        <w:spacing w:after="0" w:line="240" w:lineRule="auto"/>
        <w:rPr>
          <w:rFonts w:ascii="Times New Roman" w:hAnsi="Times New Roman" w:cs="Times New Roman"/>
          <w:b/>
          <w:bCs/>
          <w:sz w:val="24"/>
          <w:szCs w:val="24"/>
          <w:lang w:val="en-US"/>
        </w:rPr>
      </w:pPr>
    </w:p>
    <w:p w14:paraId="3231A58E" w14:textId="36C9131E" w:rsidR="003C1B76" w:rsidRDefault="00DC6F7E" w:rsidP="003C1B76">
      <w:pPr>
        <w:spacing w:after="0" w:line="240" w:lineRule="auto"/>
        <w:rPr>
          <w:rFonts w:ascii="Times New Roman" w:hAnsi="Times New Roman" w:cs="Times New Roman"/>
          <w:b/>
          <w:bCs/>
          <w:sz w:val="24"/>
          <w:szCs w:val="24"/>
          <w:lang w:val="en-US"/>
        </w:rPr>
      </w:pPr>
      <w:r w:rsidRPr="00171C17">
        <w:rPr>
          <w:rFonts w:ascii="Times New Roman" w:hAnsi="Times New Roman" w:cs="Times New Roman"/>
          <w:b/>
          <w:bCs/>
          <w:sz w:val="24"/>
          <w:szCs w:val="24"/>
          <w:lang w:val="en-US"/>
        </w:rPr>
        <w:lastRenderedPageBreak/>
        <w:t xml:space="preserve">Table </w:t>
      </w:r>
      <w:r w:rsidR="009638A1">
        <w:rPr>
          <w:rFonts w:ascii="Times New Roman" w:hAnsi="Times New Roman" w:cs="Times New Roman"/>
          <w:b/>
          <w:bCs/>
          <w:sz w:val="24"/>
          <w:szCs w:val="24"/>
          <w:lang w:val="en-US"/>
        </w:rPr>
        <w:t>S</w:t>
      </w:r>
      <w:r w:rsidR="000B2EE3">
        <w:rPr>
          <w:rFonts w:ascii="Times New Roman" w:hAnsi="Times New Roman" w:cs="Times New Roman"/>
          <w:b/>
          <w:bCs/>
          <w:sz w:val="24"/>
          <w:szCs w:val="24"/>
          <w:lang w:val="en-US"/>
        </w:rPr>
        <w:t>2</w:t>
      </w:r>
      <w:r w:rsidRPr="00171C17">
        <w:rPr>
          <w:rFonts w:ascii="Times New Roman" w:hAnsi="Times New Roman" w:cs="Times New Roman"/>
          <w:b/>
          <w:bCs/>
          <w:sz w:val="24"/>
          <w:szCs w:val="24"/>
          <w:lang w:val="en-US"/>
        </w:rPr>
        <w:t xml:space="preserve"> </w:t>
      </w:r>
    </w:p>
    <w:p w14:paraId="10A0D19A" w14:textId="2EE56A74" w:rsidR="00DC6F7E" w:rsidRDefault="00DC6F7E" w:rsidP="003C1B76">
      <w:pPr>
        <w:spacing w:after="0" w:line="240" w:lineRule="auto"/>
        <w:rPr>
          <w:rFonts w:ascii="Times New Roman" w:hAnsi="Times New Roman" w:cs="Times New Roman"/>
          <w:i/>
          <w:iCs/>
          <w:sz w:val="24"/>
          <w:szCs w:val="24"/>
          <w:lang w:val="en-US"/>
        </w:rPr>
      </w:pPr>
      <w:r w:rsidRPr="00171C17">
        <w:rPr>
          <w:rFonts w:ascii="Times New Roman" w:hAnsi="Times New Roman" w:cs="Times New Roman"/>
          <w:i/>
          <w:iCs/>
          <w:sz w:val="24"/>
          <w:szCs w:val="24"/>
          <w:lang w:val="en-US"/>
        </w:rPr>
        <w:t xml:space="preserve">Standardized regression coefficients of the structural model by </w:t>
      </w:r>
      <w:r>
        <w:rPr>
          <w:rFonts w:ascii="Times New Roman" w:hAnsi="Times New Roman" w:cs="Times New Roman"/>
          <w:i/>
          <w:iCs/>
          <w:sz w:val="24"/>
          <w:szCs w:val="24"/>
          <w:lang w:val="en-US"/>
        </w:rPr>
        <w:t>sex</w:t>
      </w:r>
    </w:p>
    <w:p w14:paraId="12FF4295" w14:textId="77777777" w:rsidR="003C1B76" w:rsidRPr="00171C17" w:rsidRDefault="003C1B76" w:rsidP="003C1B76">
      <w:pPr>
        <w:spacing w:after="0" w:line="240" w:lineRule="auto"/>
        <w:rPr>
          <w:rFonts w:ascii="Times New Roman" w:hAnsi="Times New Roman" w:cs="Times New Roman"/>
          <w:i/>
          <w:iCs/>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6"/>
        <w:gridCol w:w="823"/>
        <w:gridCol w:w="838"/>
      </w:tblGrid>
      <w:tr w:rsidR="00DC6F7E" w:rsidRPr="001A03CD" w14:paraId="01FF3EFD" w14:textId="77777777" w:rsidTr="00100B25">
        <w:trPr>
          <w:tblHeader/>
          <w:tblCellSpacing w:w="15" w:type="dxa"/>
        </w:trPr>
        <w:tc>
          <w:tcPr>
            <w:tcW w:w="0" w:type="auto"/>
            <w:tcBorders>
              <w:top w:val="single" w:sz="4" w:space="0" w:color="auto"/>
              <w:bottom w:val="single" w:sz="4" w:space="0" w:color="auto"/>
            </w:tcBorders>
            <w:vAlign w:val="center"/>
            <w:hideMark/>
          </w:tcPr>
          <w:p w14:paraId="0495BF3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Structural relationship</w:t>
            </w:r>
          </w:p>
        </w:tc>
        <w:tc>
          <w:tcPr>
            <w:tcW w:w="0" w:type="auto"/>
            <w:tcBorders>
              <w:top w:val="single" w:sz="4" w:space="0" w:color="auto"/>
              <w:bottom w:val="single" w:sz="4" w:space="0" w:color="auto"/>
            </w:tcBorders>
            <w:vAlign w:val="center"/>
            <w:hideMark/>
          </w:tcPr>
          <w:p w14:paraId="7FD5524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Women</w:t>
            </w:r>
          </w:p>
        </w:tc>
        <w:tc>
          <w:tcPr>
            <w:tcW w:w="0" w:type="auto"/>
            <w:tcBorders>
              <w:top w:val="single" w:sz="4" w:space="0" w:color="auto"/>
              <w:bottom w:val="single" w:sz="4" w:space="0" w:color="auto"/>
            </w:tcBorders>
            <w:vAlign w:val="center"/>
            <w:hideMark/>
          </w:tcPr>
          <w:p w14:paraId="35C281E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Men</w:t>
            </w:r>
          </w:p>
        </w:tc>
      </w:tr>
      <w:tr w:rsidR="00DC6F7E" w:rsidRPr="001A03CD" w14:paraId="31C9E2DC" w14:textId="77777777" w:rsidTr="00100B25">
        <w:trPr>
          <w:tblCellSpacing w:w="15" w:type="dxa"/>
        </w:trPr>
        <w:tc>
          <w:tcPr>
            <w:tcW w:w="0" w:type="auto"/>
            <w:vAlign w:val="center"/>
            <w:hideMark/>
          </w:tcPr>
          <w:p w14:paraId="382013E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Guilt</w:t>
            </w:r>
          </w:p>
        </w:tc>
        <w:tc>
          <w:tcPr>
            <w:tcW w:w="0" w:type="auto"/>
            <w:vAlign w:val="center"/>
            <w:hideMark/>
          </w:tcPr>
          <w:p w14:paraId="41A7596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.089</w:t>
            </w:r>
          </w:p>
        </w:tc>
        <w:tc>
          <w:tcPr>
            <w:tcW w:w="0" w:type="auto"/>
            <w:vAlign w:val="center"/>
            <w:hideMark/>
          </w:tcPr>
          <w:p w14:paraId="4C1DE43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.098</w:t>
            </w:r>
          </w:p>
        </w:tc>
      </w:tr>
      <w:tr w:rsidR="00DC6F7E" w:rsidRPr="001A03CD" w14:paraId="0CF40ABA" w14:textId="77777777" w:rsidTr="00100B25">
        <w:trPr>
          <w:tblCellSpacing w:w="15" w:type="dxa"/>
        </w:trPr>
        <w:tc>
          <w:tcPr>
            <w:tcW w:w="0" w:type="auto"/>
            <w:vAlign w:val="center"/>
            <w:hideMark/>
          </w:tcPr>
          <w:p w14:paraId="2910DE93"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Empathetic distress</w:t>
            </w:r>
          </w:p>
        </w:tc>
        <w:tc>
          <w:tcPr>
            <w:tcW w:w="0" w:type="auto"/>
            <w:vAlign w:val="center"/>
            <w:hideMark/>
          </w:tcPr>
          <w:p w14:paraId="0737804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.286***</w:t>
            </w:r>
          </w:p>
        </w:tc>
        <w:tc>
          <w:tcPr>
            <w:tcW w:w="0" w:type="auto"/>
            <w:vAlign w:val="center"/>
            <w:hideMark/>
          </w:tcPr>
          <w:p w14:paraId="7740D33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.317</w:t>
            </w:r>
          </w:p>
        </w:tc>
      </w:tr>
      <w:tr w:rsidR="00DC6F7E" w:rsidRPr="001A03CD" w14:paraId="72CDCEEF" w14:textId="77777777" w:rsidTr="00100B25">
        <w:trPr>
          <w:tblCellSpacing w:w="15" w:type="dxa"/>
        </w:trPr>
        <w:tc>
          <w:tcPr>
            <w:tcW w:w="0" w:type="auto"/>
            <w:vAlign w:val="center"/>
            <w:hideMark/>
          </w:tcPr>
          <w:p w14:paraId="094C2CF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Non-regulation</w:t>
            </w:r>
          </w:p>
        </w:tc>
        <w:tc>
          <w:tcPr>
            <w:tcW w:w="0" w:type="auto"/>
            <w:vAlign w:val="center"/>
            <w:hideMark/>
          </w:tcPr>
          <w:p w14:paraId="4A656D0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−.159**</w:t>
            </w:r>
          </w:p>
        </w:tc>
        <w:tc>
          <w:tcPr>
            <w:tcW w:w="0" w:type="auto"/>
            <w:vAlign w:val="center"/>
            <w:hideMark/>
          </w:tcPr>
          <w:p w14:paraId="3013631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−.163**</w:t>
            </w:r>
          </w:p>
        </w:tc>
      </w:tr>
      <w:tr w:rsidR="00DC6F7E" w:rsidRPr="001A03CD" w14:paraId="5738B1BC" w14:textId="77777777" w:rsidTr="00100B25">
        <w:trPr>
          <w:tblCellSpacing w:w="15" w:type="dxa"/>
        </w:trPr>
        <w:tc>
          <w:tcPr>
            <w:tcW w:w="0" w:type="auto"/>
            <w:vAlign w:val="center"/>
            <w:hideMark/>
          </w:tcPr>
          <w:p w14:paraId="5C8895A4"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Prosocial regulation</w:t>
            </w:r>
          </w:p>
        </w:tc>
        <w:tc>
          <w:tcPr>
            <w:tcW w:w="0" w:type="auto"/>
            <w:vAlign w:val="center"/>
            <w:hideMark/>
          </w:tcPr>
          <w:p w14:paraId="7EE1A74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.329***</w:t>
            </w:r>
          </w:p>
        </w:tc>
        <w:tc>
          <w:tcPr>
            <w:tcW w:w="0" w:type="auto"/>
            <w:vAlign w:val="center"/>
            <w:hideMark/>
          </w:tcPr>
          <w:p w14:paraId="31DBC59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.367***</w:t>
            </w:r>
          </w:p>
        </w:tc>
      </w:tr>
      <w:tr w:rsidR="00DC6F7E" w:rsidRPr="001A03CD" w14:paraId="4152C2B6" w14:textId="77777777" w:rsidTr="00100B25">
        <w:trPr>
          <w:tblCellSpacing w:w="15" w:type="dxa"/>
        </w:trPr>
        <w:tc>
          <w:tcPr>
            <w:tcW w:w="0" w:type="auto"/>
            <w:vAlign w:val="center"/>
            <w:hideMark/>
          </w:tcPr>
          <w:p w14:paraId="35075EC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Pro-bullying role ← Guilt</w:t>
            </w:r>
          </w:p>
        </w:tc>
        <w:tc>
          <w:tcPr>
            <w:tcW w:w="0" w:type="auto"/>
            <w:vAlign w:val="center"/>
            <w:hideMark/>
          </w:tcPr>
          <w:p w14:paraId="76CAC35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−.286***</w:t>
            </w:r>
          </w:p>
        </w:tc>
        <w:tc>
          <w:tcPr>
            <w:tcW w:w="0" w:type="auto"/>
            <w:vAlign w:val="center"/>
            <w:hideMark/>
          </w:tcPr>
          <w:p w14:paraId="5BB4C76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−.305***</w:t>
            </w:r>
          </w:p>
        </w:tc>
      </w:tr>
      <w:tr w:rsidR="00DC6F7E" w:rsidRPr="001A03CD" w14:paraId="152F7F5C" w14:textId="77777777" w:rsidTr="00100B25">
        <w:trPr>
          <w:tblCellSpacing w:w="15" w:type="dxa"/>
        </w:trPr>
        <w:tc>
          <w:tcPr>
            <w:tcW w:w="0" w:type="auto"/>
            <w:vAlign w:val="center"/>
            <w:hideMark/>
          </w:tcPr>
          <w:p w14:paraId="1F04A97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Probullying role ← Empathetic distress</w:t>
            </w:r>
          </w:p>
        </w:tc>
        <w:tc>
          <w:tcPr>
            <w:tcW w:w="0" w:type="auto"/>
            <w:vAlign w:val="center"/>
            <w:hideMark/>
          </w:tcPr>
          <w:p w14:paraId="10E622E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−.102</w:t>
            </w:r>
          </w:p>
        </w:tc>
        <w:tc>
          <w:tcPr>
            <w:tcW w:w="0" w:type="auto"/>
            <w:vAlign w:val="center"/>
            <w:hideMark/>
          </w:tcPr>
          <w:p w14:paraId="67D5EE9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−.110</w:t>
            </w:r>
          </w:p>
        </w:tc>
      </w:tr>
      <w:tr w:rsidR="00DC6F7E" w:rsidRPr="001A03CD" w14:paraId="3A003C96" w14:textId="77777777" w:rsidTr="00100B25">
        <w:trPr>
          <w:tblCellSpacing w:w="15" w:type="dxa"/>
        </w:trPr>
        <w:tc>
          <w:tcPr>
            <w:tcW w:w="0" w:type="auto"/>
            <w:vAlign w:val="center"/>
            <w:hideMark/>
          </w:tcPr>
          <w:p w14:paraId="5A35B81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Probulllying role ← Non-regulation</w:t>
            </w:r>
          </w:p>
        </w:tc>
        <w:tc>
          <w:tcPr>
            <w:tcW w:w="0" w:type="auto"/>
            <w:vAlign w:val="center"/>
            <w:hideMark/>
          </w:tcPr>
          <w:p w14:paraId="59E48274"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.233</w:t>
            </w:r>
          </w:p>
        </w:tc>
        <w:tc>
          <w:tcPr>
            <w:tcW w:w="0" w:type="auto"/>
            <w:vAlign w:val="center"/>
            <w:hideMark/>
          </w:tcPr>
          <w:p w14:paraId="2E6D812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.232***</w:t>
            </w:r>
          </w:p>
        </w:tc>
      </w:tr>
      <w:tr w:rsidR="00DC6F7E" w:rsidRPr="001A03CD" w14:paraId="4A75736F" w14:textId="77777777" w:rsidTr="00100B25">
        <w:trPr>
          <w:tblCellSpacing w:w="15" w:type="dxa"/>
        </w:trPr>
        <w:tc>
          <w:tcPr>
            <w:tcW w:w="0" w:type="auto"/>
            <w:vAlign w:val="center"/>
            <w:hideMark/>
          </w:tcPr>
          <w:p w14:paraId="36211FA8" w14:textId="77777777" w:rsidR="00DC6F7E" w:rsidRPr="001A03CD" w:rsidRDefault="00DC6F7E" w:rsidP="00100B25">
            <w:pPr>
              <w:spacing w:after="0" w:line="276" w:lineRule="auto"/>
              <w:rPr>
                <w:rFonts w:ascii="Times New Roman" w:hAnsi="Times New Roman" w:cs="Times New Roman"/>
                <w:sz w:val="20"/>
                <w:szCs w:val="20"/>
              </w:rPr>
            </w:pPr>
            <w:r>
              <w:rPr>
                <w:rFonts w:ascii="Times New Roman" w:hAnsi="Times New Roman" w:cs="Times New Roman"/>
                <w:sz w:val="20"/>
                <w:szCs w:val="20"/>
              </w:rPr>
              <w:t>Outsider</w:t>
            </w:r>
            <w:r w:rsidRPr="001A03CD">
              <w:rPr>
                <w:rFonts w:ascii="Times New Roman" w:hAnsi="Times New Roman" w:cs="Times New Roman"/>
                <w:sz w:val="20"/>
                <w:szCs w:val="20"/>
              </w:rPr>
              <w:t xml:space="preserve"> role ← Guilt</w:t>
            </w:r>
          </w:p>
        </w:tc>
        <w:tc>
          <w:tcPr>
            <w:tcW w:w="0" w:type="auto"/>
            <w:vAlign w:val="center"/>
            <w:hideMark/>
          </w:tcPr>
          <w:p w14:paraId="2FC84FB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−.151</w:t>
            </w:r>
          </w:p>
        </w:tc>
        <w:tc>
          <w:tcPr>
            <w:tcW w:w="0" w:type="auto"/>
            <w:vAlign w:val="center"/>
            <w:hideMark/>
          </w:tcPr>
          <w:p w14:paraId="32A6F79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−.157*</w:t>
            </w:r>
          </w:p>
        </w:tc>
      </w:tr>
      <w:tr w:rsidR="00DC6F7E" w:rsidRPr="001A03CD" w14:paraId="2794FB13" w14:textId="77777777" w:rsidTr="00100B25">
        <w:trPr>
          <w:tblCellSpacing w:w="15" w:type="dxa"/>
        </w:trPr>
        <w:tc>
          <w:tcPr>
            <w:tcW w:w="0" w:type="auto"/>
            <w:vAlign w:val="center"/>
            <w:hideMark/>
          </w:tcPr>
          <w:p w14:paraId="16DA54C6"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Outsider</w:t>
            </w:r>
            <w:r w:rsidRPr="00171C17">
              <w:rPr>
                <w:rFonts w:ascii="Times New Roman" w:hAnsi="Times New Roman" w:cs="Times New Roman"/>
                <w:sz w:val="20"/>
                <w:szCs w:val="20"/>
                <w:lang w:val="en-US"/>
              </w:rPr>
              <w:t xml:space="preserve"> role ← Empathic distress</w:t>
            </w:r>
          </w:p>
        </w:tc>
        <w:tc>
          <w:tcPr>
            <w:tcW w:w="0" w:type="auto"/>
            <w:vAlign w:val="center"/>
            <w:hideMark/>
          </w:tcPr>
          <w:p w14:paraId="50F2F58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−.225***</w:t>
            </w:r>
          </w:p>
        </w:tc>
        <w:tc>
          <w:tcPr>
            <w:tcW w:w="0" w:type="auto"/>
            <w:vAlign w:val="center"/>
            <w:hideMark/>
          </w:tcPr>
          <w:p w14:paraId="13C27F2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−.259***</w:t>
            </w:r>
          </w:p>
        </w:tc>
      </w:tr>
      <w:tr w:rsidR="00DC6F7E" w:rsidRPr="001A03CD" w14:paraId="4AF562C8" w14:textId="77777777" w:rsidTr="00100B25">
        <w:trPr>
          <w:tblCellSpacing w:w="15" w:type="dxa"/>
        </w:trPr>
        <w:tc>
          <w:tcPr>
            <w:tcW w:w="0" w:type="auto"/>
            <w:vAlign w:val="center"/>
            <w:hideMark/>
          </w:tcPr>
          <w:p w14:paraId="1970BDB4"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Outsider role</w:t>
            </w:r>
            <w:r w:rsidRPr="00171C17">
              <w:rPr>
                <w:rFonts w:ascii="Times New Roman" w:hAnsi="Times New Roman" w:cs="Times New Roman"/>
                <w:sz w:val="20"/>
                <w:szCs w:val="20"/>
                <w:lang w:val="en-US"/>
              </w:rPr>
              <w:t xml:space="preserve"> ← Non-regulation</w:t>
            </w:r>
          </w:p>
        </w:tc>
        <w:tc>
          <w:tcPr>
            <w:tcW w:w="0" w:type="auto"/>
            <w:vAlign w:val="center"/>
            <w:hideMark/>
          </w:tcPr>
          <w:p w14:paraId="152A65E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.236</w:t>
            </w:r>
          </w:p>
        </w:tc>
        <w:tc>
          <w:tcPr>
            <w:tcW w:w="0" w:type="auto"/>
            <w:vAlign w:val="center"/>
            <w:hideMark/>
          </w:tcPr>
          <w:p w14:paraId="16941BA6"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.251</w:t>
            </w:r>
          </w:p>
        </w:tc>
      </w:tr>
      <w:tr w:rsidR="00DC6F7E" w:rsidRPr="001A03CD" w14:paraId="0A686BFC" w14:textId="77777777" w:rsidTr="00100B25">
        <w:trPr>
          <w:tblCellSpacing w:w="15" w:type="dxa"/>
        </w:trPr>
        <w:tc>
          <w:tcPr>
            <w:tcW w:w="0" w:type="auto"/>
            <w:vAlign w:val="center"/>
            <w:hideMark/>
          </w:tcPr>
          <w:p w14:paraId="42DB6454"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Outsider </w:t>
            </w:r>
            <w:r w:rsidRPr="00171C17">
              <w:rPr>
                <w:rFonts w:ascii="Times New Roman" w:hAnsi="Times New Roman" w:cs="Times New Roman"/>
                <w:sz w:val="20"/>
                <w:szCs w:val="20"/>
                <w:lang w:val="en-US"/>
              </w:rPr>
              <w:t>role ← Avoidant regulation in response to empathic distress</w:t>
            </w:r>
          </w:p>
        </w:tc>
        <w:tc>
          <w:tcPr>
            <w:tcW w:w="0" w:type="auto"/>
            <w:vAlign w:val="center"/>
            <w:hideMark/>
          </w:tcPr>
          <w:p w14:paraId="75A4C3E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.108**</w:t>
            </w:r>
          </w:p>
        </w:tc>
        <w:tc>
          <w:tcPr>
            <w:tcW w:w="0" w:type="auto"/>
            <w:vAlign w:val="center"/>
            <w:hideMark/>
          </w:tcPr>
          <w:p w14:paraId="4CFC698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.099</w:t>
            </w:r>
          </w:p>
        </w:tc>
      </w:tr>
      <w:tr w:rsidR="00DC6F7E" w:rsidRPr="001A03CD" w14:paraId="2D3EA435" w14:textId="77777777" w:rsidTr="00100B25">
        <w:trPr>
          <w:tblCellSpacing w:w="15" w:type="dxa"/>
        </w:trPr>
        <w:tc>
          <w:tcPr>
            <w:tcW w:w="0" w:type="auto"/>
            <w:vAlign w:val="center"/>
            <w:hideMark/>
          </w:tcPr>
          <w:p w14:paraId="6303482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regulation ← Empathic distress</w:t>
            </w:r>
          </w:p>
        </w:tc>
        <w:tc>
          <w:tcPr>
            <w:tcW w:w="0" w:type="auto"/>
            <w:vAlign w:val="center"/>
            <w:hideMark/>
          </w:tcPr>
          <w:p w14:paraId="0FF42DC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.499</w:t>
            </w:r>
          </w:p>
        </w:tc>
        <w:tc>
          <w:tcPr>
            <w:tcW w:w="0" w:type="auto"/>
            <w:vAlign w:val="center"/>
            <w:hideMark/>
          </w:tcPr>
          <w:p w14:paraId="258CFFD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.496***</w:t>
            </w:r>
          </w:p>
        </w:tc>
      </w:tr>
      <w:tr w:rsidR="00DC6F7E" w:rsidRPr="001A03CD" w14:paraId="3B6E1F20" w14:textId="77777777" w:rsidTr="00100B25">
        <w:trPr>
          <w:tblCellSpacing w:w="15" w:type="dxa"/>
        </w:trPr>
        <w:tc>
          <w:tcPr>
            <w:tcW w:w="0" w:type="auto"/>
            <w:vAlign w:val="center"/>
            <w:hideMark/>
          </w:tcPr>
          <w:p w14:paraId="572E505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regulation ← Guilt</w:t>
            </w:r>
          </w:p>
        </w:tc>
        <w:tc>
          <w:tcPr>
            <w:tcW w:w="0" w:type="auto"/>
            <w:vAlign w:val="center"/>
            <w:hideMark/>
          </w:tcPr>
          <w:p w14:paraId="26CCA6DF"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.282</w:t>
            </w:r>
          </w:p>
        </w:tc>
        <w:tc>
          <w:tcPr>
            <w:tcW w:w="0" w:type="auto"/>
            <w:vAlign w:val="center"/>
            <w:hideMark/>
          </w:tcPr>
          <w:p w14:paraId="142A7243"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.277***</w:t>
            </w:r>
          </w:p>
        </w:tc>
      </w:tr>
      <w:tr w:rsidR="00DC6F7E" w:rsidRPr="001A03CD" w14:paraId="71065085" w14:textId="77777777" w:rsidTr="00100B25">
        <w:trPr>
          <w:tblCellSpacing w:w="15" w:type="dxa"/>
        </w:trPr>
        <w:tc>
          <w:tcPr>
            <w:tcW w:w="0" w:type="auto"/>
            <w:vAlign w:val="center"/>
            <w:hideMark/>
          </w:tcPr>
          <w:p w14:paraId="0AACDD9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No regulation ← Empathic distress</w:t>
            </w:r>
          </w:p>
        </w:tc>
        <w:tc>
          <w:tcPr>
            <w:tcW w:w="0" w:type="auto"/>
            <w:vAlign w:val="center"/>
            <w:hideMark/>
          </w:tcPr>
          <w:p w14:paraId="24BE21A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.349</w:t>
            </w:r>
          </w:p>
        </w:tc>
        <w:tc>
          <w:tcPr>
            <w:tcW w:w="0" w:type="auto"/>
            <w:vAlign w:val="center"/>
            <w:hideMark/>
          </w:tcPr>
          <w:p w14:paraId="2D1DF32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.378***</w:t>
            </w:r>
          </w:p>
        </w:tc>
      </w:tr>
      <w:tr w:rsidR="00DC6F7E" w:rsidRPr="001A03CD" w14:paraId="3907DA40" w14:textId="77777777" w:rsidTr="00100B25">
        <w:trPr>
          <w:tblCellSpacing w:w="15" w:type="dxa"/>
        </w:trPr>
        <w:tc>
          <w:tcPr>
            <w:tcW w:w="0" w:type="auto"/>
            <w:vAlign w:val="center"/>
            <w:hideMark/>
          </w:tcPr>
          <w:p w14:paraId="1A4BFC5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Non-regulation ← Guilt</w:t>
            </w:r>
          </w:p>
        </w:tc>
        <w:tc>
          <w:tcPr>
            <w:tcW w:w="0" w:type="auto"/>
            <w:vAlign w:val="center"/>
            <w:hideMark/>
          </w:tcPr>
          <w:p w14:paraId="701CA9E3"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.121</w:t>
            </w:r>
          </w:p>
        </w:tc>
        <w:tc>
          <w:tcPr>
            <w:tcW w:w="0" w:type="auto"/>
            <w:vAlign w:val="center"/>
            <w:hideMark/>
          </w:tcPr>
          <w:p w14:paraId="16AE5537"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.130**</w:t>
            </w:r>
          </w:p>
        </w:tc>
      </w:tr>
      <w:tr w:rsidR="00DC6F7E" w:rsidRPr="001A03CD" w14:paraId="07DE918B" w14:textId="77777777" w:rsidTr="00100B25">
        <w:trPr>
          <w:tblCellSpacing w:w="15" w:type="dxa"/>
        </w:trPr>
        <w:tc>
          <w:tcPr>
            <w:tcW w:w="0" w:type="auto"/>
            <w:tcBorders>
              <w:bottom w:val="single" w:sz="4" w:space="0" w:color="auto"/>
            </w:tcBorders>
            <w:vAlign w:val="center"/>
            <w:hideMark/>
          </w:tcPr>
          <w:p w14:paraId="7D4C96B9" w14:textId="77777777" w:rsidR="00DC6F7E" w:rsidRPr="00171C17" w:rsidRDefault="00DC6F7E" w:rsidP="00100B25">
            <w:pPr>
              <w:spacing w:after="0" w:line="276" w:lineRule="auto"/>
              <w:rPr>
                <w:rFonts w:ascii="Times New Roman" w:hAnsi="Times New Roman" w:cs="Times New Roman"/>
                <w:sz w:val="20"/>
                <w:szCs w:val="20"/>
                <w:lang w:val="en-US"/>
              </w:rPr>
            </w:pPr>
            <w:r w:rsidRPr="00171C17">
              <w:rPr>
                <w:rFonts w:ascii="Times New Roman" w:hAnsi="Times New Roman" w:cs="Times New Roman"/>
                <w:sz w:val="20"/>
                <w:szCs w:val="20"/>
                <w:lang w:val="en-US"/>
              </w:rPr>
              <w:t>Avoidant regulation in response to empathic distress ← Empathic distress</w:t>
            </w:r>
          </w:p>
        </w:tc>
        <w:tc>
          <w:tcPr>
            <w:tcW w:w="0" w:type="auto"/>
            <w:tcBorders>
              <w:bottom w:val="single" w:sz="4" w:space="0" w:color="auto"/>
            </w:tcBorders>
            <w:vAlign w:val="center"/>
            <w:hideMark/>
          </w:tcPr>
          <w:p w14:paraId="7E3F305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−.156***</w:t>
            </w:r>
          </w:p>
        </w:tc>
        <w:tc>
          <w:tcPr>
            <w:tcW w:w="0" w:type="auto"/>
            <w:tcBorders>
              <w:bottom w:val="single" w:sz="4" w:space="0" w:color="auto"/>
            </w:tcBorders>
            <w:vAlign w:val="center"/>
            <w:hideMark/>
          </w:tcPr>
          <w:p w14:paraId="592F550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−.196***</w:t>
            </w:r>
          </w:p>
        </w:tc>
      </w:tr>
    </w:tbl>
    <w:p w14:paraId="00822F5B" w14:textId="77777777" w:rsidR="00DC6F7E" w:rsidRPr="00171C17" w:rsidRDefault="00DC6F7E" w:rsidP="00DC6F7E">
      <w:pPr>
        <w:spacing w:after="0" w:line="240" w:lineRule="auto"/>
        <w:rPr>
          <w:rFonts w:ascii="Times New Roman" w:hAnsi="Times New Roman" w:cs="Times New Roman"/>
          <w:sz w:val="20"/>
          <w:szCs w:val="20"/>
          <w:lang w:val="en-US"/>
        </w:rPr>
      </w:pPr>
      <w:r w:rsidRPr="00171C17">
        <w:rPr>
          <w:rFonts w:ascii="Times New Roman" w:hAnsi="Times New Roman" w:cs="Times New Roman"/>
          <w:sz w:val="20"/>
          <w:szCs w:val="20"/>
          <w:lang w:val="en-US"/>
        </w:rPr>
        <w:t xml:space="preserve">Note. </w:t>
      </w:r>
      <w:r w:rsidRPr="001A03CD">
        <w:rPr>
          <w:rFonts w:ascii="Times New Roman" w:hAnsi="Times New Roman" w:cs="Times New Roman"/>
          <w:sz w:val="20"/>
          <w:szCs w:val="20"/>
        </w:rPr>
        <w:t>β</w:t>
      </w:r>
      <w:r w:rsidRPr="00171C17">
        <w:rPr>
          <w:rFonts w:ascii="Times New Roman" w:hAnsi="Times New Roman" w:cs="Times New Roman"/>
          <w:sz w:val="20"/>
          <w:szCs w:val="20"/>
          <w:lang w:val="en-US"/>
        </w:rPr>
        <w:t xml:space="preserve"> = standardized regression coefficient. Group 1 = Women; Group 2 = Men. </w:t>
      </w:r>
    </w:p>
    <w:p w14:paraId="1D5F6FD5" w14:textId="77777777" w:rsidR="00DC6F7E" w:rsidRPr="00171C17" w:rsidRDefault="00DC6F7E" w:rsidP="00DC6F7E">
      <w:pPr>
        <w:spacing w:after="0" w:line="240" w:lineRule="auto"/>
        <w:rPr>
          <w:rFonts w:ascii="Times New Roman" w:hAnsi="Times New Roman" w:cs="Times New Roman"/>
          <w:sz w:val="20"/>
          <w:szCs w:val="20"/>
          <w:lang w:val="en-US"/>
        </w:rPr>
      </w:pPr>
      <w:r w:rsidRPr="00171C17">
        <w:rPr>
          <w:rFonts w:ascii="Times New Roman" w:hAnsi="Times New Roman" w:cs="Times New Roman"/>
          <w:sz w:val="20"/>
          <w:szCs w:val="20"/>
          <w:lang w:val="en-US"/>
        </w:rPr>
        <w:t>*p &lt; .05. **p &lt; .01. ***p &lt; .001.</w:t>
      </w:r>
    </w:p>
    <w:p w14:paraId="7151F394" w14:textId="77777777" w:rsidR="00DC6F7E" w:rsidRDefault="00DC6F7E" w:rsidP="00DC6F7E">
      <w:pPr>
        <w:spacing w:after="0" w:line="360" w:lineRule="auto"/>
        <w:rPr>
          <w:rFonts w:ascii="Times New Roman" w:hAnsi="Times New Roman" w:cs="Times New Roman"/>
          <w:b/>
          <w:bCs/>
          <w:sz w:val="24"/>
          <w:szCs w:val="24"/>
          <w:lang w:val="en-US"/>
        </w:rPr>
      </w:pPr>
    </w:p>
    <w:p w14:paraId="031CB28A" w14:textId="77777777" w:rsidR="00032773" w:rsidRDefault="00032773" w:rsidP="00DC6F7E">
      <w:pPr>
        <w:spacing w:after="0" w:line="360" w:lineRule="auto"/>
        <w:rPr>
          <w:rFonts w:ascii="Times New Roman" w:hAnsi="Times New Roman" w:cs="Times New Roman"/>
          <w:b/>
          <w:bCs/>
          <w:sz w:val="24"/>
          <w:szCs w:val="24"/>
          <w:lang w:val="en-US"/>
        </w:rPr>
      </w:pPr>
    </w:p>
    <w:p w14:paraId="5A42E9D8" w14:textId="77777777" w:rsidR="00032773" w:rsidRDefault="00032773" w:rsidP="00DC6F7E">
      <w:pPr>
        <w:spacing w:after="0" w:line="360" w:lineRule="auto"/>
        <w:rPr>
          <w:rFonts w:ascii="Times New Roman" w:hAnsi="Times New Roman" w:cs="Times New Roman"/>
          <w:b/>
          <w:bCs/>
          <w:sz w:val="24"/>
          <w:szCs w:val="24"/>
          <w:lang w:val="en-US"/>
        </w:rPr>
      </w:pPr>
    </w:p>
    <w:p w14:paraId="6A14D489" w14:textId="77777777" w:rsidR="00E51940" w:rsidRDefault="00E51940" w:rsidP="003C1B76">
      <w:pPr>
        <w:spacing w:after="0" w:line="240" w:lineRule="auto"/>
        <w:rPr>
          <w:rFonts w:ascii="Times New Roman" w:hAnsi="Times New Roman" w:cs="Times New Roman"/>
          <w:b/>
          <w:bCs/>
          <w:sz w:val="24"/>
          <w:szCs w:val="24"/>
          <w:lang w:val="en-US"/>
        </w:rPr>
      </w:pPr>
    </w:p>
    <w:p w14:paraId="46BBC777" w14:textId="77777777" w:rsidR="00E51940" w:rsidRDefault="00E51940" w:rsidP="003C1B76">
      <w:pPr>
        <w:spacing w:after="0" w:line="240" w:lineRule="auto"/>
        <w:rPr>
          <w:rFonts w:ascii="Times New Roman" w:hAnsi="Times New Roman" w:cs="Times New Roman"/>
          <w:b/>
          <w:bCs/>
          <w:sz w:val="24"/>
          <w:szCs w:val="24"/>
          <w:lang w:val="en-US"/>
        </w:rPr>
      </w:pPr>
    </w:p>
    <w:p w14:paraId="28FC2588" w14:textId="77777777" w:rsidR="00E51940" w:rsidRDefault="00E51940" w:rsidP="003C1B76">
      <w:pPr>
        <w:spacing w:after="0" w:line="240" w:lineRule="auto"/>
        <w:rPr>
          <w:rFonts w:ascii="Times New Roman" w:hAnsi="Times New Roman" w:cs="Times New Roman"/>
          <w:b/>
          <w:bCs/>
          <w:sz w:val="24"/>
          <w:szCs w:val="24"/>
          <w:lang w:val="en-US"/>
        </w:rPr>
      </w:pPr>
    </w:p>
    <w:p w14:paraId="5035981C" w14:textId="77777777" w:rsidR="00E51940" w:rsidRDefault="00E51940" w:rsidP="003C1B76">
      <w:pPr>
        <w:spacing w:after="0" w:line="240" w:lineRule="auto"/>
        <w:rPr>
          <w:rFonts w:ascii="Times New Roman" w:hAnsi="Times New Roman" w:cs="Times New Roman"/>
          <w:b/>
          <w:bCs/>
          <w:sz w:val="24"/>
          <w:szCs w:val="24"/>
          <w:lang w:val="en-US"/>
        </w:rPr>
      </w:pPr>
    </w:p>
    <w:p w14:paraId="6A224678" w14:textId="77777777" w:rsidR="00E51940" w:rsidRDefault="00E51940" w:rsidP="003C1B76">
      <w:pPr>
        <w:spacing w:after="0" w:line="240" w:lineRule="auto"/>
        <w:rPr>
          <w:rFonts w:ascii="Times New Roman" w:hAnsi="Times New Roman" w:cs="Times New Roman"/>
          <w:b/>
          <w:bCs/>
          <w:sz w:val="24"/>
          <w:szCs w:val="24"/>
          <w:lang w:val="en-US"/>
        </w:rPr>
      </w:pPr>
    </w:p>
    <w:p w14:paraId="67ADB22A" w14:textId="77777777" w:rsidR="00E51940" w:rsidRDefault="00E51940" w:rsidP="003C1B76">
      <w:pPr>
        <w:spacing w:after="0" w:line="240" w:lineRule="auto"/>
        <w:rPr>
          <w:rFonts w:ascii="Times New Roman" w:hAnsi="Times New Roman" w:cs="Times New Roman"/>
          <w:b/>
          <w:bCs/>
          <w:sz w:val="24"/>
          <w:szCs w:val="24"/>
          <w:lang w:val="en-US"/>
        </w:rPr>
      </w:pPr>
    </w:p>
    <w:p w14:paraId="3C646BB3" w14:textId="77777777" w:rsidR="00E51940" w:rsidRDefault="00E51940" w:rsidP="003C1B76">
      <w:pPr>
        <w:spacing w:after="0" w:line="240" w:lineRule="auto"/>
        <w:rPr>
          <w:rFonts w:ascii="Times New Roman" w:hAnsi="Times New Roman" w:cs="Times New Roman"/>
          <w:b/>
          <w:bCs/>
          <w:sz w:val="24"/>
          <w:szCs w:val="24"/>
          <w:lang w:val="en-US"/>
        </w:rPr>
      </w:pPr>
    </w:p>
    <w:p w14:paraId="3F0214CE" w14:textId="77777777" w:rsidR="00E51940" w:rsidRDefault="00E51940" w:rsidP="003C1B76">
      <w:pPr>
        <w:spacing w:after="0" w:line="240" w:lineRule="auto"/>
        <w:rPr>
          <w:rFonts w:ascii="Times New Roman" w:hAnsi="Times New Roman" w:cs="Times New Roman"/>
          <w:b/>
          <w:bCs/>
          <w:sz w:val="24"/>
          <w:szCs w:val="24"/>
          <w:lang w:val="en-US"/>
        </w:rPr>
      </w:pPr>
    </w:p>
    <w:p w14:paraId="623A677D" w14:textId="77777777" w:rsidR="00E51940" w:rsidRDefault="00E51940" w:rsidP="003C1B76">
      <w:pPr>
        <w:spacing w:after="0" w:line="240" w:lineRule="auto"/>
        <w:rPr>
          <w:rFonts w:ascii="Times New Roman" w:hAnsi="Times New Roman" w:cs="Times New Roman"/>
          <w:b/>
          <w:bCs/>
          <w:sz w:val="24"/>
          <w:szCs w:val="24"/>
          <w:lang w:val="en-US"/>
        </w:rPr>
      </w:pPr>
    </w:p>
    <w:p w14:paraId="3CDE258F" w14:textId="77777777" w:rsidR="00E51940" w:rsidRDefault="00E51940" w:rsidP="003C1B76">
      <w:pPr>
        <w:spacing w:after="0" w:line="240" w:lineRule="auto"/>
        <w:rPr>
          <w:rFonts w:ascii="Times New Roman" w:hAnsi="Times New Roman" w:cs="Times New Roman"/>
          <w:b/>
          <w:bCs/>
          <w:sz w:val="24"/>
          <w:szCs w:val="24"/>
          <w:lang w:val="en-US"/>
        </w:rPr>
      </w:pPr>
    </w:p>
    <w:p w14:paraId="7504621F" w14:textId="77777777" w:rsidR="00E51940" w:rsidRDefault="00E51940" w:rsidP="003C1B76">
      <w:pPr>
        <w:spacing w:after="0" w:line="240" w:lineRule="auto"/>
        <w:rPr>
          <w:rFonts w:ascii="Times New Roman" w:hAnsi="Times New Roman" w:cs="Times New Roman"/>
          <w:b/>
          <w:bCs/>
          <w:sz w:val="24"/>
          <w:szCs w:val="24"/>
          <w:lang w:val="en-US"/>
        </w:rPr>
      </w:pPr>
    </w:p>
    <w:p w14:paraId="457AFBE6" w14:textId="77777777" w:rsidR="00E51940" w:rsidRDefault="00E51940" w:rsidP="003C1B76">
      <w:pPr>
        <w:spacing w:after="0" w:line="240" w:lineRule="auto"/>
        <w:rPr>
          <w:rFonts w:ascii="Times New Roman" w:hAnsi="Times New Roman" w:cs="Times New Roman"/>
          <w:b/>
          <w:bCs/>
          <w:sz w:val="24"/>
          <w:szCs w:val="24"/>
          <w:lang w:val="en-US"/>
        </w:rPr>
      </w:pPr>
    </w:p>
    <w:p w14:paraId="1D16EC8D" w14:textId="77777777" w:rsidR="00E51940" w:rsidRDefault="00E51940" w:rsidP="003C1B76">
      <w:pPr>
        <w:spacing w:after="0" w:line="240" w:lineRule="auto"/>
        <w:rPr>
          <w:rFonts w:ascii="Times New Roman" w:hAnsi="Times New Roman" w:cs="Times New Roman"/>
          <w:b/>
          <w:bCs/>
          <w:sz w:val="24"/>
          <w:szCs w:val="24"/>
          <w:lang w:val="en-US"/>
        </w:rPr>
      </w:pPr>
    </w:p>
    <w:p w14:paraId="53950FA8" w14:textId="77777777" w:rsidR="00E51940" w:rsidRDefault="00E51940" w:rsidP="003C1B76">
      <w:pPr>
        <w:spacing w:after="0" w:line="240" w:lineRule="auto"/>
        <w:rPr>
          <w:rFonts w:ascii="Times New Roman" w:hAnsi="Times New Roman" w:cs="Times New Roman"/>
          <w:b/>
          <w:bCs/>
          <w:sz w:val="24"/>
          <w:szCs w:val="24"/>
          <w:lang w:val="en-US"/>
        </w:rPr>
      </w:pPr>
    </w:p>
    <w:p w14:paraId="78D61F00" w14:textId="77777777" w:rsidR="00E51940" w:rsidRDefault="00E51940" w:rsidP="003C1B76">
      <w:pPr>
        <w:spacing w:after="0" w:line="240" w:lineRule="auto"/>
        <w:rPr>
          <w:rFonts w:ascii="Times New Roman" w:hAnsi="Times New Roman" w:cs="Times New Roman"/>
          <w:b/>
          <w:bCs/>
          <w:sz w:val="24"/>
          <w:szCs w:val="24"/>
          <w:lang w:val="en-US"/>
        </w:rPr>
      </w:pPr>
    </w:p>
    <w:p w14:paraId="731C9038" w14:textId="77777777" w:rsidR="00E51940" w:rsidRDefault="00E51940" w:rsidP="003C1B76">
      <w:pPr>
        <w:spacing w:after="0" w:line="240" w:lineRule="auto"/>
        <w:rPr>
          <w:rFonts w:ascii="Times New Roman" w:hAnsi="Times New Roman" w:cs="Times New Roman"/>
          <w:b/>
          <w:bCs/>
          <w:sz w:val="24"/>
          <w:szCs w:val="24"/>
          <w:lang w:val="en-US"/>
        </w:rPr>
      </w:pPr>
    </w:p>
    <w:p w14:paraId="03547507" w14:textId="77777777" w:rsidR="00E51940" w:rsidRDefault="00E51940" w:rsidP="003C1B76">
      <w:pPr>
        <w:spacing w:after="0" w:line="240" w:lineRule="auto"/>
        <w:rPr>
          <w:rFonts w:ascii="Times New Roman" w:hAnsi="Times New Roman" w:cs="Times New Roman"/>
          <w:b/>
          <w:bCs/>
          <w:sz w:val="24"/>
          <w:szCs w:val="24"/>
          <w:lang w:val="en-US"/>
        </w:rPr>
      </w:pPr>
    </w:p>
    <w:p w14:paraId="3993ED24" w14:textId="77777777" w:rsidR="00E51940" w:rsidRDefault="00E51940" w:rsidP="003C1B76">
      <w:pPr>
        <w:spacing w:after="0" w:line="240" w:lineRule="auto"/>
        <w:rPr>
          <w:rFonts w:ascii="Times New Roman" w:hAnsi="Times New Roman" w:cs="Times New Roman"/>
          <w:b/>
          <w:bCs/>
          <w:sz w:val="24"/>
          <w:szCs w:val="24"/>
          <w:lang w:val="en-US"/>
        </w:rPr>
      </w:pPr>
    </w:p>
    <w:p w14:paraId="6467A0F0" w14:textId="77777777" w:rsidR="00E51940" w:rsidRDefault="00E51940" w:rsidP="003C1B76">
      <w:pPr>
        <w:spacing w:after="0" w:line="240" w:lineRule="auto"/>
        <w:rPr>
          <w:rFonts w:ascii="Times New Roman" w:hAnsi="Times New Roman" w:cs="Times New Roman"/>
          <w:b/>
          <w:bCs/>
          <w:sz w:val="24"/>
          <w:szCs w:val="24"/>
          <w:lang w:val="en-US"/>
        </w:rPr>
      </w:pPr>
    </w:p>
    <w:p w14:paraId="1B9C536F" w14:textId="6E09A756" w:rsidR="003C1B76" w:rsidRDefault="00DC6F7E" w:rsidP="003C1B76">
      <w:pPr>
        <w:spacing w:after="0" w:line="240" w:lineRule="auto"/>
        <w:rPr>
          <w:rFonts w:ascii="Times New Roman" w:hAnsi="Times New Roman" w:cs="Times New Roman"/>
          <w:b/>
          <w:bCs/>
          <w:sz w:val="24"/>
          <w:szCs w:val="24"/>
          <w:lang w:val="en-US"/>
        </w:rPr>
      </w:pPr>
      <w:r w:rsidRPr="00171C17">
        <w:rPr>
          <w:rFonts w:ascii="Times New Roman" w:hAnsi="Times New Roman" w:cs="Times New Roman"/>
          <w:b/>
          <w:bCs/>
          <w:sz w:val="24"/>
          <w:szCs w:val="24"/>
          <w:lang w:val="en-US"/>
        </w:rPr>
        <w:t xml:space="preserve">Table </w:t>
      </w:r>
      <w:r w:rsidR="009638A1">
        <w:rPr>
          <w:rFonts w:ascii="Times New Roman" w:hAnsi="Times New Roman" w:cs="Times New Roman"/>
          <w:b/>
          <w:bCs/>
          <w:sz w:val="24"/>
          <w:szCs w:val="24"/>
          <w:lang w:val="en-US"/>
        </w:rPr>
        <w:t>S</w:t>
      </w:r>
      <w:r w:rsidR="000B2EE3">
        <w:rPr>
          <w:rFonts w:ascii="Times New Roman" w:hAnsi="Times New Roman" w:cs="Times New Roman"/>
          <w:b/>
          <w:bCs/>
          <w:sz w:val="24"/>
          <w:szCs w:val="24"/>
          <w:lang w:val="en-US"/>
        </w:rPr>
        <w:t>3</w:t>
      </w:r>
      <w:r w:rsidRPr="00171C17">
        <w:rPr>
          <w:rFonts w:ascii="Times New Roman" w:hAnsi="Times New Roman" w:cs="Times New Roman"/>
          <w:b/>
          <w:bCs/>
          <w:sz w:val="24"/>
          <w:szCs w:val="24"/>
          <w:lang w:val="en-US"/>
        </w:rPr>
        <w:t xml:space="preserve"> </w:t>
      </w:r>
    </w:p>
    <w:p w14:paraId="722BE091" w14:textId="4A117AAE" w:rsidR="00DC6F7E" w:rsidRDefault="00DC6F7E" w:rsidP="003C1B76">
      <w:pPr>
        <w:spacing w:after="0" w:line="240" w:lineRule="auto"/>
        <w:rPr>
          <w:rFonts w:ascii="Times New Roman" w:hAnsi="Times New Roman" w:cs="Times New Roman"/>
          <w:i/>
          <w:iCs/>
          <w:sz w:val="24"/>
          <w:szCs w:val="24"/>
          <w:lang w:val="en-US"/>
        </w:rPr>
      </w:pPr>
      <w:r w:rsidRPr="00171C17">
        <w:rPr>
          <w:rFonts w:ascii="Times New Roman" w:hAnsi="Times New Roman" w:cs="Times New Roman"/>
          <w:i/>
          <w:iCs/>
          <w:sz w:val="24"/>
          <w:szCs w:val="24"/>
          <w:lang w:val="en-US"/>
        </w:rPr>
        <w:t>Standardized regression coefficients of the structural model by country</w:t>
      </w:r>
    </w:p>
    <w:p w14:paraId="28EBEEB0" w14:textId="77777777" w:rsidR="003C1B76" w:rsidRDefault="003C1B76" w:rsidP="003C1B76">
      <w:pPr>
        <w:spacing w:after="0" w:line="240" w:lineRule="auto"/>
        <w:rPr>
          <w:rFonts w:ascii="Times New Roman" w:hAnsi="Times New Roman" w:cs="Times New Roman"/>
          <w:i/>
          <w:iCs/>
          <w:sz w:val="24"/>
          <w:szCs w:val="24"/>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6"/>
        <w:gridCol w:w="823"/>
        <w:gridCol w:w="838"/>
      </w:tblGrid>
      <w:tr w:rsidR="00DC6F7E" w:rsidRPr="001A03CD" w14:paraId="6FCEF578" w14:textId="77777777" w:rsidTr="00100B25">
        <w:trPr>
          <w:tblHeader/>
          <w:tblCellSpacing w:w="15" w:type="dxa"/>
        </w:trPr>
        <w:tc>
          <w:tcPr>
            <w:tcW w:w="0" w:type="auto"/>
            <w:tcBorders>
              <w:top w:val="single" w:sz="4" w:space="0" w:color="auto"/>
            </w:tcBorders>
            <w:vAlign w:val="center"/>
            <w:hideMark/>
          </w:tcPr>
          <w:p w14:paraId="18530FA4"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Structural relationship</w:t>
            </w:r>
          </w:p>
        </w:tc>
        <w:tc>
          <w:tcPr>
            <w:tcW w:w="0" w:type="auto"/>
            <w:tcBorders>
              <w:top w:val="single" w:sz="4" w:space="0" w:color="auto"/>
            </w:tcBorders>
            <w:vAlign w:val="center"/>
            <w:hideMark/>
          </w:tcPr>
          <w:p w14:paraId="458BCEE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Chile</w:t>
            </w:r>
          </w:p>
        </w:tc>
        <w:tc>
          <w:tcPr>
            <w:tcW w:w="0" w:type="auto"/>
            <w:tcBorders>
              <w:top w:val="single" w:sz="4" w:space="0" w:color="auto"/>
            </w:tcBorders>
            <w:vAlign w:val="center"/>
            <w:hideMark/>
          </w:tcPr>
          <w:p w14:paraId="1F8C98CF"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Cuba</w:t>
            </w:r>
          </w:p>
        </w:tc>
      </w:tr>
      <w:tr w:rsidR="00DC6F7E" w:rsidRPr="001A03CD" w14:paraId="5401F234" w14:textId="77777777" w:rsidTr="00100B25">
        <w:trPr>
          <w:tblCellSpacing w:w="15" w:type="dxa"/>
        </w:trPr>
        <w:tc>
          <w:tcPr>
            <w:tcW w:w="0" w:type="auto"/>
            <w:tcBorders>
              <w:top w:val="single" w:sz="4" w:space="0" w:color="auto"/>
            </w:tcBorders>
            <w:vAlign w:val="center"/>
            <w:hideMark/>
          </w:tcPr>
          <w:p w14:paraId="71ABE63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Outcome equations</w:t>
            </w:r>
          </w:p>
        </w:tc>
        <w:tc>
          <w:tcPr>
            <w:tcW w:w="0" w:type="auto"/>
            <w:tcBorders>
              <w:top w:val="single" w:sz="4" w:space="0" w:color="auto"/>
            </w:tcBorders>
            <w:vAlign w:val="center"/>
            <w:hideMark/>
          </w:tcPr>
          <w:p w14:paraId="6AACB6DB" w14:textId="77777777" w:rsidR="00DC6F7E" w:rsidRPr="001A03CD" w:rsidRDefault="00DC6F7E" w:rsidP="00100B25">
            <w:pPr>
              <w:spacing w:after="0" w:line="276" w:lineRule="auto"/>
              <w:rPr>
                <w:rFonts w:ascii="Times New Roman" w:hAnsi="Times New Roman" w:cs="Times New Roman"/>
                <w:sz w:val="20"/>
                <w:szCs w:val="20"/>
              </w:rPr>
            </w:pPr>
          </w:p>
        </w:tc>
        <w:tc>
          <w:tcPr>
            <w:tcW w:w="0" w:type="auto"/>
            <w:tcBorders>
              <w:top w:val="single" w:sz="4" w:space="0" w:color="auto"/>
            </w:tcBorders>
            <w:vAlign w:val="center"/>
            <w:hideMark/>
          </w:tcPr>
          <w:p w14:paraId="7EEFE3C5" w14:textId="77777777" w:rsidR="00DC6F7E" w:rsidRPr="001A03CD" w:rsidRDefault="00DC6F7E" w:rsidP="00100B25">
            <w:pPr>
              <w:spacing w:after="0" w:line="276" w:lineRule="auto"/>
              <w:rPr>
                <w:rFonts w:ascii="Times New Roman" w:hAnsi="Times New Roman" w:cs="Times New Roman"/>
                <w:sz w:val="20"/>
                <w:szCs w:val="20"/>
              </w:rPr>
            </w:pPr>
          </w:p>
        </w:tc>
      </w:tr>
      <w:tr w:rsidR="00DC6F7E" w:rsidRPr="001A03CD" w14:paraId="55C8EFFB" w14:textId="77777777" w:rsidTr="00100B25">
        <w:trPr>
          <w:tblCellSpacing w:w="15" w:type="dxa"/>
        </w:trPr>
        <w:tc>
          <w:tcPr>
            <w:tcW w:w="0" w:type="auto"/>
            <w:vAlign w:val="center"/>
            <w:hideMark/>
          </w:tcPr>
          <w:p w14:paraId="69B5959F"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Guilt</w:t>
            </w:r>
          </w:p>
        </w:tc>
        <w:tc>
          <w:tcPr>
            <w:tcW w:w="0" w:type="auto"/>
            <w:vAlign w:val="center"/>
            <w:hideMark/>
          </w:tcPr>
          <w:p w14:paraId="7639E1B4"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.080</w:t>
            </w:r>
          </w:p>
        </w:tc>
        <w:tc>
          <w:tcPr>
            <w:tcW w:w="0" w:type="auto"/>
            <w:vAlign w:val="center"/>
            <w:hideMark/>
          </w:tcPr>
          <w:p w14:paraId="2594BAA4"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.088</w:t>
            </w:r>
          </w:p>
        </w:tc>
      </w:tr>
      <w:tr w:rsidR="00DC6F7E" w:rsidRPr="001A03CD" w14:paraId="5DA3940A" w14:textId="77777777" w:rsidTr="00100B25">
        <w:trPr>
          <w:tblCellSpacing w:w="15" w:type="dxa"/>
        </w:trPr>
        <w:tc>
          <w:tcPr>
            <w:tcW w:w="0" w:type="auto"/>
            <w:vAlign w:val="center"/>
            <w:hideMark/>
          </w:tcPr>
          <w:p w14:paraId="18AB583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Empathetic distress</w:t>
            </w:r>
          </w:p>
        </w:tc>
        <w:tc>
          <w:tcPr>
            <w:tcW w:w="0" w:type="auto"/>
            <w:vAlign w:val="center"/>
            <w:hideMark/>
          </w:tcPr>
          <w:p w14:paraId="0062E16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.303</w:t>
            </w:r>
          </w:p>
        </w:tc>
        <w:tc>
          <w:tcPr>
            <w:tcW w:w="0" w:type="auto"/>
            <w:vAlign w:val="center"/>
            <w:hideMark/>
          </w:tcPr>
          <w:p w14:paraId="6C6E46E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.317</w:t>
            </w:r>
          </w:p>
        </w:tc>
      </w:tr>
      <w:tr w:rsidR="00DC6F7E" w:rsidRPr="001A03CD" w14:paraId="1BF03B80" w14:textId="77777777" w:rsidTr="00100B25">
        <w:trPr>
          <w:tblCellSpacing w:w="15" w:type="dxa"/>
        </w:trPr>
        <w:tc>
          <w:tcPr>
            <w:tcW w:w="0" w:type="auto"/>
            <w:vAlign w:val="center"/>
            <w:hideMark/>
          </w:tcPr>
          <w:p w14:paraId="677336C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Non-regulation</w:t>
            </w:r>
          </w:p>
        </w:tc>
        <w:tc>
          <w:tcPr>
            <w:tcW w:w="0" w:type="auto"/>
            <w:vAlign w:val="center"/>
            <w:hideMark/>
          </w:tcPr>
          <w:p w14:paraId="4A0A10E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−.158**</w:t>
            </w:r>
          </w:p>
        </w:tc>
        <w:tc>
          <w:tcPr>
            <w:tcW w:w="0" w:type="auto"/>
            <w:vAlign w:val="center"/>
            <w:hideMark/>
          </w:tcPr>
          <w:p w14:paraId="7F37D4E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−.167**</w:t>
            </w:r>
          </w:p>
        </w:tc>
      </w:tr>
      <w:tr w:rsidR="00DC6F7E" w:rsidRPr="001A03CD" w14:paraId="1B44DFC0" w14:textId="77777777" w:rsidTr="00100B25">
        <w:trPr>
          <w:tblCellSpacing w:w="15" w:type="dxa"/>
        </w:trPr>
        <w:tc>
          <w:tcPr>
            <w:tcW w:w="0" w:type="auto"/>
            <w:vAlign w:val="center"/>
            <w:hideMark/>
          </w:tcPr>
          <w:p w14:paraId="6A27685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role ← Prosocial regulation</w:t>
            </w:r>
          </w:p>
        </w:tc>
        <w:tc>
          <w:tcPr>
            <w:tcW w:w="0" w:type="auto"/>
            <w:vAlign w:val="center"/>
            <w:hideMark/>
          </w:tcPr>
          <w:p w14:paraId="04DB302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.353</w:t>
            </w:r>
          </w:p>
        </w:tc>
        <w:tc>
          <w:tcPr>
            <w:tcW w:w="0" w:type="auto"/>
            <w:vAlign w:val="center"/>
            <w:hideMark/>
          </w:tcPr>
          <w:p w14:paraId="67D2C10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.372***</w:t>
            </w:r>
          </w:p>
        </w:tc>
      </w:tr>
      <w:tr w:rsidR="00DC6F7E" w:rsidRPr="001A03CD" w14:paraId="3341B7EC" w14:textId="77777777" w:rsidTr="00100B25">
        <w:trPr>
          <w:tblCellSpacing w:w="15" w:type="dxa"/>
        </w:trPr>
        <w:tc>
          <w:tcPr>
            <w:tcW w:w="0" w:type="auto"/>
            <w:vAlign w:val="center"/>
            <w:hideMark/>
          </w:tcPr>
          <w:p w14:paraId="3C487BE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Pro-bullying role ← Guilt</w:t>
            </w:r>
          </w:p>
        </w:tc>
        <w:tc>
          <w:tcPr>
            <w:tcW w:w="0" w:type="auto"/>
            <w:vAlign w:val="center"/>
            <w:hideMark/>
          </w:tcPr>
          <w:p w14:paraId="43C70F4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−.242***</w:t>
            </w:r>
          </w:p>
        </w:tc>
        <w:tc>
          <w:tcPr>
            <w:tcW w:w="0" w:type="auto"/>
            <w:vAlign w:val="center"/>
            <w:hideMark/>
          </w:tcPr>
          <w:p w14:paraId="46A140D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−.273***</w:t>
            </w:r>
          </w:p>
        </w:tc>
      </w:tr>
      <w:tr w:rsidR="00DC6F7E" w:rsidRPr="001A03CD" w14:paraId="64FF5049" w14:textId="77777777" w:rsidTr="00100B25">
        <w:trPr>
          <w:tblCellSpacing w:w="15" w:type="dxa"/>
        </w:trPr>
        <w:tc>
          <w:tcPr>
            <w:tcW w:w="0" w:type="auto"/>
            <w:vAlign w:val="center"/>
            <w:hideMark/>
          </w:tcPr>
          <w:p w14:paraId="7B39B29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Probullying role ← Empathetic distress</w:t>
            </w:r>
          </w:p>
        </w:tc>
        <w:tc>
          <w:tcPr>
            <w:tcW w:w="0" w:type="auto"/>
            <w:vAlign w:val="center"/>
            <w:hideMark/>
          </w:tcPr>
          <w:p w14:paraId="6F84831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−.175**</w:t>
            </w:r>
          </w:p>
        </w:tc>
        <w:tc>
          <w:tcPr>
            <w:tcW w:w="0" w:type="auto"/>
            <w:vAlign w:val="center"/>
            <w:hideMark/>
          </w:tcPr>
          <w:p w14:paraId="49A54971"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−.188**</w:t>
            </w:r>
          </w:p>
        </w:tc>
      </w:tr>
      <w:tr w:rsidR="00DC6F7E" w:rsidRPr="001A03CD" w14:paraId="2FB48DA6" w14:textId="77777777" w:rsidTr="00100B25">
        <w:trPr>
          <w:tblCellSpacing w:w="15" w:type="dxa"/>
        </w:trPr>
        <w:tc>
          <w:tcPr>
            <w:tcW w:w="0" w:type="auto"/>
            <w:vAlign w:val="center"/>
            <w:hideMark/>
          </w:tcPr>
          <w:p w14:paraId="31B7F15D"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Probullying role ← Nonregulation</w:t>
            </w:r>
          </w:p>
        </w:tc>
        <w:tc>
          <w:tcPr>
            <w:tcW w:w="0" w:type="auto"/>
            <w:vAlign w:val="center"/>
            <w:hideMark/>
          </w:tcPr>
          <w:p w14:paraId="78B34563"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.234</w:t>
            </w:r>
          </w:p>
        </w:tc>
        <w:tc>
          <w:tcPr>
            <w:tcW w:w="0" w:type="auto"/>
            <w:vAlign w:val="center"/>
            <w:hideMark/>
          </w:tcPr>
          <w:p w14:paraId="1079E78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.254***</w:t>
            </w:r>
          </w:p>
        </w:tc>
      </w:tr>
      <w:tr w:rsidR="00DC6F7E" w:rsidRPr="001A03CD" w14:paraId="1833DA5A" w14:textId="77777777" w:rsidTr="00100B25">
        <w:trPr>
          <w:tblCellSpacing w:w="15" w:type="dxa"/>
        </w:trPr>
        <w:tc>
          <w:tcPr>
            <w:tcW w:w="0" w:type="auto"/>
            <w:vAlign w:val="center"/>
            <w:hideMark/>
          </w:tcPr>
          <w:p w14:paraId="3CAADE17" w14:textId="77777777" w:rsidR="00DC6F7E" w:rsidRPr="001A03CD" w:rsidRDefault="00DC6F7E" w:rsidP="00100B25">
            <w:pPr>
              <w:spacing w:after="0" w:line="276" w:lineRule="auto"/>
              <w:rPr>
                <w:rFonts w:ascii="Times New Roman" w:hAnsi="Times New Roman" w:cs="Times New Roman"/>
                <w:sz w:val="20"/>
                <w:szCs w:val="20"/>
              </w:rPr>
            </w:pPr>
            <w:r>
              <w:rPr>
                <w:rFonts w:ascii="Times New Roman" w:hAnsi="Times New Roman" w:cs="Times New Roman"/>
                <w:sz w:val="20"/>
                <w:szCs w:val="20"/>
              </w:rPr>
              <w:t>Outsider role</w:t>
            </w:r>
            <w:r w:rsidRPr="001A03CD">
              <w:rPr>
                <w:rFonts w:ascii="Times New Roman" w:hAnsi="Times New Roman" w:cs="Times New Roman"/>
                <w:sz w:val="20"/>
                <w:szCs w:val="20"/>
              </w:rPr>
              <w:t xml:space="preserve"> ← Guilt</w:t>
            </w:r>
          </w:p>
        </w:tc>
        <w:tc>
          <w:tcPr>
            <w:tcW w:w="0" w:type="auto"/>
            <w:vAlign w:val="center"/>
            <w:hideMark/>
          </w:tcPr>
          <w:p w14:paraId="0216E875" w14:textId="77777777" w:rsidR="00DC6F7E" w:rsidRPr="005A2E1F" w:rsidRDefault="00DC6F7E" w:rsidP="00100B25">
            <w:pPr>
              <w:spacing w:after="0" w:line="276" w:lineRule="auto"/>
              <w:rPr>
                <w:rFonts w:ascii="Times New Roman" w:hAnsi="Times New Roman" w:cs="Times New Roman"/>
                <w:b/>
                <w:bCs/>
                <w:sz w:val="20"/>
                <w:szCs w:val="20"/>
              </w:rPr>
            </w:pPr>
            <w:r w:rsidRPr="005A2E1F">
              <w:rPr>
                <w:rFonts w:ascii="Times New Roman" w:hAnsi="Times New Roman" w:cs="Times New Roman"/>
                <w:b/>
                <w:bCs/>
                <w:sz w:val="20"/>
                <w:szCs w:val="20"/>
              </w:rPr>
              <w:t>−.189**</w:t>
            </w:r>
          </w:p>
        </w:tc>
        <w:tc>
          <w:tcPr>
            <w:tcW w:w="0" w:type="auto"/>
            <w:vAlign w:val="center"/>
            <w:hideMark/>
          </w:tcPr>
          <w:p w14:paraId="43E08AA6" w14:textId="77777777" w:rsidR="00DC6F7E" w:rsidRPr="005A2E1F" w:rsidRDefault="00DC6F7E" w:rsidP="00100B25">
            <w:pPr>
              <w:spacing w:after="0" w:line="276" w:lineRule="auto"/>
              <w:rPr>
                <w:rFonts w:ascii="Times New Roman" w:hAnsi="Times New Roman" w:cs="Times New Roman"/>
                <w:b/>
                <w:bCs/>
                <w:sz w:val="20"/>
                <w:szCs w:val="20"/>
              </w:rPr>
            </w:pPr>
            <w:r w:rsidRPr="005A2E1F">
              <w:rPr>
                <w:rFonts w:ascii="Times New Roman" w:hAnsi="Times New Roman" w:cs="Times New Roman"/>
                <w:b/>
                <w:bCs/>
                <w:sz w:val="20"/>
                <w:szCs w:val="20"/>
              </w:rPr>
              <w:t>−.086</w:t>
            </w:r>
          </w:p>
        </w:tc>
      </w:tr>
      <w:tr w:rsidR="00DC6F7E" w:rsidRPr="001A03CD" w14:paraId="24CDE94D" w14:textId="77777777" w:rsidTr="00100B25">
        <w:trPr>
          <w:tblCellSpacing w:w="15" w:type="dxa"/>
        </w:trPr>
        <w:tc>
          <w:tcPr>
            <w:tcW w:w="0" w:type="auto"/>
            <w:vAlign w:val="center"/>
            <w:hideMark/>
          </w:tcPr>
          <w:p w14:paraId="184C6339"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Outsider role</w:t>
            </w:r>
            <w:r w:rsidRPr="00171C17">
              <w:rPr>
                <w:rFonts w:ascii="Times New Roman" w:hAnsi="Times New Roman" w:cs="Times New Roman"/>
                <w:sz w:val="20"/>
                <w:szCs w:val="20"/>
                <w:lang w:val="en-US"/>
              </w:rPr>
              <w:t xml:space="preserve"> ← Empathic distress</w:t>
            </w:r>
          </w:p>
        </w:tc>
        <w:tc>
          <w:tcPr>
            <w:tcW w:w="0" w:type="auto"/>
            <w:vAlign w:val="center"/>
            <w:hideMark/>
          </w:tcPr>
          <w:p w14:paraId="458741D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−.267***</w:t>
            </w:r>
          </w:p>
        </w:tc>
        <w:tc>
          <w:tcPr>
            <w:tcW w:w="0" w:type="auto"/>
            <w:vAlign w:val="center"/>
            <w:hideMark/>
          </w:tcPr>
          <w:p w14:paraId="70F5E7E3"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−.319***</w:t>
            </w:r>
          </w:p>
        </w:tc>
      </w:tr>
      <w:tr w:rsidR="00DC6F7E" w:rsidRPr="001A03CD" w14:paraId="2DF3E458" w14:textId="77777777" w:rsidTr="00100B25">
        <w:trPr>
          <w:tblCellSpacing w:w="15" w:type="dxa"/>
        </w:trPr>
        <w:tc>
          <w:tcPr>
            <w:tcW w:w="0" w:type="auto"/>
            <w:vAlign w:val="center"/>
            <w:hideMark/>
          </w:tcPr>
          <w:p w14:paraId="0A7BEFF0"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Outsider role</w:t>
            </w:r>
            <w:r w:rsidRPr="00171C17">
              <w:rPr>
                <w:rFonts w:ascii="Times New Roman" w:hAnsi="Times New Roman" w:cs="Times New Roman"/>
                <w:sz w:val="20"/>
                <w:szCs w:val="20"/>
                <w:lang w:val="en-US"/>
              </w:rPr>
              <w:t xml:space="preserve"> ← Non-regulation</w:t>
            </w:r>
          </w:p>
        </w:tc>
        <w:tc>
          <w:tcPr>
            <w:tcW w:w="0" w:type="auto"/>
            <w:vAlign w:val="center"/>
            <w:hideMark/>
          </w:tcPr>
          <w:p w14:paraId="4FB0902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.216</w:t>
            </w:r>
          </w:p>
        </w:tc>
        <w:tc>
          <w:tcPr>
            <w:tcW w:w="0" w:type="auto"/>
            <w:vAlign w:val="center"/>
            <w:hideMark/>
          </w:tcPr>
          <w:p w14:paraId="4397B47C"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.261</w:t>
            </w:r>
          </w:p>
        </w:tc>
      </w:tr>
      <w:tr w:rsidR="00DC6F7E" w:rsidRPr="001A03CD" w14:paraId="5C80DF80" w14:textId="77777777" w:rsidTr="00100B25">
        <w:trPr>
          <w:tblCellSpacing w:w="15" w:type="dxa"/>
        </w:trPr>
        <w:tc>
          <w:tcPr>
            <w:tcW w:w="0" w:type="auto"/>
            <w:vAlign w:val="center"/>
            <w:hideMark/>
          </w:tcPr>
          <w:p w14:paraId="008BE202" w14:textId="77777777" w:rsidR="00DC6F7E" w:rsidRPr="00171C17" w:rsidRDefault="00DC6F7E" w:rsidP="00100B25">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Outsider role</w:t>
            </w:r>
            <w:r w:rsidRPr="00171C17">
              <w:rPr>
                <w:rFonts w:ascii="Times New Roman" w:hAnsi="Times New Roman" w:cs="Times New Roman"/>
                <w:sz w:val="20"/>
                <w:szCs w:val="20"/>
                <w:lang w:val="en-US"/>
              </w:rPr>
              <w:t xml:space="preserve"> ← Avoidant regulation in response to empathic distress</w:t>
            </w:r>
          </w:p>
        </w:tc>
        <w:tc>
          <w:tcPr>
            <w:tcW w:w="0" w:type="auto"/>
            <w:vAlign w:val="center"/>
            <w:hideMark/>
          </w:tcPr>
          <w:p w14:paraId="116A18A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.091</w:t>
            </w:r>
          </w:p>
        </w:tc>
        <w:tc>
          <w:tcPr>
            <w:tcW w:w="0" w:type="auto"/>
            <w:vAlign w:val="center"/>
            <w:hideMark/>
          </w:tcPr>
          <w:p w14:paraId="2E3FB14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.120**</w:t>
            </w:r>
          </w:p>
        </w:tc>
      </w:tr>
      <w:tr w:rsidR="00DC6F7E" w:rsidRPr="001A03CD" w14:paraId="395E6C2B" w14:textId="77777777" w:rsidTr="00100B25">
        <w:trPr>
          <w:tblCellSpacing w:w="15" w:type="dxa"/>
        </w:trPr>
        <w:tc>
          <w:tcPr>
            <w:tcW w:w="0" w:type="auto"/>
            <w:vAlign w:val="center"/>
            <w:hideMark/>
          </w:tcPr>
          <w:p w14:paraId="570B0681"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Mediator equations</w:t>
            </w:r>
          </w:p>
        </w:tc>
        <w:tc>
          <w:tcPr>
            <w:tcW w:w="0" w:type="auto"/>
            <w:vAlign w:val="center"/>
            <w:hideMark/>
          </w:tcPr>
          <w:p w14:paraId="5D0572A8" w14:textId="77777777" w:rsidR="00DC6F7E" w:rsidRPr="001A03CD" w:rsidRDefault="00DC6F7E" w:rsidP="00100B25">
            <w:pPr>
              <w:spacing w:after="0" w:line="276" w:lineRule="auto"/>
              <w:rPr>
                <w:rFonts w:ascii="Times New Roman" w:hAnsi="Times New Roman" w:cs="Times New Roman"/>
                <w:sz w:val="20"/>
                <w:szCs w:val="20"/>
              </w:rPr>
            </w:pPr>
          </w:p>
        </w:tc>
        <w:tc>
          <w:tcPr>
            <w:tcW w:w="0" w:type="auto"/>
            <w:vAlign w:val="center"/>
            <w:hideMark/>
          </w:tcPr>
          <w:p w14:paraId="350C712C" w14:textId="77777777" w:rsidR="00DC6F7E" w:rsidRPr="001A03CD" w:rsidRDefault="00DC6F7E" w:rsidP="00100B25">
            <w:pPr>
              <w:spacing w:after="0" w:line="276" w:lineRule="auto"/>
              <w:rPr>
                <w:rFonts w:ascii="Times New Roman" w:hAnsi="Times New Roman" w:cs="Times New Roman"/>
                <w:sz w:val="20"/>
                <w:szCs w:val="20"/>
              </w:rPr>
            </w:pPr>
          </w:p>
        </w:tc>
      </w:tr>
      <w:tr w:rsidR="00DC6F7E" w:rsidRPr="001A03CD" w14:paraId="14EF4315" w14:textId="77777777" w:rsidTr="00100B25">
        <w:trPr>
          <w:tblCellSpacing w:w="15" w:type="dxa"/>
        </w:trPr>
        <w:tc>
          <w:tcPr>
            <w:tcW w:w="0" w:type="auto"/>
            <w:vAlign w:val="center"/>
            <w:hideMark/>
          </w:tcPr>
          <w:p w14:paraId="76687686"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regulation ← Empathic distress</w:t>
            </w:r>
          </w:p>
        </w:tc>
        <w:tc>
          <w:tcPr>
            <w:tcW w:w="0" w:type="auto"/>
            <w:vAlign w:val="center"/>
            <w:hideMark/>
          </w:tcPr>
          <w:p w14:paraId="2097E8C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.506***</w:t>
            </w:r>
          </w:p>
        </w:tc>
        <w:tc>
          <w:tcPr>
            <w:tcW w:w="0" w:type="auto"/>
            <w:vAlign w:val="center"/>
            <w:hideMark/>
          </w:tcPr>
          <w:p w14:paraId="7EC98B3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.501***</w:t>
            </w:r>
          </w:p>
        </w:tc>
      </w:tr>
      <w:tr w:rsidR="00DC6F7E" w:rsidRPr="001A03CD" w14:paraId="3612ABDF" w14:textId="77777777" w:rsidTr="00100B25">
        <w:trPr>
          <w:tblCellSpacing w:w="15" w:type="dxa"/>
        </w:trPr>
        <w:tc>
          <w:tcPr>
            <w:tcW w:w="0" w:type="auto"/>
            <w:vAlign w:val="center"/>
            <w:hideMark/>
          </w:tcPr>
          <w:p w14:paraId="39ED3ECB"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Prosocial regulation ← Guilt</w:t>
            </w:r>
          </w:p>
        </w:tc>
        <w:tc>
          <w:tcPr>
            <w:tcW w:w="0" w:type="auto"/>
            <w:vAlign w:val="center"/>
            <w:hideMark/>
          </w:tcPr>
          <w:p w14:paraId="5D8EB422"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.264***</w:t>
            </w:r>
          </w:p>
        </w:tc>
        <w:tc>
          <w:tcPr>
            <w:tcW w:w="0" w:type="auto"/>
            <w:vAlign w:val="center"/>
            <w:hideMark/>
          </w:tcPr>
          <w:p w14:paraId="46A153A5"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.275***</w:t>
            </w:r>
          </w:p>
        </w:tc>
      </w:tr>
      <w:tr w:rsidR="00DC6F7E" w:rsidRPr="001A03CD" w14:paraId="24BDD98D" w14:textId="77777777" w:rsidTr="00100B25">
        <w:trPr>
          <w:tblCellSpacing w:w="15" w:type="dxa"/>
        </w:trPr>
        <w:tc>
          <w:tcPr>
            <w:tcW w:w="0" w:type="auto"/>
            <w:vAlign w:val="center"/>
            <w:hideMark/>
          </w:tcPr>
          <w:p w14:paraId="05585611"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No regulation ← Empathetic distress</w:t>
            </w:r>
          </w:p>
        </w:tc>
        <w:tc>
          <w:tcPr>
            <w:tcW w:w="0" w:type="auto"/>
            <w:vAlign w:val="center"/>
            <w:hideMark/>
          </w:tcPr>
          <w:p w14:paraId="28EA8BA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.398</w:t>
            </w:r>
          </w:p>
        </w:tc>
        <w:tc>
          <w:tcPr>
            <w:tcW w:w="0" w:type="auto"/>
            <w:vAlign w:val="center"/>
            <w:hideMark/>
          </w:tcPr>
          <w:p w14:paraId="48FCC92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.395***</w:t>
            </w:r>
          </w:p>
        </w:tc>
      </w:tr>
      <w:tr w:rsidR="00DC6F7E" w:rsidRPr="001A03CD" w14:paraId="74BC5A6F" w14:textId="77777777" w:rsidTr="00100B25">
        <w:trPr>
          <w:tblCellSpacing w:w="15" w:type="dxa"/>
        </w:trPr>
        <w:tc>
          <w:tcPr>
            <w:tcW w:w="0" w:type="auto"/>
            <w:vAlign w:val="center"/>
            <w:hideMark/>
          </w:tcPr>
          <w:p w14:paraId="224FBDC8"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No regulation ← Guilt</w:t>
            </w:r>
          </w:p>
        </w:tc>
        <w:tc>
          <w:tcPr>
            <w:tcW w:w="0" w:type="auto"/>
            <w:vAlign w:val="center"/>
            <w:hideMark/>
          </w:tcPr>
          <w:p w14:paraId="6830670A"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.093†</w:t>
            </w:r>
          </w:p>
        </w:tc>
        <w:tc>
          <w:tcPr>
            <w:tcW w:w="0" w:type="auto"/>
            <w:vAlign w:val="center"/>
            <w:hideMark/>
          </w:tcPr>
          <w:p w14:paraId="23EDCC1E"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.097†</w:t>
            </w:r>
          </w:p>
        </w:tc>
      </w:tr>
      <w:tr w:rsidR="00DC6F7E" w:rsidRPr="001A03CD" w14:paraId="4709A73E" w14:textId="77777777" w:rsidTr="00100B25">
        <w:trPr>
          <w:tblCellSpacing w:w="15" w:type="dxa"/>
        </w:trPr>
        <w:tc>
          <w:tcPr>
            <w:tcW w:w="0" w:type="auto"/>
            <w:tcBorders>
              <w:bottom w:val="single" w:sz="4" w:space="0" w:color="auto"/>
            </w:tcBorders>
            <w:vAlign w:val="center"/>
            <w:hideMark/>
          </w:tcPr>
          <w:p w14:paraId="78E655B9" w14:textId="77777777" w:rsidR="00DC6F7E" w:rsidRPr="00171C17" w:rsidRDefault="00DC6F7E" w:rsidP="00100B25">
            <w:pPr>
              <w:spacing w:after="0" w:line="276" w:lineRule="auto"/>
              <w:rPr>
                <w:rFonts w:ascii="Times New Roman" w:hAnsi="Times New Roman" w:cs="Times New Roman"/>
                <w:sz w:val="20"/>
                <w:szCs w:val="20"/>
                <w:lang w:val="en-US"/>
              </w:rPr>
            </w:pPr>
            <w:r w:rsidRPr="00171C17">
              <w:rPr>
                <w:rFonts w:ascii="Times New Roman" w:hAnsi="Times New Roman" w:cs="Times New Roman"/>
                <w:sz w:val="20"/>
                <w:szCs w:val="20"/>
                <w:lang w:val="en-US"/>
              </w:rPr>
              <w:t>Avoidant regulation in response to empathic distress ← Empathic distress</w:t>
            </w:r>
          </w:p>
        </w:tc>
        <w:tc>
          <w:tcPr>
            <w:tcW w:w="0" w:type="auto"/>
            <w:tcBorders>
              <w:bottom w:val="single" w:sz="4" w:space="0" w:color="auto"/>
            </w:tcBorders>
            <w:vAlign w:val="center"/>
            <w:hideMark/>
          </w:tcPr>
          <w:p w14:paraId="37738EB9"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−.169***</w:t>
            </w:r>
          </w:p>
        </w:tc>
        <w:tc>
          <w:tcPr>
            <w:tcW w:w="0" w:type="auto"/>
            <w:tcBorders>
              <w:bottom w:val="single" w:sz="4" w:space="0" w:color="auto"/>
            </w:tcBorders>
            <w:vAlign w:val="center"/>
            <w:hideMark/>
          </w:tcPr>
          <w:p w14:paraId="67371410" w14:textId="77777777" w:rsidR="00DC6F7E" w:rsidRPr="001A03CD" w:rsidRDefault="00DC6F7E" w:rsidP="00100B25">
            <w:pPr>
              <w:spacing w:after="0" w:line="276" w:lineRule="auto"/>
              <w:rPr>
                <w:rFonts w:ascii="Times New Roman" w:hAnsi="Times New Roman" w:cs="Times New Roman"/>
                <w:sz w:val="20"/>
                <w:szCs w:val="20"/>
              </w:rPr>
            </w:pPr>
            <w:r w:rsidRPr="001A03CD">
              <w:rPr>
                <w:rFonts w:ascii="Times New Roman" w:hAnsi="Times New Roman" w:cs="Times New Roman"/>
                <w:sz w:val="20"/>
                <w:szCs w:val="20"/>
              </w:rPr>
              <w:t>−.152***</w:t>
            </w:r>
          </w:p>
        </w:tc>
      </w:tr>
    </w:tbl>
    <w:p w14:paraId="5861D1E9" w14:textId="77777777" w:rsidR="00DC6F7E" w:rsidRPr="00171C17" w:rsidRDefault="00DC6F7E" w:rsidP="00DC6F7E">
      <w:pPr>
        <w:spacing w:after="0" w:line="360" w:lineRule="auto"/>
        <w:rPr>
          <w:rFonts w:ascii="Times New Roman" w:hAnsi="Times New Roman" w:cs="Times New Roman"/>
          <w:sz w:val="20"/>
          <w:szCs w:val="20"/>
          <w:lang w:val="en-US"/>
        </w:rPr>
      </w:pPr>
      <w:r w:rsidRPr="00171C17">
        <w:rPr>
          <w:rFonts w:ascii="Times New Roman" w:hAnsi="Times New Roman" w:cs="Times New Roman"/>
          <w:b/>
          <w:bCs/>
          <w:sz w:val="20"/>
          <w:szCs w:val="20"/>
          <w:lang w:val="en-US"/>
        </w:rPr>
        <w:t xml:space="preserve">Note. </w:t>
      </w:r>
      <w:r w:rsidRPr="001A03CD">
        <w:rPr>
          <w:rFonts w:ascii="Times New Roman" w:hAnsi="Times New Roman" w:cs="Times New Roman"/>
          <w:sz w:val="20"/>
          <w:szCs w:val="20"/>
        </w:rPr>
        <w:t>β</w:t>
      </w:r>
      <w:r w:rsidRPr="00171C17">
        <w:rPr>
          <w:rFonts w:ascii="Times New Roman" w:hAnsi="Times New Roman" w:cs="Times New Roman"/>
          <w:sz w:val="20"/>
          <w:szCs w:val="20"/>
          <w:lang w:val="en-US"/>
        </w:rPr>
        <w:t xml:space="preserve"> = standardized regression coefficient. Country 1 = Chile; Country 2 = Cuba.</w:t>
      </w:r>
    </w:p>
    <w:p w14:paraId="3BBEB00F" w14:textId="77777777" w:rsidR="00DC6F7E" w:rsidRPr="00171C17" w:rsidRDefault="00DC6F7E" w:rsidP="00DC6F7E">
      <w:pPr>
        <w:spacing w:after="0" w:line="360" w:lineRule="auto"/>
        <w:rPr>
          <w:rFonts w:ascii="Times New Roman" w:hAnsi="Times New Roman" w:cs="Times New Roman"/>
          <w:sz w:val="20"/>
          <w:szCs w:val="20"/>
          <w:lang w:val="en-US"/>
        </w:rPr>
      </w:pPr>
      <w:r w:rsidRPr="00171C17">
        <w:rPr>
          <w:rFonts w:ascii="Times New Roman" w:hAnsi="Times New Roman" w:cs="Times New Roman"/>
          <w:sz w:val="20"/>
          <w:szCs w:val="20"/>
          <w:lang w:val="en-US"/>
        </w:rPr>
        <w:t xml:space="preserve"> †p = .05. *p &lt; .05. **p &lt; .01. ***p &lt; .001.</w:t>
      </w:r>
    </w:p>
    <w:p w14:paraId="3F9CA4FA" w14:textId="77777777" w:rsidR="004645E9" w:rsidRDefault="004645E9">
      <w:pPr>
        <w:rPr>
          <w:lang w:val="en-US"/>
        </w:rPr>
      </w:pPr>
    </w:p>
    <w:sectPr w:rsidR="004645E9" w:rsidSect="00B211FB">
      <w:pgSz w:w="12240" w:h="15840"/>
      <w:pgMar w:top="1134" w:right="1134" w:bottom="1134" w:left="1134" w:header="709" w:footer="709"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0BD"/>
    <w:rsid w:val="00032773"/>
    <w:rsid w:val="00052347"/>
    <w:rsid w:val="000B2EE3"/>
    <w:rsid w:val="000D0508"/>
    <w:rsid w:val="0014738D"/>
    <w:rsid w:val="001537AE"/>
    <w:rsid w:val="00157773"/>
    <w:rsid w:val="001A4AA6"/>
    <w:rsid w:val="001B7542"/>
    <w:rsid w:val="00206735"/>
    <w:rsid w:val="002644D2"/>
    <w:rsid w:val="00272B40"/>
    <w:rsid w:val="002A7CE0"/>
    <w:rsid w:val="002C338C"/>
    <w:rsid w:val="002C36B4"/>
    <w:rsid w:val="00355C55"/>
    <w:rsid w:val="003802EF"/>
    <w:rsid w:val="003B20BD"/>
    <w:rsid w:val="003C1B76"/>
    <w:rsid w:val="003D5BDC"/>
    <w:rsid w:val="0044320E"/>
    <w:rsid w:val="004645E9"/>
    <w:rsid w:val="004866FB"/>
    <w:rsid w:val="004A470D"/>
    <w:rsid w:val="004A50EF"/>
    <w:rsid w:val="004D1399"/>
    <w:rsid w:val="004E1101"/>
    <w:rsid w:val="004F675C"/>
    <w:rsid w:val="00504A05"/>
    <w:rsid w:val="00511BE2"/>
    <w:rsid w:val="00516FF1"/>
    <w:rsid w:val="0059049C"/>
    <w:rsid w:val="00593467"/>
    <w:rsid w:val="005A4879"/>
    <w:rsid w:val="005E2D52"/>
    <w:rsid w:val="005E3301"/>
    <w:rsid w:val="00683555"/>
    <w:rsid w:val="006C1887"/>
    <w:rsid w:val="00785CDE"/>
    <w:rsid w:val="007D6BC5"/>
    <w:rsid w:val="00806BE1"/>
    <w:rsid w:val="008255D6"/>
    <w:rsid w:val="00884336"/>
    <w:rsid w:val="009638A1"/>
    <w:rsid w:val="009717CC"/>
    <w:rsid w:val="009962A0"/>
    <w:rsid w:val="009A4DA1"/>
    <w:rsid w:val="00A0337E"/>
    <w:rsid w:val="00A117B5"/>
    <w:rsid w:val="00A27E1A"/>
    <w:rsid w:val="00A46B7C"/>
    <w:rsid w:val="00A61086"/>
    <w:rsid w:val="00A847E5"/>
    <w:rsid w:val="00AC130A"/>
    <w:rsid w:val="00B160A1"/>
    <w:rsid w:val="00B211FB"/>
    <w:rsid w:val="00B86B1A"/>
    <w:rsid w:val="00B877BC"/>
    <w:rsid w:val="00B914D1"/>
    <w:rsid w:val="00BA4CA1"/>
    <w:rsid w:val="00BA67A9"/>
    <w:rsid w:val="00BE50BD"/>
    <w:rsid w:val="00C257EB"/>
    <w:rsid w:val="00C2617C"/>
    <w:rsid w:val="00C67F66"/>
    <w:rsid w:val="00C80D7B"/>
    <w:rsid w:val="00C83384"/>
    <w:rsid w:val="00CA7C48"/>
    <w:rsid w:val="00CB6FFF"/>
    <w:rsid w:val="00CC257E"/>
    <w:rsid w:val="00D077C8"/>
    <w:rsid w:val="00D71756"/>
    <w:rsid w:val="00D92597"/>
    <w:rsid w:val="00DC6F7E"/>
    <w:rsid w:val="00DD6B67"/>
    <w:rsid w:val="00E074C1"/>
    <w:rsid w:val="00E158DA"/>
    <w:rsid w:val="00E51940"/>
    <w:rsid w:val="00EA124B"/>
    <w:rsid w:val="00EA196D"/>
    <w:rsid w:val="00EC6754"/>
    <w:rsid w:val="00FD7D23"/>
    <w:rsid w:val="00FE5A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7F0C"/>
  <w15:chartTrackingRefBased/>
  <w15:docId w15:val="{EBC9EF23-0BA4-4B45-9EF4-DED4F30D5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7CC"/>
  </w:style>
  <w:style w:type="paragraph" w:styleId="Ttulo1">
    <w:name w:val="heading 1"/>
    <w:basedOn w:val="Normal"/>
    <w:next w:val="Normal"/>
    <w:link w:val="Ttulo1Car"/>
    <w:uiPriority w:val="9"/>
    <w:qFormat/>
    <w:rsid w:val="003B2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2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20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20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3B20BD"/>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3B20B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3B20BD"/>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3B20BD"/>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3B20BD"/>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sid w:val="00CA7C48"/>
    <w:rPr>
      <w:rFonts w:ascii="Century Schoolbook" w:hAnsi="Century Schoolbook"/>
      <w:color w:val="000080"/>
      <w:sz w:val="16"/>
      <w:u w:val="single"/>
    </w:rPr>
  </w:style>
  <w:style w:type="paragraph" w:customStyle="1" w:styleId="hipervnculo0">
    <w:name w:val="hipervínculo"/>
    <w:basedOn w:val="Normal"/>
    <w:qFormat/>
    <w:rsid w:val="004E1101"/>
    <w:pPr>
      <w:suppressAutoHyphens/>
      <w:snapToGrid w:val="0"/>
      <w:spacing w:after="0" w:line="240" w:lineRule="auto"/>
      <w:ind w:left="357" w:hanging="357"/>
      <w:jc w:val="both"/>
    </w:pPr>
    <w:rPr>
      <w:rFonts w:ascii="Century Schoolbook" w:hAnsi="Century Schoolbook" w:cs="Times New Roman"/>
      <w:bCs/>
      <w:color w:val="000080"/>
      <w:kern w:val="0"/>
      <w:sz w:val="16"/>
      <w:szCs w:val="16"/>
      <w:u w:val="single"/>
      <w:lang w:val="es-CL"/>
      <w14:ligatures w14:val="none"/>
    </w:rPr>
  </w:style>
  <w:style w:type="character" w:customStyle="1" w:styleId="Ttulo1Car">
    <w:name w:val="Título 1 Car"/>
    <w:basedOn w:val="Fuentedeprrafopredeter"/>
    <w:link w:val="Ttulo1"/>
    <w:uiPriority w:val="9"/>
    <w:rsid w:val="003B20B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20B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20BD"/>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20BD"/>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3B20BD"/>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3B20BD"/>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3B20BD"/>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3B20BD"/>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3B20BD"/>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3B2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20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20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20BD"/>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3B20BD"/>
    <w:pPr>
      <w:spacing w:before="160"/>
      <w:jc w:val="center"/>
    </w:pPr>
    <w:rPr>
      <w:i/>
      <w:iCs/>
      <w:color w:val="404040" w:themeColor="text1" w:themeTint="BF"/>
    </w:rPr>
  </w:style>
  <w:style w:type="character" w:customStyle="1" w:styleId="CitaCar">
    <w:name w:val="Cita Car"/>
    <w:basedOn w:val="Fuentedeprrafopredeter"/>
    <w:link w:val="Cita"/>
    <w:uiPriority w:val="29"/>
    <w:rsid w:val="003B20BD"/>
    <w:rPr>
      <w:i/>
      <w:iCs/>
      <w:color w:val="404040" w:themeColor="text1" w:themeTint="BF"/>
    </w:rPr>
  </w:style>
  <w:style w:type="paragraph" w:styleId="Prrafodelista">
    <w:name w:val="List Paragraph"/>
    <w:basedOn w:val="Normal"/>
    <w:uiPriority w:val="34"/>
    <w:qFormat/>
    <w:rsid w:val="003B20BD"/>
    <w:pPr>
      <w:ind w:left="720"/>
      <w:contextualSpacing/>
    </w:pPr>
  </w:style>
  <w:style w:type="character" w:styleId="nfasisintenso">
    <w:name w:val="Intense Emphasis"/>
    <w:basedOn w:val="Fuentedeprrafopredeter"/>
    <w:uiPriority w:val="21"/>
    <w:qFormat/>
    <w:rsid w:val="003B20BD"/>
    <w:rPr>
      <w:i/>
      <w:iCs/>
      <w:color w:val="0F4761" w:themeColor="accent1" w:themeShade="BF"/>
    </w:rPr>
  </w:style>
  <w:style w:type="paragraph" w:styleId="Citadestacada">
    <w:name w:val="Intense Quote"/>
    <w:basedOn w:val="Normal"/>
    <w:next w:val="Normal"/>
    <w:link w:val="CitadestacadaCar"/>
    <w:uiPriority w:val="30"/>
    <w:qFormat/>
    <w:rsid w:val="003B2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20BD"/>
    <w:rPr>
      <w:i/>
      <w:iCs/>
      <w:color w:val="0F4761" w:themeColor="accent1" w:themeShade="BF"/>
    </w:rPr>
  </w:style>
  <w:style w:type="character" w:styleId="Referenciaintensa">
    <w:name w:val="Intense Reference"/>
    <w:basedOn w:val="Fuentedeprrafopredeter"/>
    <w:uiPriority w:val="32"/>
    <w:qFormat/>
    <w:rsid w:val="003B20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504</Words>
  <Characters>3101</Characters>
  <Application>Microsoft Office Word</Application>
  <DocSecurity>0</DocSecurity>
  <Lines>37</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Lisandra Angulo Gallo</dc:creator>
  <cp:keywords/>
  <dc:description/>
  <cp:lastModifiedBy>Lisandra Angulo Gallo</cp:lastModifiedBy>
  <cp:revision>11</cp:revision>
  <dcterms:created xsi:type="dcterms:W3CDTF">2026-03-24T13:32:00Z</dcterms:created>
  <dcterms:modified xsi:type="dcterms:W3CDTF">2026-04-07T20:36:00Z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5003f71f-8b2b-400c-82b0-52d1f27c0c59</vt:lpwstr>
  </property>
</Properties>
</file>