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C086D" w14:textId="0445CC64" w:rsidR="004E5340" w:rsidRDefault="004E5340">
      <w:pPr>
        <w:rPr>
          <w:b/>
          <w:bCs/>
          <w:sz w:val="20"/>
          <w:szCs w:val="20"/>
          <w:lang w:val="en-US"/>
        </w:rPr>
      </w:pPr>
      <w:r>
        <w:rPr>
          <w:b/>
          <w:bCs/>
          <w:sz w:val="20"/>
          <w:szCs w:val="20"/>
          <w:lang w:val="en-US"/>
        </w:rPr>
        <w:t>Supplemental Tables &amp; Figures:</w:t>
      </w:r>
    </w:p>
    <w:p w14:paraId="26DE88B5" w14:textId="77777777" w:rsidR="004E5340" w:rsidRDefault="004E5340">
      <w:pPr>
        <w:rPr>
          <w:b/>
          <w:bCs/>
          <w:sz w:val="20"/>
          <w:szCs w:val="20"/>
          <w:lang w:val="en-US"/>
        </w:rPr>
      </w:pPr>
    </w:p>
    <w:p w14:paraId="37A29582" w14:textId="77777777" w:rsidR="004E5340" w:rsidRPr="00A62399" w:rsidRDefault="004E5340" w:rsidP="004E5340">
      <w:pPr>
        <w:spacing w:line="480" w:lineRule="auto"/>
        <w:contextualSpacing/>
        <w:jc w:val="both"/>
        <w:rPr>
          <w:b/>
          <w:bCs/>
          <w:i/>
          <w:iCs/>
          <w:sz w:val="28"/>
          <w:szCs w:val="28"/>
          <w:lang w:val="en-US"/>
        </w:rPr>
      </w:pPr>
      <w:r w:rsidRPr="00634B51">
        <w:rPr>
          <w:b/>
          <w:bCs/>
          <w:sz w:val="28"/>
          <w:szCs w:val="28"/>
          <w:lang w:val="en-US"/>
        </w:rPr>
        <w:t xml:space="preserve">Title: </w:t>
      </w:r>
      <w:r w:rsidRPr="00A62399">
        <w:rPr>
          <w:b/>
          <w:bCs/>
          <w:i/>
          <w:iCs/>
          <w:sz w:val="28"/>
          <w:szCs w:val="28"/>
          <w:lang w:val="en-US"/>
        </w:rPr>
        <w:t>Dimeric architecture and membrane thinning govern substrate recognition by human signal peptide peptidase</w:t>
      </w:r>
    </w:p>
    <w:p w14:paraId="734E6C3F" w14:textId="77777777" w:rsidR="004E5340" w:rsidRDefault="004E5340" w:rsidP="004E5340">
      <w:pPr>
        <w:spacing w:line="480" w:lineRule="auto"/>
        <w:contextualSpacing/>
        <w:jc w:val="both"/>
        <w:rPr>
          <w:b/>
          <w:bCs/>
          <w:sz w:val="28"/>
          <w:szCs w:val="28"/>
          <w:lang w:val="en-US"/>
        </w:rPr>
      </w:pPr>
    </w:p>
    <w:p w14:paraId="229BACCB" w14:textId="77777777" w:rsidR="004E5340" w:rsidRDefault="004E5340" w:rsidP="004E5340">
      <w:pPr>
        <w:spacing w:line="480" w:lineRule="auto"/>
        <w:contextualSpacing/>
        <w:jc w:val="both"/>
        <w:rPr>
          <w:b/>
          <w:bCs/>
          <w:lang w:val="en-US"/>
        </w:rPr>
      </w:pPr>
      <w:r w:rsidRPr="009350A3">
        <w:rPr>
          <w:b/>
          <w:bCs/>
          <w:lang w:val="en-US"/>
        </w:rPr>
        <w:t xml:space="preserve">Authors: </w:t>
      </w:r>
      <w:r>
        <w:rPr>
          <w:b/>
          <w:bCs/>
          <w:lang w:val="en-US"/>
        </w:rPr>
        <w:t>Owain J. Bryant</w:t>
      </w:r>
      <w:r w:rsidRPr="00507DFA">
        <w:rPr>
          <w:b/>
          <w:bCs/>
          <w:vertAlign w:val="superscript"/>
          <w:lang w:val="en-US"/>
        </w:rPr>
        <w:t>1</w:t>
      </w:r>
      <w:r>
        <w:rPr>
          <w:b/>
          <w:bCs/>
          <w:vertAlign w:val="superscript"/>
          <w:lang w:val="en-US"/>
        </w:rPr>
        <w:t>,2</w:t>
      </w:r>
      <w:r>
        <w:rPr>
          <w:b/>
          <w:bCs/>
          <w:lang w:val="en-US"/>
        </w:rPr>
        <w:t xml:space="preserve">, </w:t>
      </w:r>
      <w:r w:rsidRPr="00AB721B">
        <w:rPr>
          <w:b/>
          <w:bCs/>
        </w:rPr>
        <w:t>Nikita Sergejevs</w:t>
      </w:r>
      <w:r>
        <w:rPr>
          <w:b/>
          <w:bCs/>
          <w:vertAlign w:val="superscript"/>
        </w:rPr>
        <w:t>3</w:t>
      </w:r>
      <w:r>
        <w:rPr>
          <w:b/>
          <w:bCs/>
        </w:rPr>
        <w:t>,</w:t>
      </w:r>
      <w:r>
        <w:rPr>
          <w:b/>
          <w:bCs/>
          <w:lang w:val="en-US"/>
        </w:rPr>
        <w:t xml:space="preserve"> Fiorin Giacomo</w:t>
      </w:r>
      <w:r>
        <w:rPr>
          <w:b/>
          <w:bCs/>
          <w:vertAlign w:val="superscript"/>
          <w:lang w:val="en-US"/>
        </w:rPr>
        <w:t>4</w:t>
      </w:r>
      <w:r>
        <w:rPr>
          <w:b/>
          <w:bCs/>
          <w:lang w:val="en-US"/>
        </w:rPr>
        <w:t>, Jacob Robson-Tull</w:t>
      </w:r>
      <w:r>
        <w:rPr>
          <w:b/>
          <w:bCs/>
          <w:vertAlign w:val="superscript"/>
          <w:lang w:val="en-US"/>
        </w:rPr>
        <w:t>2</w:t>
      </w:r>
      <w:r>
        <w:rPr>
          <w:b/>
          <w:bCs/>
          <w:lang w:val="en-US"/>
        </w:rPr>
        <w:t>, Justin C. Deme</w:t>
      </w:r>
      <w:r>
        <w:rPr>
          <w:b/>
          <w:bCs/>
          <w:vertAlign w:val="superscript"/>
          <w:lang w:val="en-US"/>
        </w:rPr>
        <w:t>2</w:t>
      </w:r>
      <w:r>
        <w:rPr>
          <w:b/>
          <w:bCs/>
          <w:lang w:val="en-US"/>
        </w:rPr>
        <w:t>,</w:t>
      </w:r>
      <w:r w:rsidRPr="00B77680">
        <w:rPr>
          <w:b/>
          <w:bCs/>
          <w:lang w:val="en-US"/>
        </w:rPr>
        <w:t xml:space="preserve"> </w:t>
      </w:r>
      <w:r>
        <w:rPr>
          <w:b/>
          <w:bCs/>
          <w:lang w:val="en-US"/>
        </w:rPr>
        <w:t>Lucy R. Forrest</w:t>
      </w:r>
      <w:r>
        <w:rPr>
          <w:b/>
          <w:bCs/>
          <w:vertAlign w:val="superscript"/>
          <w:lang w:val="en-US"/>
        </w:rPr>
        <w:t>4</w:t>
      </w:r>
      <w:r>
        <w:rPr>
          <w:b/>
          <w:bCs/>
          <w:lang w:val="en-US"/>
        </w:rPr>
        <w:t>, Pedro Carvalho</w:t>
      </w:r>
      <w:r>
        <w:rPr>
          <w:b/>
          <w:bCs/>
          <w:vertAlign w:val="superscript"/>
          <w:lang w:val="en-US"/>
        </w:rPr>
        <w:t>3</w:t>
      </w:r>
      <w:r>
        <w:rPr>
          <w:lang w:val="en-US"/>
        </w:rPr>
        <w:t>*</w:t>
      </w:r>
      <w:r>
        <w:rPr>
          <w:b/>
          <w:bCs/>
          <w:lang w:val="en-US"/>
        </w:rPr>
        <w:t>, Susan M. Lea</w:t>
      </w:r>
      <w:r w:rsidRPr="00507DFA">
        <w:rPr>
          <w:b/>
          <w:bCs/>
          <w:vertAlign w:val="superscript"/>
          <w:lang w:val="en-US"/>
        </w:rPr>
        <w:t>1</w:t>
      </w:r>
      <w:r>
        <w:rPr>
          <w:b/>
          <w:bCs/>
          <w:vertAlign w:val="superscript"/>
          <w:lang w:val="en-US"/>
        </w:rPr>
        <w:t>,</w:t>
      </w:r>
      <w:proofErr w:type="gramStart"/>
      <w:r>
        <w:rPr>
          <w:b/>
          <w:bCs/>
          <w:vertAlign w:val="superscript"/>
          <w:lang w:val="en-US"/>
        </w:rPr>
        <w:t>2,</w:t>
      </w:r>
      <w:r>
        <w:rPr>
          <w:lang w:val="en-US"/>
        </w:rPr>
        <w:t>*</w:t>
      </w:r>
      <w:proofErr w:type="gramEnd"/>
    </w:p>
    <w:p w14:paraId="49409D9F" w14:textId="77777777" w:rsidR="004E5340" w:rsidRPr="009350A3" w:rsidRDefault="004E5340" w:rsidP="004E5340">
      <w:pPr>
        <w:spacing w:line="480" w:lineRule="auto"/>
        <w:contextualSpacing/>
        <w:jc w:val="both"/>
        <w:rPr>
          <w:lang w:val="en-US"/>
        </w:rPr>
      </w:pPr>
    </w:p>
    <w:p w14:paraId="4EEBA73D" w14:textId="77777777" w:rsidR="004E5340" w:rsidRDefault="004E5340" w:rsidP="004E5340">
      <w:pPr>
        <w:spacing w:line="480" w:lineRule="auto"/>
        <w:contextualSpacing/>
        <w:jc w:val="both"/>
        <w:rPr>
          <w:b/>
          <w:bCs/>
          <w:lang w:val="en-US"/>
        </w:rPr>
      </w:pPr>
      <w:r w:rsidRPr="009350A3">
        <w:rPr>
          <w:b/>
          <w:bCs/>
          <w:lang w:val="en-US"/>
        </w:rPr>
        <w:t xml:space="preserve">Affiliations: </w:t>
      </w:r>
    </w:p>
    <w:p w14:paraId="417BBE21" w14:textId="77777777" w:rsidR="004E5340" w:rsidRDefault="004E5340" w:rsidP="004E5340">
      <w:pPr>
        <w:spacing w:line="480" w:lineRule="auto"/>
        <w:contextualSpacing/>
        <w:jc w:val="both"/>
      </w:pPr>
      <w:r>
        <w:rPr>
          <w:vertAlign w:val="superscript"/>
          <w:lang w:val="en-US"/>
        </w:rPr>
        <w:t>1</w:t>
      </w:r>
      <w:r>
        <w:t>Structural Biology, St Jude Children’s Research Hospital, Memphis, TN 38105, USA.</w:t>
      </w:r>
    </w:p>
    <w:p w14:paraId="4339D234" w14:textId="77777777" w:rsidR="004E5340" w:rsidRDefault="004E5340" w:rsidP="004E5340">
      <w:pPr>
        <w:spacing w:line="480" w:lineRule="auto"/>
        <w:contextualSpacing/>
        <w:jc w:val="both"/>
        <w:rPr>
          <w:lang w:val="en-US"/>
        </w:rPr>
      </w:pPr>
      <w:r>
        <w:rPr>
          <w:vertAlign w:val="superscript"/>
          <w:lang w:val="en-US"/>
        </w:rPr>
        <w:t>2</w:t>
      </w:r>
      <w:r w:rsidRPr="009350A3">
        <w:rPr>
          <w:lang w:val="en-US"/>
        </w:rPr>
        <w:t>Center for Structural Biology, Center for Cancer Research, National Cancer Institute, Frederick, MD 21702, USA</w:t>
      </w:r>
      <w:r>
        <w:rPr>
          <w:lang w:val="en-US"/>
        </w:rPr>
        <w:t>.</w:t>
      </w:r>
    </w:p>
    <w:p w14:paraId="1C41E30B" w14:textId="77777777" w:rsidR="004E5340" w:rsidRPr="009350A3" w:rsidRDefault="004E5340" w:rsidP="004E5340">
      <w:pPr>
        <w:spacing w:line="480" w:lineRule="auto"/>
        <w:contextualSpacing/>
        <w:jc w:val="both"/>
        <w:rPr>
          <w:lang w:val="en-US"/>
        </w:rPr>
      </w:pPr>
      <w:r>
        <w:rPr>
          <w:vertAlign w:val="superscript"/>
          <w:lang w:val="en-US"/>
        </w:rPr>
        <w:t>3</w:t>
      </w:r>
      <w:r w:rsidRPr="009350A3">
        <w:rPr>
          <w:lang w:val="en-US"/>
        </w:rPr>
        <w:t xml:space="preserve">Sir William Dunn School of Pathology, University of Oxford, Oxford, UK. </w:t>
      </w:r>
    </w:p>
    <w:p w14:paraId="26AFE1C8" w14:textId="77777777" w:rsidR="004E5340" w:rsidRDefault="004E5340" w:rsidP="004E5340">
      <w:pPr>
        <w:spacing w:line="480" w:lineRule="auto"/>
        <w:contextualSpacing/>
        <w:jc w:val="both"/>
        <w:rPr>
          <w:lang w:val="en-US"/>
        </w:rPr>
      </w:pPr>
      <w:r>
        <w:rPr>
          <w:vertAlign w:val="superscript"/>
        </w:rPr>
        <w:t>4</w:t>
      </w:r>
      <w:r w:rsidRPr="00F64386">
        <w:t>Computational Structural Biology Section, National Institute of Neurological Disorders and Stroke, N</w:t>
      </w:r>
      <w:r>
        <w:t>ational Institutes of Health</w:t>
      </w:r>
      <w:r w:rsidRPr="00F64386">
        <w:t>, Bethesda, MD 20892.</w:t>
      </w:r>
    </w:p>
    <w:p w14:paraId="447585C1" w14:textId="77777777" w:rsidR="004E5340" w:rsidRPr="009350A3" w:rsidRDefault="004E5340" w:rsidP="004E5340">
      <w:pPr>
        <w:spacing w:line="480" w:lineRule="auto"/>
        <w:contextualSpacing/>
        <w:jc w:val="both"/>
        <w:rPr>
          <w:lang w:val="en-US"/>
        </w:rPr>
      </w:pPr>
    </w:p>
    <w:p w14:paraId="6B991D9E" w14:textId="77777777" w:rsidR="004E5340" w:rsidRPr="009350A3" w:rsidRDefault="004E5340" w:rsidP="004E5340">
      <w:pPr>
        <w:spacing w:line="480" w:lineRule="auto"/>
        <w:contextualSpacing/>
        <w:jc w:val="both"/>
      </w:pPr>
      <w:r>
        <w:t>Lead author: susan.lea@stjude.org</w:t>
      </w:r>
    </w:p>
    <w:p w14:paraId="6C1234CD" w14:textId="77777777" w:rsidR="004E5340" w:rsidRDefault="004E5340" w:rsidP="004E5340">
      <w:pPr>
        <w:spacing w:line="480" w:lineRule="auto"/>
        <w:contextualSpacing/>
        <w:jc w:val="both"/>
        <w:rPr>
          <w:lang w:val="en-US"/>
        </w:rPr>
      </w:pPr>
      <w:r w:rsidRPr="00823506">
        <w:rPr>
          <w:lang w:val="en-US"/>
        </w:rPr>
        <w:t xml:space="preserve">*Correspondence to: </w:t>
      </w:r>
      <w:hyperlink r:id="rId8" w:history="1">
        <w:r w:rsidRPr="008D5AC2">
          <w:rPr>
            <w:rStyle w:val="Hyperlink"/>
            <w:lang w:val="en-US"/>
          </w:rPr>
          <w:t>pedro.carvalho@path.ox.ac.uk</w:t>
        </w:r>
      </w:hyperlink>
      <w:r>
        <w:rPr>
          <w:lang w:val="en-US"/>
        </w:rPr>
        <w:t xml:space="preserve">; </w:t>
      </w:r>
      <w:r w:rsidRPr="00823506">
        <w:rPr>
          <w:lang w:val="en-US"/>
        </w:rPr>
        <w:t>susan.lea@</w:t>
      </w:r>
      <w:r>
        <w:rPr>
          <w:lang w:val="en-US"/>
        </w:rPr>
        <w:t>stjude.org</w:t>
      </w:r>
    </w:p>
    <w:p w14:paraId="1630E02F" w14:textId="5D1FC53C" w:rsidR="004E5340" w:rsidRDefault="004E5340">
      <w:pPr>
        <w:rPr>
          <w:b/>
          <w:bCs/>
          <w:sz w:val="20"/>
          <w:szCs w:val="20"/>
          <w:lang w:val="en-US"/>
        </w:rPr>
      </w:pPr>
      <w:r>
        <w:rPr>
          <w:b/>
          <w:bCs/>
          <w:sz w:val="20"/>
          <w:szCs w:val="20"/>
          <w:lang w:val="en-US"/>
        </w:rPr>
        <w:br w:type="page"/>
      </w:r>
    </w:p>
    <w:p w14:paraId="0DC76D8D" w14:textId="77777777" w:rsidR="00051249" w:rsidRDefault="00051249" w:rsidP="00D87A90">
      <w:pPr>
        <w:contextualSpacing/>
        <w:jc w:val="both"/>
        <w:rPr>
          <w:b/>
          <w:bCs/>
          <w:sz w:val="20"/>
          <w:szCs w:val="20"/>
        </w:rPr>
      </w:pPr>
      <w:r>
        <w:rPr>
          <w:b/>
          <w:bCs/>
          <w:noProof/>
          <w:sz w:val="20"/>
          <w:szCs w:val="20"/>
        </w:rPr>
        <w:lastRenderedPageBreak/>
        <w:drawing>
          <wp:inline distT="0" distB="0" distL="0" distR="0" wp14:anchorId="7EC49F5B" wp14:editId="00A42935">
            <wp:extent cx="5905155" cy="8516319"/>
            <wp:effectExtent l="0" t="0" r="635" b="5715"/>
            <wp:docPr id="444948805" name="Picture 4"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48805" name="Picture 4" descr="A diagram of a ce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4386" cy="8544054"/>
                    </a:xfrm>
                    <a:prstGeom prst="rect">
                      <a:avLst/>
                    </a:prstGeom>
                  </pic:spPr>
                </pic:pic>
              </a:graphicData>
            </a:graphic>
          </wp:inline>
        </w:drawing>
      </w:r>
    </w:p>
    <w:p w14:paraId="5EFC6DE6" w14:textId="716A157E" w:rsidR="009B2B74" w:rsidRPr="00D87A90" w:rsidRDefault="009B2B74" w:rsidP="00D87A90">
      <w:pPr>
        <w:contextualSpacing/>
        <w:jc w:val="both"/>
        <w:rPr>
          <w:b/>
          <w:bCs/>
          <w:sz w:val="20"/>
          <w:szCs w:val="20"/>
        </w:rPr>
      </w:pPr>
      <w:r w:rsidRPr="00D87A90">
        <w:rPr>
          <w:b/>
          <w:bCs/>
          <w:sz w:val="20"/>
          <w:szCs w:val="20"/>
        </w:rPr>
        <w:t>Figure S1. Cryo-EM workflows for apo Human SPP.</w:t>
      </w:r>
    </w:p>
    <w:p w14:paraId="284F05F6" w14:textId="04543E26" w:rsidR="009B2B74" w:rsidRPr="00D87A90" w:rsidRDefault="009B2B74" w:rsidP="00D87A90">
      <w:pPr>
        <w:contextualSpacing/>
        <w:jc w:val="both"/>
        <w:rPr>
          <w:sz w:val="20"/>
          <w:szCs w:val="20"/>
        </w:rPr>
      </w:pPr>
      <w:r w:rsidRPr="00D87A90">
        <w:rPr>
          <w:b/>
          <w:bCs/>
          <w:sz w:val="20"/>
          <w:szCs w:val="20"/>
        </w:rPr>
        <w:t>a,</w:t>
      </w:r>
      <w:r w:rsidRPr="00D87A90">
        <w:rPr>
          <w:sz w:val="20"/>
          <w:szCs w:val="20"/>
        </w:rPr>
        <w:t xml:space="preserve"> Image processing workflow. </w:t>
      </w:r>
      <w:r w:rsidRPr="00D87A90">
        <w:rPr>
          <w:b/>
          <w:bCs/>
          <w:sz w:val="20"/>
          <w:szCs w:val="20"/>
        </w:rPr>
        <w:t>b,</w:t>
      </w:r>
      <w:r w:rsidRPr="00D87A90">
        <w:rPr>
          <w:sz w:val="20"/>
          <w:szCs w:val="20"/>
        </w:rPr>
        <w:t xml:space="preserve"> Local resolution estimate of the volume. </w:t>
      </w:r>
      <w:r w:rsidRPr="00D87A90">
        <w:rPr>
          <w:b/>
          <w:bCs/>
          <w:sz w:val="20"/>
          <w:szCs w:val="20"/>
        </w:rPr>
        <w:t>c,</w:t>
      </w:r>
      <w:r w:rsidRPr="00D87A90">
        <w:rPr>
          <w:sz w:val="20"/>
          <w:szCs w:val="20"/>
        </w:rPr>
        <w:t xml:space="preserve"> Gold-standard Fourier Shell Correlation (FSC) curves used for global resolution estimation.</w:t>
      </w:r>
    </w:p>
    <w:p w14:paraId="48E97F0D" w14:textId="77777777" w:rsidR="009B2B74" w:rsidRPr="00D87A90" w:rsidRDefault="009B2B74" w:rsidP="00D87A90">
      <w:pPr>
        <w:contextualSpacing/>
        <w:jc w:val="both"/>
        <w:rPr>
          <w:sz w:val="20"/>
          <w:szCs w:val="20"/>
        </w:rPr>
      </w:pPr>
    </w:p>
    <w:p w14:paraId="4CBC9B88" w14:textId="77777777" w:rsidR="00D87A90" w:rsidRDefault="00D87A90" w:rsidP="00D87A90">
      <w:pPr>
        <w:contextualSpacing/>
        <w:jc w:val="both"/>
        <w:rPr>
          <w:b/>
          <w:bCs/>
          <w:sz w:val="20"/>
          <w:szCs w:val="20"/>
        </w:rPr>
      </w:pPr>
      <w:r>
        <w:rPr>
          <w:b/>
          <w:bCs/>
          <w:noProof/>
          <w:sz w:val="20"/>
          <w:szCs w:val="20"/>
        </w:rPr>
        <w:drawing>
          <wp:inline distT="0" distB="0" distL="0" distR="0" wp14:anchorId="2A7D3900" wp14:editId="0A191E18">
            <wp:extent cx="5729852" cy="3215898"/>
            <wp:effectExtent l="0" t="0" r="0" b="0"/>
            <wp:docPr id="103678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736" name="Picture 5"/>
                    <pic:cNvPicPr/>
                  </pic:nvPicPr>
                  <pic:blipFill rotWithShape="1">
                    <a:blip r:embed="rId10" cstate="print">
                      <a:extLst>
                        <a:ext uri="{28A0092B-C50C-407E-A947-70E740481C1C}">
                          <a14:useLocalDpi xmlns:a14="http://schemas.microsoft.com/office/drawing/2010/main" val="0"/>
                        </a:ext>
                      </a:extLst>
                    </a:blip>
                    <a:srcRect t="4184" b="242"/>
                    <a:stretch>
                      <a:fillRect/>
                    </a:stretch>
                  </pic:blipFill>
                  <pic:spPr bwMode="auto">
                    <a:xfrm>
                      <a:off x="0" y="0"/>
                      <a:ext cx="5731510" cy="3216828"/>
                    </a:xfrm>
                    <a:prstGeom prst="rect">
                      <a:avLst/>
                    </a:prstGeom>
                    <a:ln>
                      <a:noFill/>
                    </a:ln>
                    <a:extLst>
                      <a:ext uri="{53640926-AAD7-44D8-BBD7-CCE9431645EC}">
                        <a14:shadowObscured xmlns:a14="http://schemas.microsoft.com/office/drawing/2010/main"/>
                      </a:ext>
                    </a:extLst>
                  </pic:spPr>
                </pic:pic>
              </a:graphicData>
            </a:graphic>
          </wp:inline>
        </w:drawing>
      </w:r>
    </w:p>
    <w:p w14:paraId="1EE3A399" w14:textId="2049DD54" w:rsidR="000F56DC" w:rsidRPr="00D87A90" w:rsidRDefault="009B2B74" w:rsidP="00D87A90">
      <w:pPr>
        <w:contextualSpacing/>
        <w:jc w:val="both"/>
        <w:rPr>
          <w:b/>
          <w:bCs/>
          <w:sz w:val="20"/>
          <w:szCs w:val="20"/>
        </w:rPr>
      </w:pPr>
      <w:r w:rsidRPr="00D87A90">
        <w:rPr>
          <w:b/>
          <w:bCs/>
          <w:sz w:val="20"/>
          <w:szCs w:val="20"/>
        </w:rPr>
        <w:t xml:space="preserve">Figure S2. </w:t>
      </w:r>
      <w:r w:rsidR="000F56DC" w:rsidRPr="00D87A90">
        <w:rPr>
          <w:b/>
          <w:bCs/>
          <w:sz w:val="20"/>
          <w:szCs w:val="20"/>
        </w:rPr>
        <w:t xml:space="preserve">A β-sheet on the cytoplasmic side of the ER membrane </w:t>
      </w:r>
      <w:r w:rsidR="000A5D75" w:rsidRPr="00D87A90">
        <w:rPr>
          <w:b/>
          <w:bCs/>
          <w:sz w:val="20"/>
          <w:szCs w:val="20"/>
        </w:rPr>
        <w:t xml:space="preserve">is required for </w:t>
      </w:r>
      <w:r w:rsidR="000F56DC" w:rsidRPr="00D87A90">
        <w:rPr>
          <w:b/>
          <w:bCs/>
          <w:sz w:val="20"/>
          <w:szCs w:val="20"/>
        </w:rPr>
        <w:t>SPP dimer</w:t>
      </w:r>
      <w:r w:rsidR="000A5D75" w:rsidRPr="00D87A90">
        <w:rPr>
          <w:b/>
          <w:bCs/>
          <w:sz w:val="20"/>
          <w:szCs w:val="20"/>
        </w:rPr>
        <w:t xml:space="preserve"> formation.</w:t>
      </w:r>
    </w:p>
    <w:p w14:paraId="63C30264" w14:textId="0DB57EE3" w:rsidR="0005028F" w:rsidRPr="00D87A90" w:rsidRDefault="009B2B7A" w:rsidP="00D87A90">
      <w:pPr>
        <w:contextualSpacing/>
        <w:jc w:val="both"/>
        <w:rPr>
          <w:sz w:val="20"/>
          <w:szCs w:val="20"/>
        </w:rPr>
      </w:pPr>
      <w:proofErr w:type="gramStart"/>
      <w:r w:rsidRPr="00D87A90">
        <w:rPr>
          <w:b/>
          <w:bCs/>
          <w:sz w:val="20"/>
          <w:szCs w:val="20"/>
        </w:rPr>
        <w:t>a,</w:t>
      </w:r>
      <w:proofErr w:type="gramEnd"/>
      <w:r w:rsidRPr="00D87A90">
        <w:rPr>
          <w:b/>
          <w:bCs/>
          <w:sz w:val="20"/>
          <w:szCs w:val="20"/>
        </w:rPr>
        <w:t xml:space="preserve"> </w:t>
      </w:r>
      <w:r w:rsidRPr="00D87A90">
        <w:rPr>
          <w:sz w:val="20"/>
          <w:szCs w:val="20"/>
        </w:rPr>
        <w:t xml:space="preserve">Cartoon representation of the SPP dimer (blue) viewed from the membrane (top left) or viewed from the cytoplasm (top right). The β-sheet is coloured red and the Phenylalanine-96 – Leucine-178 contact is coloured in gold. Cryo-EM volume of the SPP dimer (bottom left, contour level </w:t>
      </w:r>
      <w:r w:rsidR="00B2592E" w:rsidRPr="00D87A90">
        <w:rPr>
          <w:sz w:val="20"/>
          <w:szCs w:val="20"/>
        </w:rPr>
        <w:t>0.19</w:t>
      </w:r>
      <w:r w:rsidRPr="00D87A90">
        <w:rPr>
          <w:sz w:val="20"/>
          <w:szCs w:val="20"/>
        </w:rPr>
        <w:t xml:space="preserve">) viewed from the plane of the membrane. </w:t>
      </w:r>
      <w:r w:rsidR="00D676BC" w:rsidRPr="00D87A90">
        <w:rPr>
          <w:sz w:val="20"/>
          <w:szCs w:val="20"/>
        </w:rPr>
        <w:t xml:space="preserve"> </w:t>
      </w:r>
    </w:p>
    <w:p w14:paraId="2E3B35D7" w14:textId="681CE948" w:rsidR="0005028F" w:rsidRPr="00D87A90" w:rsidRDefault="0005028F" w:rsidP="00D87A90">
      <w:pPr>
        <w:contextualSpacing/>
        <w:jc w:val="both"/>
        <w:rPr>
          <w:sz w:val="20"/>
          <w:szCs w:val="20"/>
        </w:rPr>
      </w:pPr>
      <w:r w:rsidRPr="00D87A90">
        <w:rPr>
          <w:b/>
          <w:bCs/>
          <w:sz w:val="20"/>
          <w:szCs w:val="20"/>
        </w:rPr>
        <w:t>b,</w:t>
      </w:r>
      <w:r w:rsidRPr="00D87A90">
        <w:rPr>
          <w:sz w:val="20"/>
          <w:szCs w:val="20"/>
        </w:rPr>
        <w:t xml:space="preserve"> </w:t>
      </w:r>
      <w:r w:rsidR="002676BF" w:rsidRPr="00D87A90">
        <w:rPr>
          <w:sz w:val="20"/>
          <w:szCs w:val="20"/>
        </w:rPr>
        <w:t xml:space="preserve">Cartoon representation of the SPP dimer (blue) viewed from luminal side of the </w:t>
      </w:r>
      <w:proofErr w:type="gramStart"/>
      <w:r w:rsidR="002676BF" w:rsidRPr="00D87A90">
        <w:rPr>
          <w:sz w:val="20"/>
          <w:szCs w:val="20"/>
        </w:rPr>
        <w:t>membrane..</w:t>
      </w:r>
      <w:proofErr w:type="gramEnd"/>
      <w:r w:rsidR="002676BF" w:rsidRPr="00D87A90">
        <w:rPr>
          <w:sz w:val="20"/>
          <w:szCs w:val="20"/>
        </w:rPr>
        <w:t xml:space="preserve"> The β-sheet is coloured red and the Phenylalanine-96 – Leucine-178 contact is coloured in gold.</w:t>
      </w:r>
    </w:p>
    <w:p w14:paraId="158673AB" w14:textId="79B97D62" w:rsidR="00977A31" w:rsidRPr="00D87A90" w:rsidRDefault="00977A31" w:rsidP="00D87A90">
      <w:pPr>
        <w:contextualSpacing/>
        <w:jc w:val="both"/>
        <w:rPr>
          <w:b/>
          <w:bCs/>
          <w:sz w:val="20"/>
          <w:szCs w:val="20"/>
        </w:rPr>
      </w:pPr>
      <w:r w:rsidRPr="00D87A90">
        <w:rPr>
          <w:b/>
          <w:bCs/>
          <w:sz w:val="20"/>
          <w:szCs w:val="20"/>
        </w:rPr>
        <w:t>c</w:t>
      </w:r>
      <w:r w:rsidRPr="00D87A90">
        <w:rPr>
          <w:sz w:val="20"/>
          <w:szCs w:val="20"/>
        </w:rPr>
        <w:t xml:space="preserve">, </w:t>
      </w:r>
      <w:r w:rsidR="00D7338F" w:rsidRPr="00D87A90">
        <w:rPr>
          <w:sz w:val="20"/>
          <w:szCs w:val="20"/>
        </w:rPr>
        <w:t>Whole cell levels of wild type SPP and a β-sheet deletion variant of SPP. HEK293 SPP T-Rex Flip In knock out cells (</w:t>
      </w:r>
      <w:r w:rsidR="00D7338F" w:rsidRPr="00D87A90">
        <w:rPr>
          <w:sz w:val="20"/>
          <w:szCs w:val="20"/>
          <w:lang w:val="en-US"/>
        </w:rPr>
        <w:t>ΔSPP</w:t>
      </w:r>
      <w:r w:rsidR="00D7338F" w:rsidRPr="00D87A90">
        <w:rPr>
          <w:sz w:val="20"/>
          <w:szCs w:val="20"/>
        </w:rPr>
        <w:t xml:space="preserve">) were transfected with vectors encoding either FLAG-tagged wild type SPP (SPP wild type) or the β-sheet deletion variant of SPP (SPP </w:t>
      </w:r>
      <w:r w:rsidR="00D7338F" w:rsidRPr="00D87A90">
        <w:rPr>
          <w:sz w:val="20"/>
          <w:szCs w:val="20"/>
          <w:lang w:val="en-US"/>
        </w:rPr>
        <w:t xml:space="preserve">Δ135-158) </w:t>
      </w:r>
      <w:r w:rsidR="00D7338F" w:rsidRPr="00D87A90">
        <w:rPr>
          <w:sz w:val="20"/>
          <w:szCs w:val="20"/>
        </w:rPr>
        <w:t>and incubated for 48 hours. Proteins from whole cell fractions were detected by immunoblotting. CLIMP63 was used as a loading control.</w:t>
      </w:r>
    </w:p>
    <w:p w14:paraId="5F666A98" w14:textId="255D3F74" w:rsidR="00762432" w:rsidRPr="00D87A90" w:rsidRDefault="00762432" w:rsidP="00D87A90">
      <w:pPr>
        <w:contextualSpacing/>
        <w:jc w:val="both"/>
        <w:rPr>
          <w:sz w:val="20"/>
          <w:szCs w:val="20"/>
        </w:rPr>
      </w:pPr>
    </w:p>
    <w:p w14:paraId="50F83C92" w14:textId="77777777" w:rsidR="00D87A90" w:rsidRDefault="00D87A90" w:rsidP="00D87A90">
      <w:pPr>
        <w:contextualSpacing/>
        <w:jc w:val="both"/>
        <w:rPr>
          <w:b/>
          <w:bCs/>
          <w:sz w:val="20"/>
          <w:szCs w:val="20"/>
        </w:rPr>
      </w:pPr>
      <w:r>
        <w:rPr>
          <w:b/>
          <w:bCs/>
          <w:noProof/>
          <w:sz w:val="20"/>
          <w:szCs w:val="20"/>
        </w:rPr>
        <w:lastRenderedPageBreak/>
        <w:drawing>
          <wp:inline distT="0" distB="0" distL="0" distR="0" wp14:anchorId="4EA46051" wp14:editId="171B36FC">
            <wp:extent cx="5153439" cy="7105964"/>
            <wp:effectExtent l="0" t="0" r="3175" b="0"/>
            <wp:docPr id="822294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4649" name="Picture 6"/>
                    <pic:cNvPicPr/>
                  </pic:nvPicPr>
                  <pic:blipFill>
                    <a:blip r:embed="rId11" cstate="print">
                      <a:extLst>
                        <a:ext uri="{28A0092B-C50C-407E-A947-70E740481C1C}">
                          <a14:useLocalDpi xmlns:a14="http://schemas.microsoft.com/office/drawing/2010/main" val="0"/>
                        </a:ext>
                      </a:extLst>
                    </a:blip>
                    <a:srcRect t="2497" b="2497"/>
                    <a:stretch>
                      <a:fillRect/>
                    </a:stretch>
                  </pic:blipFill>
                  <pic:spPr bwMode="auto">
                    <a:xfrm>
                      <a:off x="0" y="0"/>
                      <a:ext cx="5153439" cy="7105964"/>
                    </a:xfrm>
                    <a:prstGeom prst="rect">
                      <a:avLst/>
                    </a:prstGeom>
                    <a:ln>
                      <a:noFill/>
                    </a:ln>
                    <a:extLst>
                      <a:ext uri="{53640926-AAD7-44D8-BBD7-CCE9431645EC}">
                        <a14:shadowObscured xmlns:a14="http://schemas.microsoft.com/office/drawing/2010/main"/>
                      </a:ext>
                    </a:extLst>
                  </pic:spPr>
                </pic:pic>
              </a:graphicData>
            </a:graphic>
          </wp:inline>
        </w:drawing>
      </w:r>
    </w:p>
    <w:p w14:paraId="11E1D06F" w14:textId="043A7070" w:rsidR="008258B5" w:rsidRPr="00D87A90" w:rsidRDefault="0019639C" w:rsidP="00D87A90">
      <w:pPr>
        <w:contextualSpacing/>
        <w:jc w:val="both"/>
        <w:rPr>
          <w:b/>
          <w:bCs/>
          <w:sz w:val="20"/>
          <w:szCs w:val="20"/>
        </w:rPr>
      </w:pPr>
      <w:r w:rsidRPr="00D87A90">
        <w:rPr>
          <w:b/>
          <w:bCs/>
          <w:sz w:val="20"/>
          <w:szCs w:val="20"/>
        </w:rPr>
        <w:t>Figure S3. TM tilting leads to thinning of the detergent micelle around SPP and structural alignments of SPP and Presenilin-1.</w:t>
      </w:r>
    </w:p>
    <w:p w14:paraId="32F1FB20" w14:textId="63426C4E" w:rsidR="00ED1E93" w:rsidRPr="00D87A90" w:rsidRDefault="00ED1E93" w:rsidP="00D87A90">
      <w:pPr>
        <w:contextualSpacing/>
        <w:jc w:val="both"/>
        <w:rPr>
          <w:sz w:val="20"/>
          <w:szCs w:val="20"/>
        </w:rPr>
      </w:pPr>
      <w:proofErr w:type="gramStart"/>
      <w:r w:rsidRPr="00D87A90">
        <w:rPr>
          <w:b/>
          <w:bCs/>
          <w:sz w:val="20"/>
          <w:szCs w:val="20"/>
        </w:rPr>
        <w:t>a,</w:t>
      </w:r>
      <w:proofErr w:type="gramEnd"/>
      <w:r w:rsidRPr="00D87A90">
        <w:rPr>
          <w:sz w:val="20"/>
          <w:szCs w:val="20"/>
        </w:rPr>
        <w:t xml:space="preserve"> Cartoon representation of the </w:t>
      </w:r>
      <w:r w:rsidR="003C4B5F" w:rsidRPr="00D87A90">
        <w:rPr>
          <w:sz w:val="20"/>
          <w:szCs w:val="20"/>
        </w:rPr>
        <w:t xml:space="preserve">apo </w:t>
      </w:r>
      <w:r w:rsidRPr="00D87A90">
        <w:rPr>
          <w:sz w:val="20"/>
          <w:szCs w:val="20"/>
        </w:rPr>
        <w:t>SPP dimer (blue, left) or single copy of SPP (blue, right) viewed from the membrane with TM’s and β-strands numbered as indicated.</w:t>
      </w:r>
    </w:p>
    <w:p w14:paraId="5F68B63C" w14:textId="11F245D0" w:rsidR="00FD56D9" w:rsidRPr="00D87A90" w:rsidRDefault="00ED1E93" w:rsidP="00D87A90">
      <w:pPr>
        <w:contextualSpacing/>
        <w:jc w:val="both"/>
        <w:rPr>
          <w:sz w:val="20"/>
          <w:szCs w:val="20"/>
        </w:rPr>
      </w:pPr>
      <w:r w:rsidRPr="00D87A90">
        <w:rPr>
          <w:b/>
          <w:bCs/>
          <w:sz w:val="20"/>
          <w:szCs w:val="20"/>
        </w:rPr>
        <w:t>b</w:t>
      </w:r>
      <w:r w:rsidRPr="00D87A90">
        <w:rPr>
          <w:sz w:val="20"/>
          <w:szCs w:val="20"/>
        </w:rPr>
        <w:t xml:space="preserve">, </w:t>
      </w:r>
      <w:proofErr w:type="gramStart"/>
      <w:r w:rsidR="00FD56D9" w:rsidRPr="00D87A90">
        <w:rPr>
          <w:sz w:val="20"/>
          <w:szCs w:val="20"/>
        </w:rPr>
        <w:t>All</w:t>
      </w:r>
      <w:proofErr w:type="gramEnd"/>
      <w:r w:rsidR="00FD56D9" w:rsidRPr="00D87A90">
        <w:rPr>
          <w:sz w:val="20"/>
          <w:szCs w:val="20"/>
        </w:rPr>
        <w:t xml:space="preserve"> nine TM’s of SPP viewed in isolation with the length of each TM shown.</w:t>
      </w:r>
    </w:p>
    <w:p w14:paraId="237546DE" w14:textId="2442383D" w:rsidR="0059478A" w:rsidRPr="00D87A90" w:rsidRDefault="003258D4" w:rsidP="00D87A90">
      <w:pPr>
        <w:contextualSpacing/>
        <w:jc w:val="both"/>
        <w:rPr>
          <w:sz w:val="20"/>
          <w:szCs w:val="20"/>
          <w:lang w:val="en-US"/>
        </w:rPr>
      </w:pPr>
      <w:r w:rsidRPr="00D87A90">
        <w:rPr>
          <w:b/>
          <w:bCs/>
          <w:sz w:val="20"/>
          <w:szCs w:val="20"/>
        </w:rPr>
        <w:t>c</w:t>
      </w:r>
      <w:r w:rsidR="00FD56D9" w:rsidRPr="00D87A90">
        <w:rPr>
          <w:b/>
          <w:bCs/>
          <w:sz w:val="20"/>
          <w:szCs w:val="20"/>
        </w:rPr>
        <w:t>,</w:t>
      </w:r>
      <w:r w:rsidRPr="00D87A90">
        <w:rPr>
          <w:sz w:val="20"/>
          <w:szCs w:val="20"/>
        </w:rPr>
        <w:t xml:space="preserve"> </w:t>
      </w:r>
      <w:r w:rsidR="00DA3980" w:rsidRPr="00D87A90">
        <w:rPr>
          <w:rFonts w:cs="Arial"/>
          <w:sz w:val="20"/>
          <w:szCs w:val="20"/>
        </w:rPr>
        <w:t xml:space="preserve">Curvature of the membrane’s midplane around the apo SPP dimer from coarse-grained MD simulations; the solid contour line indicates the midplane’s average position, and dashed lines are in 1 Å increments; </w:t>
      </w:r>
      <w:proofErr w:type="spellStart"/>
      <w:r w:rsidR="00DA3980" w:rsidRPr="00D87A90">
        <w:rPr>
          <w:rFonts w:cs="Arial"/>
          <w:sz w:val="20"/>
          <w:szCs w:val="20"/>
        </w:rPr>
        <w:t>modeled</w:t>
      </w:r>
      <w:proofErr w:type="spellEnd"/>
      <w:r w:rsidR="00DA3980" w:rsidRPr="00D87A90">
        <w:rPr>
          <w:rFonts w:cs="Arial"/>
          <w:sz w:val="20"/>
          <w:szCs w:val="20"/>
        </w:rPr>
        <w:t xml:space="preserve"> protein regions are in dark </w:t>
      </w:r>
      <w:proofErr w:type="spellStart"/>
      <w:r w:rsidR="00DA3980" w:rsidRPr="00D87A90">
        <w:rPr>
          <w:rFonts w:cs="Arial"/>
          <w:sz w:val="20"/>
          <w:szCs w:val="20"/>
        </w:rPr>
        <w:t>gr</w:t>
      </w:r>
      <w:r w:rsidR="001353EF" w:rsidRPr="00D87A90">
        <w:rPr>
          <w:rFonts w:cs="Arial"/>
          <w:sz w:val="20"/>
          <w:szCs w:val="20"/>
        </w:rPr>
        <w:t>a</w:t>
      </w:r>
      <w:r w:rsidR="00DA3980" w:rsidRPr="00D87A90">
        <w:rPr>
          <w:rFonts w:cs="Arial"/>
          <w:sz w:val="20"/>
          <w:szCs w:val="20"/>
        </w:rPr>
        <w:t>y</w:t>
      </w:r>
      <w:proofErr w:type="spellEnd"/>
      <w:r w:rsidR="00DA3980" w:rsidRPr="00D87A90">
        <w:rPr>
          <w:rFonts w:cs="Arial"/>
          <w:sz w:val="20"/>
          <w:szCs w:val="20"/>
        </w:rPr>
        <w:t>.</w:t>
      </w:r>
      <w:r w:rsidR="001D41B7" w:rsidRPr="00D87A90">
        <w:rPr>
          <w:rFonts w:cs="Arial"/>
          <w:sz w:val="20"/>
          <w:szCs w:val="20"/>
        </w:rPr>
        <w:t xml:space="preserve"> </w:t>
      </w:r>
      <w:r w:rsidR="00C71ADE" w:rsidRPr="00D87A90">
        <w:rPr>
          <w:sz w:val="20"/>
          <w:szCs w:val="20"/>
          <w:lang w:val="en-US"/>
        </w:rPr>
        <w:t>The radius of curvature in each system was estimated within the band defined by magenta dashed lines; see Methods.</w:t>
      </w:r>
    </w:p>
    <w:p w14:paraId="552CCD8E" w14:textId="77777777" w:rsidR="00247FB0" w:rsidRPr="00D87A90" w:rsidRDefault="003258D4" w:rsidP="00D87A90">
      <w:pPr>
        <w:contextualSpacing/>
        <w:jc w:val="both"/>
        <w:rPr>
          <w:sz w:val="20"/>
          <w:szCs w:val="20"/>
        </w:rPr>
      </w:pPr>
      <w:r w:rsidRPr="00D87A90">
        <w:rPr>
          <w:b/>
          <w:bCs/>
          <w:sz w:val="20"/>
          <w:szCs w:val="20"/>
        </w:rPr>
        <w:t>d</w:t>
      </w:r>
      <w:r w:rsidR="00FD56D9" w:rsidRPr="00D87A90">
        <w:rPr>
          <w:b/>
          <w:bCs/>
          <w:sz w:val="20"/>
          <w:szCs w:val="20"/>
        </w:rPr>
        <w:t>,</w:t>
      </w:r>
      <w:r w:rsidRPr="00D87A90">
        <w:rPr>
          <w:sz w:val="20"/>
          <w:szCs w:val="20"/>
        </w:rPr>
        <w:t xml:space="preserve"> </w:t>
      </w:r>
      <w:r w:rsidR="000B40FF" w:rsidRPr="00D87A90">
        <w:rPr>
          <w:sz w:val="20"/>
          <w:szCs w:val="20"/>
          <w:lang w:val="en-US"/>
        </w:rPr>
        <w:t xml:space="preserve">Cartoon model of the human gamma secretase complex (PDB 5A63; left), composed of the SPP homologue Prenesilin-1 (PSEN-1, red), </w:t>
      </w:r>
      <w:r w:rsidR="000B40FF" w:rsidRPr="00D87A90">
        <w:rPr>
          <w:sz w:val="20"/>
          <w:szCs w:val="20"/>
        </w:rPr>
        <w:t xml:space="preserve">APH-1 (green), </w:t>
      </w:r>
      <w:proofErr w:type="spellStart"/>
      <w:r w:rsidR="000B40FF" w:rsidRPr="00D87A90">
        <w:rPr>
          <w:sz w:val="20"/>
          <w:szCs w:val="20"/>
        </w:rPr>
        <w:t>Nicastrin</w:t>
      </w:r>
      <w:proofErr w:type="spellEnd"/>
      <w:r w:rsidR="000B40FF" w:rsidRPr="00D87A90">
        <w:rPr>
          <w:sz w:val="20"/>
          <w:szCs w:val="20"/>
        </w:rPr>
        <w:t xml:space="preserve"> (purple) and presenilin enhancer 2 (PEN-2, brown). </w:t>
      </w:r>
      <w:r w:rsidR="000B40FF" w:rsidRPr="00D87A90">
        <w:rPr>
          <w:sz w:val="20"/>
          <w:szCs w:val="20"/>
          <w:lang w:val="en-US"/>
        </w:rPr>
        <w:t xml:space="preserve">Catalytic </w:t>
      </w:r>
      <w:r w:rsidR="000B40FF" w:rsidRPr="00D87A90">
        <w:rPr>
          <w:sz w:val="20"/>
          <w:szCs w:val="20"/>
        </w:rPr>
        <w:t xml:space="preserve">aspartate residues within the SPP homologue </w:t>
      </w:r>
      <w:r w:rsidR="000B40FF" w:rsidRPr="00D87A90">
        <w:rPr>
          <w:sz w:val="20"/>
          <w:szCs w:val="20"/>
          <w:lang w:val="en-US"/>
        </w:rPr>
        <w:t xml:space="preserve">Prenesilin-1 (PSEN-1) </w:t>
      </w:r>
      <w:r w:rsidR="000B40FF" w:rsidRPr="00D87A90">
        <w:rPr>
          <w:sz w:val="20"/>
          <w:szCs w:val="20"/>
        </w:rPr>
        <w:t>are coloured in red and depicted as spheres.</w:t>
      </w:r>
      <w:r w:rsidR="00637BD1" w:rsidRPr="00D87A90">
        <w:rPr>
          <w:sz w:val="20"/>
          <w:szCs w:val="20"/>
        </w:rPr>
        <w:t xml:space="preserve"> </w:t>
      </w:r>
    </w:p>
    <w:p w14:paraId="61BBF2EA" w14:textId="5E0408F0" w:rsidR="00DB5E8D" w:rsidRPr="00D87A90" w:rsidRDefault="00247FB0" w:rsidP="00D87A90">
      <w:pPr>
        <w:contextualSpacing/>
        <w:jc w:val="both"/>
        <w:rPr>
          <w:sz w:val="20"/>
          <w:szCs w:val="20"/>
        </w:rPr>
      </w:pPr>
      <w:r w:rsidRPr="00D87A90">
        <w:rPr>
          <w:b/>
          <w:bCs/>
          <w:sz w:val="20"/>
          <w:szCs w:val="20"/>
        </w:rPr>
        <w:t>e,</w:t>
      </w:r>
      <w:r w:rsidRPr="00D87A90">
        <w:rPr>
          <w:sz w:val="20"/>
          <w:szCs w:val="20"/>
        </w:rPr>
        <w:t xml:space="preserve"> </w:t>
      </w:r>
      <w:r w:rsidR="00637BD1" w:rsidRPr="00D87A90">
        <w:rPr>
          <w:sz w:val="20"/>
          <w:szCs w:val="20"/>
        </w:rPr>
        <w:t xml:space="preserve">Structural alignment of the SPP model presented in this study (blue) against the model of </w:t>
      </w:r>
      <w:r w:rsidR="00637BD1" w:rsidRPr="00D87A90">
        <w:rPr>
          <w:sz w:val="20"/>
          <w:szCs w:val="20"/>
          <w:lang w:val="en-US"/>
        </w:rPr>
        <w:t xml:space="preserve">Prenesilin-1 (red; PDB 5A63). </w:t>
      </w:r>
      <w:r w:rsidR="00637BD1" w:rsidRPr="00D87A90">
        <w:rPr>
          <w:sz w:val="20"/>
          <w:szCs w:val="20"/>
        </w:rPr>
        <w:t>Residues 182-333 of SPP were used for alignment.</w:t>
      </w:r>
      <w:r w:rsidR="00DB5E8D" w:rsidRPr="00D87A90">
        <w:rPr>
          <w:sz w:val="20"/>
          <w:szCs w:val="20"/>
        </w:rPr>
        <w:t xml:space="preserve"> Alignments and RMSD were calculated using the </w:t>
      </w:r>
      <w:proofErr w:type="spellStart"/>
      <w:r w:rsidR="00DB5E8D" w:rsidRPr="00D87A90">
        <w:rPr>
          <w:sz w:val="20"/>
          <w:szCs w:val="20"/>
        </w:rPr>
        <w:t>MatchMaker</w:t>
      </w:r>
      <w:proofErr w:type="spellEnd"/>
      <w:r w:rsidR="00DB5E8D" w:rsidRPr="00D87A90">
        <w:rPr>
          <w:sz w:val="20"/>
          <w:szCs w:val="20"/>
        </w:rPr>
        <w:t xml:space="preserve"> command in </w:t>
      </w:r>
      <w:proofErr w:type="spellStart"/>
      <w:r w:rsidR="00DB5E8D" w:rsidRPr="00D87A90">
        <w:rPr>
          <w:sz w:val="20"/>
          <w:szCs w:val="20"/>
        </w:rPr>
        <w:t>ChimeraX</w:t>
      </w:r>
      <w:proofErr w:type="spellEnd"/>
      <w:r w:rsidR="00DB5E8D" w:rsidRPr="00D87A90">
        <w:rPr>
          <w:sz w:val="20"/>
          <w:szCs w:val="20"/>
        </w:rPr>
        <w:t>.</w:t>
      </w:r>
    </w:p>
    <w:p w14:paraId="56735E25" w14:textId="0262E543" w:rsidR="00FD56D9" w:rsidRPr="00D87A90" w:rsidRDefault="00FD56D9" w:rsidP="00D87A90">
      <w:pPr>
        <w:contextualSpacing/>
        <w:jc w:val="both"/>
        <w:rPr>
          <w:sz w:val="20"/>
          <w:szCs w:val="20"/>
        </w:rPr>
      </w:pPr>
    </w:p>
    <w:p w14:paraId="13B9A883" w14:textId="77777777" w:rsidR="00100E32" w:rsidRPr="00D87A90" w:rsidRDefault="00100E32" w:rsidP="00D87A90">
      <w:pPr>
        <w:contextualSpacing/>
        <w:jc w:val="both"/>
        <w:rPr>
          <w:sz w:val="20"/>
          <w:szCs w:val="20"/>
        </w:rPr>
      </w:pPr>
    </w:p>
    <w:p w14:paraId="22C92CE3" w14:textId="77777777" w:rsidR="00D87A90" w:rsidRDefault="00D87A90" w:rsidP="00D87A90">
      <w:pPr>
        <w:contextualSpacing/>
        <w:jc w:val="both"/>
        <w:rPr>
          <w:b/>
          <w:bCs/>
          <w:sz w:val="20"/>
          <w:szCs w:val="20"/>
        </w:rPr>
      </w:pPr>
      <w:r>
        <w:rPr>
          <w:b/>
          <w:bCs/>
          <w:noProof/>
          <w:sz w:val="20"/>
          <w:szCs w:val="20"/>
        </w:rPr>
        <w:drawing>
          <wp:inline distT="0" distB="0" distL="0" distR="0" wp14:anchorId="097DC02F" wp14:editId="4079AE29">
            <wp:extent cx="5731510" cy="3859078"/>
            <wp:effectExtent l="0" t="0" r="0" b="1905"/>
            <wp:docPr id="396569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9372" name="Picture 7"/>
                    <pic:cNvPicPr/>
                  </pic:nvPicPr>
                  <pic:blipFill>
                    <a:blip r:embed="rId12" cstate="print">
                      <a:extLst>
                        <a:ext uri="{28A0092B-C50C-407E-A947-70E740481C1C}">
                          <a14:useLocalDpi xmlns:a14="http://schemas.microsoft.com/office/drawing/2010/main" val="0"/>
                        </a:ext>
                      </a:extLst>
                    </a:blip>
                    <a:srcRect t="908" b="908"/>
                    <a:stretch>
                      <a:fillRect/>
                    </a:stretch>
                  </pic:blipFill>
                  <pic:spPr bwMode="auto">
                    <a:xfrm>
                      <a:off x="0" y="0"/>
                      <a:ext cx="5731510" cy="3859078"/>
                    </a:xfrm>
                    <a:prstGeom prst="rect">
                      <a:avLst/>
                    </a:prstGeom>
                    <a:ln>
                      <a:noFill/>
                    </a:ln>
                    <a:extLst>
                      <a:ext uri="{53640926-AAD7-44D8-BBD7-CCE9431645EC}">
                        <a14:shadowObscured xmlns:a14="http://schemas.microsoft.com/office/drawing/2010/main"/>
                      </a:ext>
                    </a:extLst>
                  </pic:spPr>
                </pic:pic>
              </a:graphicData>
            </a:graphic>
          </wp:inline>
        </w:drawing>
      </w:r>
    </w:p>
    <w:p w14:paraId="13C3921C" w14:textId="7E306CC1" w:rsidR="00100E32" w:rsidRPr="00D87A90" w:rsidRDefault="00100E32" w:rsidP="00D87A90">
      <w:pPr>
        <w:contextualSpacing/>
        <w:jc w:val="both"/>
        <w:rPr>
          <w:b/>
          <w:bCs/>
          <w:sz w:val="20"/>
          <w:szCs w:val="20"/>
        </w:rPr>
      </w:pPr>
      <w:r w:rsidRPr="00D87A90">
        <w:rPr>
          <w:b/>
          <w:bCs/>
          <w:sz w:val="20"/>
          <w:szCs w:val="20"/>
        </w:rPr>
        <w:t>Figure S4. SPP contains a large insertion between TM3 and TM4 that forms a β-sheet.</w:t>
      </w:r>
    </w:p>
    <w:p w14:paraId="50C90646" w14:textId="69B184D3" w:rsidR="00100E32" w:rsidRPr="00D87A90" w:rsidRDefault="00100E32" w:rsidP="00D87A90">
      <w:pPr>
        <w:contextualSpacing/>
        <w:jc w:val="both"/>
        <w:rPr>
          <w:sz w:val="20"/>
          <w:szCs w:val="20"/>
        </w:rPr>
      </w:pPr>
      <w:r w:rsidRPr="00D87A90">
        <w:rPr>
          <w:b/>
          <w:bCs/>
          <w:sz w:val="20"/>
          <w:szCs w:val="20"/>
        </w:rPr>
        <w:t>a,</w:t>
      </w:r>
      <w:r w:rsidRPr="00D87A90">
        <w:rPr>
          <w:sz w:val="20"/>
          <w:szCs w:val="20"/>
        </w:rPr>
        <w:t xml:space="preserve"> Alph</w:t>
      </w:r>
      <w:r w:rsidR="00010A61" w:rsidRPr="00D87A90">
        <w:rPr>
          <w:sz w:val="20"/>
          <w:szCs w:val="20"/>
        </w:rPr>
        <w:t>a</w:t>
      </w:r>
      <w:r w:rsidRPr="00D87A90">
        <w:rPr>
          <w:sz w:val="20"/>
          <w:szCs w:val="20"/>
        </w:rPr>
        <w:t>Fold 3.0 predictions of human SPPL2A, SPPL2B, SPPL2C and SPPL3, and the cryo-EM structure of human SPP viewed from the plane from the membrane (top) or from the cytoplasm (middle and bottom). Insertions between TM3 and TM4 are coloured in red. Extramembrane domains of SPPL2A, SPPL2B and SPPL2C are coloured in green.</w:t>
      </w:r>
    </w:p>
    <w:p w14:paraId="082F4A2B" w14:textId="77777777" w:rsidR="00595034" w:rsidRPr="00D87A90" w:rsidRDefault="00595034" w:rsidP="00D87A90">
      <w:pPr>
        <w:contextualSpacing/>
        <w:jc w:val="both"/>
        <w:rPr>
          <w:sz w:val="20"/>
          <w:szCs w:val="20"/>
        </w:rPr>
      </w:pPr>
    </w:p>
    <w:p w14:paraId="173A0A7C" w14:textId="77777777" w:rsidR="00D87A90" w:rsidRDefault="00D87A90" w:rsidP="00D87A90">
      <w:pPr>
        <w:contextualSpacing/>
        <w:jc w:val="both"/>
        <w:rPr>
          <w:b/>
          <w:bCs/>
          <w:sz w:val="20"/>
          <w:szCs w:val="20"/>
        </w:rPr>
      </w:pPr>
      <w:r>
        <w:rPr>
          <w:b/>
          <w:bCs/>
          <w:noProof/>
          <w:sz w:val="20"/>
          <w:szCs w:val="20"/>
        </w:rPr>
        <w:lastRenderedPageBreak/>
        <w:drawing>
          <wp:inline distT="0" distB="0" distL="0" distR="0" wp14:anchorId="47365C12" wp14:editId="0E49CE3D">
            <wp:extent cx="5730875" cy="7725905"/>
            <wp:effectExtent l="0" t="0" r="0" b="0"/>
            <wp:docPr id="1134671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71774" name="Picture 8"/>
                    <pic:cNvPicPr/>
                  </pic:nvPicPr>
                  <pic:blipFill rotWithShape="1">
                    <a:blip r:embed="rId13" cstate="print">
                      <a:extLst>
                        <a:ext uri="{28A0092B-C50C-407E-A947-70E740481C1C}">
                          <a14:useLocalDpi xmlns:a14="http://schemas.microsoft.com/office/drawing/2010/main" val="0"/>
                        </a:ext>
                      </a:extLst>
                    </a:blip>
                    <a:srcRect l="4" t="-77" r="-4" b="-899"/>
                    <a:stretch>
                      <a:fillRect/>
                    </a:stretch>
                  </pic:blipFill>
                  <pic:spPr bwMode="auto">
                    <a:xfrm>
                      <a:off x="0" y="0"/>
                      <a:ext cx="5731510" cy="7726761"/>
                    </a:xfrm>
                    <a:prstGeom prst="rect">
                      <a:avLst/>
                    </a:prstGeom>
                    <a:ln>
                      <a:noFill/>
                    </a:ln>
                    <a:extLst>
                      <a:ext uri="{53640926-AAD7-44D8-BBD7-CCE9431645EC}">
                        <a14:shadowObscured xmlns:a14="http://schemas.microsoft.com/office/drawing/2010/main"/>
                      </a:ext>
                    </a:extLst>
                  </pic:spPr>
                </pic:pic>
              </a:graphicData>
            </a:graphic>
          </wp:inline>
        </w:drawing>
      </w:r>
    </w:p>
    <w:p w14:paraId="5A9309E9" w14:textId="59A12CA1" w:rsidR="00595034" w:rsidRPr="00D87A90" w:rsidRDefault="00595034" w:rsidP="00D87A90">
      <w:pPr>
        <w:contextualSpacing/>
        <w:jc w:val="both"/>
        <w:rPr>
          <w:b/>
          <w:bCs/>
          <w:sz w:val="20"/>
          <w:szCs w:val="20"/>
        </w:rPr>
      </w:pPr>
      <w:r w:rsidRPr="00D87A90">
        <w:rPr>
          <w:b/>
          <w:bCs/>
          <w:sz w:val="20"/>
          <w:szCs w:val="20"/>
        </w:rPr>
        <w:t>Figure S5. Cryo-EM workflows for the Human SPP-D265A – gp160 signal peptide complex.</w:t>
      </w:r>
    </w:p>
    <w:p w14:paraId="55F01685" w14:textId="77777777" w:rsidR="00595034" w:rsidRPr="00D87A90" w:rsidRDefault="00595034" w:rsidP="00D87A90">
      <w:pPr>
        <w:contextualSpacing/>
        <w:jc w:val="both"/>
        <w:rPr>
          <w:sz w:val="20"/>
          <w:szCs w:val="20"/>
        </w:rPr>
      </w:pPr>
      <w:r w:rsidRPr="00D87A90">
        <w:rPr>
          <w:b/>
          <w:bCs/>
          <w:sz w:val="20"/>
          <w:szCs w:val="20"/>
        </w:rPr>
        <w:t>a,</w:t>
      </w:r>
      <w:r w:rsidRPr="00D87A90">
        <w:rPr>
          <w:sz w:val="20"/>
          <w:szCs w:val="20"/>
        </w:rPr>
        <w:t xml:space="preserve"> Image processing workflow. </w:t>
      </w:r>
      <w:r w:rsidRPr="00D87A90">
        <w:rPr>
          <w:b/>
          <w:bCs/>
          <w:sz w:val="20"/>
          <w:szCs w:val="20"/>
        </w:rPr>
        <w:t>b,</w:t>
      </w:r>
      <w:r w:rsidRPr="00D87A90">
        <w:rPr>
          <w:sz w:val="20"/>
          <w:szCs w:val="20"/>
        </w:rPr>
        <w:t xml:space="preserve"> Local resolution estimate of the volume. </w:t>
      </w:r>
      <w:r w:rsidRPr="00D87A90">
        <w:rPr>
          <w:b/>
          <w:bCs/>
          <w:sz w:val="20"/>
          <w:szCs w:val="20"/>
        </w:rPr>
        <w:t>c,</w:t>
      </w:r>
      <w:r w:rsidRPr="00D87A90">
        <w:rPr>
          <w:sz w:val="20"/>
          <w:szCs w:val="20"/>
        </w:rPr>
        <w:t xml:space="preserve"> Gold-standard Fourier Shell Correlation (FSC) curves used for global resolution estimation.</w:t>
      </w:r>
    </w:p>
    <w:p w14:paraId="7143D084" w14:textId="77777777" w:rsidR="002602F8" w:rsidRPr="00D87A90" w:rsidRDefault="002602F8" w:rsidP="00D87A90">
      <w:pPr>
        <w:contextualSpacing/>
        <w:jc w:val="both"/>
        <w:rPr>
          <w:sz w:val="20"/>
          <w:szCs w:val="20"/>
        </w:rPr>
      </w:pPr>
    </w:p>
    <w:p w14:paraId="1665C148" w14:textId="77777777" w:rsidR="00D87A90" w:rsidRDefault="00D87A90" w:rsidP="00D87A90">
      <w:pPr>
        <w:contextualSpacing/>
        <w:jc w:val="both"/>
        <w:rPr>
          <w:b/>
          <w:bCs/>
          <w:sz w:val="20"/>
          <w:szCs w:val="20"/>
        </w:rPr>
      </w:pPr>
      <w:r>
        <w:rPr>
          <w:b/>
          <w:bCs/>
          <w:noProof/>
          <w:sz w:val="20"/>
          <w:szCs w:val="20"/>
        </w:rPr>
        <w:lastRenderedPageBreak/>
        <w:drawing>
          <wp:inline distT="0" distB="0" distL="0" distR="0" wp14:anchorId="07B5C6AF" wp14:editId="631741F2">
            <wp:extent cx="5731279" cy="3990814"/>
            <wp:effectExtent l="0" t="0" r="0" b="0"/>
            <wp:docPr id="1524753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5382" name="Picture 9"/>
                    <pic:cNvPicPr/>
                  </pic:nvPicPr>
                  <pic:blipFill rotWithShape="1">
                    <a:blip r:embed="rId14" cstate="print">
                      <a:extLst>
                        <a:ext uri="{28A0092B-C50C-407E-A947-70E740481C1C}">
                          <a14:useLocalDpi xmlns:a14="http://schemas.microsoft.com/office/drawing/2010/main" val="0"/>
                        </a:ext>
                      </a:extLst>
                    </a:blip>
                    <a:srcRect t="5379" b="-538"/>
                    <a:stretch>
                      <a:fillRect/>
                    </a:stretch>
                  </pic:blipFill>
                  <pic:spPr bwMode="auto">
                    <a:xfrm>
                      <a:off x="0" y="0"/>
                      <a:ext cx="5731510" cy="3990975"/>
                    </a:xfrm>
                    <a:prstGeom prst="rect">
                      <a:avLst/>
                    </a:prstGeom>
                    <a:ln>
                      <a:noFill/>
                    </a:ln>
                    <a:extLst>
                      <a:ext uri="{53640926-AAD7-44D8-BBD7-CCE9431645EC}">
                        <a14:shadowObscured xmlns:a14="http://schemas.microsoft.com/office/drawing/2010/main"/>
                      </a:ext>
                    </a:extLst>
                  </pic:spPr>
                </pic:pic>
              </a:graphicData>
            </a:graphic>
          </wp:inline>
        </w:drawing>
      </w:r>
    </w:p>
    <w:p w14:paraId="2B0E455F" w14:textId="309D1CC7" w:rsidR="00F32C69" w:rsidRPr="00D87A90" w:rsidRDefault="00F32C69" w:rsidP="00D87A90">
      <w:pPr>
        <w:contextualSpacing/>
        <w:jc w:val="both"/>
        <w:rPr>
          <w:b/>
          <w:bCs/>
          <w:sz w:val="20"/>
          <w:szCs w:val="20"/>
          <w:lang w:val="en-US"/>
        </w:rPr>
      </w:pPr>
      <w:r w:rsidRPr="00D87A90">
        <w:rPr>
          <w:b/>
          <w:bCs/>
          <w:sz w:val="20"/>
          <w:szCs w:val="20"/>
        </w:rPr>
        <w:t xml:space="preserve">Figure S6. </w:t>
      </w:r>
      <w:r w:rsidR="00E75084" w:rsidRPr="00D87A90">
        <w:rPr>
          <w:b/>
          <w:bCs/>
          <w:sz w:val="20"/>
          <w:szCs w:val="20"/>
          <w:lang w:val="en-US"/>
        </w:rPr>
        <w:t xml:space="preserve">Membrane perturbations around SPP from coarse-grained molecular dynamics simulations. </w:t>
      </w:r>
    </w:p>
    <w:p w14:paraId="37016B09" w14:textId="0F06E686" w:rsidR="00A77489" w:rsidRPr="00D87A90" w:rsidRDefault="0037149F" w:rsidP="00D87A90">
      <w:pPr>
        <w:contextualSpacing/>
        <w:jc w:val="both"/>
        <w:rPr>
          <w:sz w:val="20"/>
          <w:szCs w:val="20"/>
          <w:lang w:val="en-US"/>
        </w:rPr>
      </w:pPr>
      <w:proofErr w:type="gramStart"/>
      <w:r w:rsidRPr="00D87A90">
        <w:rPr>
          <w:b/>
          <w:bCs/>
          <w:sz w:val="20"/>
          <w:szCs w:val="20"/>
        </w:rPr>
        <w:t>a,</w:t>
      </w:r>
      <w:proofErr w:type="gramEnd"/>
      <w:r w:rsidRPr="00D87A90">
        <w:rPr>
          <w:sz w:val="20"/>
          <w:szCs w:val="20"/>
        </w:rPr>
        <w:t xml:space="preserve"> </w:t>
      </w:r>
      <w:r w:rsidR="00E75084" w:rsidRPr="00D87A90">
        <w:rPr>
          <w:sz w:val="20"/>
          <w:szCs w:val="20"/>
          <w:lang w:val="en-US"/>
        </w:rPr>
        <w:t>Simulations of substrate-bound SPP. SPP (</w:t>
      </w:r>
      <w:r w:rsidR="00E75084" w:rsidRPr="00D87A90">
        <w:rPr>
          <w:i/>
          <w:iCs/>
          <w:sz w:val="20"/>
          <w:szCs w:val="20"/>
          <w:lang w:val="en-US"/>
        </w:rPr>
        <w:t>blues</w:t>
      </w:r>
      <w:r w:rsidR="00E75084" w:rsidRPr="00D87A90">
        <w:rPr>
          <w:sz w:val="20"/>
          <w:szCs w:val="20"/>
          <w:lang w:val="en-US"/>
        </w:rPr>
        <w:t>, with AlphaFold modeled regions in gray) and substrate signal peptide (orange) are shown as a surface.</w:t>
      </w:r>
      <w:r w:rsidR="0072413E" w:rsidRPr="00D87A90">
        <w:rPr>
          <w:sz w:val="20"/>
          <w:szCs w:val="20"/>
          <w:lang w:val="en-US"/>
        </w:rPr>
        <w:t xml:space="preserve"> </w:t>
      </w:r>
      <w:r w:rsidR="00E75084" w:rsidRPr="00D87A90">
        <w:rPr>
          <w:sz w:val="20"/>
          <w:szCs w:val="20"/>
          <w:lang w:val="en-US"/>
        </w:rPr>
        <w:t>Local map of the bilayer thickness around the protein, as shown also in Fig. 1(e). Each dashed line is 1 Å thinner than the average bilayer thickness</w:t>
      </w:r>
      <w:r w:rsidR="0072413E" w:rsidRPr="00D87A90">
        <w:rPr>
          <w:sz w:val="20"/>
          <w:szCs w:val="20"/>
          <w:lang w:val="en-US"/>
        </w:rPr>
        <w:t>.</w:t>
      </w:r>
      <w:r w:rsidR="00E75084" w:rsidRPr="00D87A90">
        <w:rPr>
          <w:sz w:val="20"/>
          <w:szCs w:val="20"/>
          <w:lang w:val="en-US"/>
        </w:rPr>
        <w:t xml:space="preserve"> </w:t>
      </w:r>
    </w:p>
    <w:p w14:paraId="34D63F0F" w14:textId="0C65B7A7" w:rsidR="0072413E" w:rsidRPr="00D87A90" w:rsidRDefault="0072413E" w:rsidP="00D87A90">
      <w:pPr>
        <w:contextualSpacing/>
        <w:jc w:val="both"/>
        <w:rPr>
          <w:sz w:val="20"/>
          <w:szCs w:val="20"/>
          <w:lang w:val="en-US"/>
        </w:rPr>
      </w:pPr>
      <w:r w:rsidRPr="00D87A90">
        <w:rPr>
          <w:b/>
          <w:bCs/>
          <w:sz w:val="20"/>
          <w:szCs w:val="20"/>
          <w:lang w:val="en-US"/>
        </w:rPr>
        <w:t>b</w:t>
      </w:r>
      <w:r w:rsidRPr="00D87A90">
        <w:rPr>
          <w:sz w:val="20"/>
          <w:szCs w:val="20"/>
          <w:lang w:val="en-US"/>
        </w:rPr>
        <w:t>, Two-dimensional maps of the curvature the lipid bilayer’s midplane in a 150×150 Å</w:t>
      </w:r>
      <w:r w:rsidRPr="00D87A90">
        <w:rPr>
          <w:sz w:val="20"/>
          <w:szCs w:val="20"/>
          <w:vertAlign w:val="superscript"/>
          <w:lang w:val="en-US"/>
        </w:rPr>
        <w:t>2</w:t>
      </w:r>
      <w:r w:rsidRPr="00D87A90">
        <w:rPr>
          <w:sz w:val="20"/>
          <w:szCs w:val="20"/>
          <w:lang w:val="en-US"/>
        </w:rPr>
        <w:t xml:space="preserve"> section around the protein.  The solid contour line represents the average midplane position, and each dashed line indicates a 1 Å increment above or below that position. The radius of curvature in each system was estimated within the band defined by magenta dashed lines; see Methods.</w:t>
      </w:r>
      <w:r w:rsidR="00C71ADE" w:rsidRPr="00D87A90">
        <w:rPr>
          <w:sz w:val="20"/>
          <w:szCs w:val="20"/>
          <w:lang w:val="en-US"/>
        </w:rPr>
        <w:t xml:space="preserve"> </w:t>
      </w:r>
    </w:p>
    <w:p w14:paraId="180A661B" w14:textId="4010001B" w:rsidR="00F32C69" w:rsidRPr="00D87A90" w:rsidRDefault="00E75084" w:rsidP="00D87A90">
      <w:pPr>
        <w:contextualSpacing/>
        <w:jc w:val="both"/>
        <w:rPr>
          <w:sz w:val="20"/>
          <w:szCs w:val="20"/>
          <w:lang w:val="en-US"/>
        </w:rPr>
      </w:pPr>
      <w:r w:rsidRPr="00D87A90">
        <w:rPr>
          <w:b/>
          <w:bCs/>
          <w:sz w:val="20"/>
          <w:szCs w:val="20"/>
          <w:lang w:val="en-US"/>
        </w:rPr>
        <w:t>c</w:t>
      </w:r>
      <w:r w:rsidR="00A77489" w:rsidRPr="00D87A90">
        <w:rPr>
          <w:sz w:val="20"/>
          <w:szCs w:val="20"/>
          <w:lang w:val="en-US"/>
        </w:rPr>
        <w:t>,</w:t>
      </w:r>
      <w:r w:rsidRPr="00D87A90">
        <w:rPr>
          <w:sz w:val="20"/>
          <w:szCs w:val="20"/>
          <w:lang w:val="en-US"/>
        </w:rPr>
        <w:t xml:space="preserve"> Density of the lipid phosphate groups near the protein; green arrows point to regions where lipid phosphate groups retract into the hydrophobic core, further decreasing membrane thickness.</w:t>
      </w:r>
    </w:p>
    <w:p w14:paraId="612C3699" w14:textId="77777777" w:rsidR="00F32C69" w:rsidRPr="00D87A90" w:rsidRDefault="00F32C69" w:rsidP="00D87A90">
      <w:pPr>
        <w:contextualSpacing/>
        <w:jc w:val="both"/>
        <w:rPr>
          <w:sz w:val="20"/>
          <w:szCs w:val="20"/>
        </w:rPr>
      </w:pPr>
    </w:p>
    <w:p w14:paraId="5EFA888B" w14:textId="77777777" w:rsidR="00D87A90" w:rsidRDefault="00D87A90" w:rsidP="00D87A90">
      <w:pPr>
        <w:contextualSpacing/>
        <w:jc w:val="both"/>
        <w:rPr>
          <w:b/>
          <w:bCs/>
          <w:sz w:val="20"/>
          <w:szCs w:val="20"/>
        </w:rPr>
      </w:pPr>
      <w:r>
        <w:rPr>
          <w:b/>
          <w:bCs/>
          <w:noProof/>
          <w:sz w:val="20"/>
          <w:szCs w:val="20"/>
        </w:rPr>
        <w:lastRenderedPageBreak/>
        <w:drawing>
          <wp:inline distT="0" distB="0" distL="0" distR="0" wp14:anchorId="4DF1C5EC" wp14:editId="5E04394E">
            <wp:extent cx="5731510" cy="8101176"/>
            <wp:effectExtent l="0" t="0" r="0" b="1905"/>
            <wp:docPr id="5805702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7027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1176"/>
                    </a:xfrm>
                    <a:prstGeom prst="rect">
                      <a:avLst/>
                    </a:prstGeom>
                  </pic:spPr>
                </pic:pic>
              </a:graphicData>
            </a:graphic>
          </wp:inline>
        </w:drawing>
      </w:r>
    </w:p>
    <w:p w14:paraId="51A35C5A" w14:textId="02D92203" w:rsidR="002602F8" w:rsidRPr="00D87A90" w:rsidRDefault="002602F8" w:rsidP="00D87A90">
      <w:pPr>
        <w:contextualSpacing/>
        <w:jc w:val="both"/>
        <w:rPr>
          <w:b/>
          <w:bCs/>
          <w:sz w:val="20"/>
          <w:szCs w:val="20"/>
        </w:rPr>
      </w:pPr>
      <w:r w:rsidRPr="00D87A90">
        <w:rPr>
          <w:b/>
          <w:bCs/>
          <w:sz w:val="20"/>
          <w:szCs w:val="20"/>
        </w:rPr>
        <w:t>Figure S</w:t>
      </w:r>
      <w:r w:rsidR="00F32C69" w:rsidRPr="00D87A90">
        <w:rPr>
          <w:b/>
          <w:bCs/>
          <w:sz w:val="20"/>
          <w:szCs w:val="20"/>
        </w:rPr>
        <w:t>7</w:t>
      </w:r>
      <w:r w:rsidRPr="00D87A90">
        <w:rPr>
          <w:b/>
          <w:bCs/>
          <w:sz w:val="20"/>
          <w:szCs w:val="20"/>
        </w:rPr>
        <w:t xml:space="preserve">. </w:t>
      </w:r>
      <w:r w:rsidR="006009A0" w:rsidRPr="00D87A90">
        <w:rPr>
          <w:b/>
          <w:bCs/>
          <w:sz w:val="20"/>
          <w:szCs w:val="20"/>
        </w:rPr>
        <w:t xml:space="preserve">The </w:t>
      </w:r>
      <w:r w:rsidR="003776C2" w:rsidRPr="00D87A90">
        <w:rPr>
          <w:b/>
          <w:bCs/>
          <w:sz w:val="20"/>
          <w:szCs w:val="20"/>
        </w:rPr>
        <w:t>SPP latch</w:t>
      </w:r>
      <w:r w:rsidR="006009A0" w:rsidRPr="00D87A90">
        <w:rPr>
          <w:b/>
          <w:bCs/>
          <w:sz w:val="20"/>
          <w:szCs w:val="20"/>
        </w:rPr>
        <w:t xml:space="preserve"> helix </w:t>
      </w:r>
      <w:r w:rsidR="003776C2" w:rsidRPr="00D87A90">
        <w:rPr>
          <w:b/>
          <w:bCs/>
          <w:sz w:val="20"/>
          <w:szCs w:val="20"/>
        </w:rPr>
        <w:t>(TM2) rearranges to secure the substrate in place for cleavage.</w:t>
      </w:r>
    </w:p>
    <w:p w14:paraId="57BFFE5B" w14:textId="5B47ED34" w:rsidR="00DF2013" w:rsidRPr="00D87A90" w:rsidRDefault="002602F8" w:rsidP="00D87A90">
      <w:pPr>
        <w:contextualSpacing/>
        <w:jc w:val="both"/>
        <w:rPr>
          <w:sz w:val="20"/>
          <w:szCs w:val="20"/>
        </w:rPr>
      </w:pPr>
      <w:proofErr w:type="gramStart"/>
      <w:r w:rsidRPr="00D87A90">
        <w:rPr>
          <w:b/>
          <w:bCs/>
          <w:sz w:val="20"/>
          <w:szCs w:val="20"/>
        </w:rPr>
        <w:t>a,</w:t>
      </w:r>
      <w:proofErr w:type="gramEnd"/>
      <w:r w:rsidR="003776C2" w:rsidRPr="00D87A90">
        <w:rPr>
          <w:sz w:val="20"/>
          <w:szCs w:val="20"/>
        </w:rPr>
        <w:t xml:space="preserve"> </w:t>
      </w:r>
      <w:r w:rsidR="00DF2013" w:rsidRPr="00D87A90">
        <w:rPr>
          <w:sz w:val="20"/>
          <w:szCs w:val="20"/>
        </w:rPr>
        <w:t xml:space="preserve">Structural alignment of the apo- (grey) and signal peptide SPP complexes (blue and orange). </w:t>
      </w:r>
      <w:r w:rsidR="00DF2013" w:rsidRPr="00D87A90">
        <w:rPr>
          <w:sz w:val="20"/>
          <w:szCs w:val="20"/>
          <w:lang w:val="en-US"/>
        </w:rPr>
        <w:t xml:space="preserve">One SPP-signal peptide unit viewed from the plane of the membrane. The HIV gp160 signal peptide is shown in the cryo-EM volume (transparent orange surface). The location of the catalytic aspartate residues </w:t>
      </w:r>
      <w:proofErr w:type="gramStart"/>
      <w:r w:rsidR="00DF2013" w:rsidRPr="00D87A90">
        <w:rPr>
          <w:sz w:val="20"/>
          <w:szCs w:val="20"/>
          <w:lang w:val="en-US"/>
        </w:rPr>
        <w:t>are</w:t>
      </w:r>
      <w:proofErr w:type="gramEnd"/>
      <w:r w:rsidR="00DF2013" w:rsidRPr="00D87A90">
        <w:rPr>
          <w:sz w:val="20"/>
          <w:szCs w:val="20"/>
          <w:lang w:val="en-US"/>
        </w:rPr>
        <w:t xml:space="preserve"> highlighted in red. </w:t>
      </w:r>
      <w:r w:rsidR="00DF2013" w:rsidRPr="00D87A90">
        <w:rPr>
          <w:sz w:val="20"/>
          <w:szCs w:val="20"/>
        </w:rPr>
        <w:t>(arrow shows movement of the latch helix upon signal peptide binding).</w:t>
      </w:r>
    </w:p>
    <w:p w14:paraId="7D8275BC" w14:textId="73B9E6C4" w:rsidR="009D1E87" w:rsidRPr="00D87A90" w:rsidRDefault="00BF387D" w:rsidP="00D87A90">
      <w:pPr>
        <w:contextualSpacing/>
        <w:jc w:val="both"/>
        <w:rPr>
          <w:sz w:val="20"/>
          <w:szCs w:val="20"/>
        </w:rPr>
      </w:pPr>
      <w:r w:rsidRPr="00D87A90">
        <w:rPr>
          <w:b/>
          <w:bCs/>
          <w:sz w:val="20"/>
          <w:szCs w:val="20"/>
          <w:lang w:val="en-US"/>
        </w:rPr>
        <w:lastRenderedPageBreak/>
        <w:t xml:space="preserve">b, </w:t>
      </w:r>
      <w:proofErr w:type="gramStart"/>
      <w:r w:rsidR="009D1E87" w:rsidRPr="00D87A90">
        <w:rPr>
          <w:sz w:val="20"/>
          <w:szCs w:val="20"/>
        </w:rPr>
        <w:t>The</w:t>
      </w:r>
      <w:proofErr w:type="gramEnd"/>
      <w:r w:rsidR="009D1E87" w:rsidRPr="00D87A90">
        <w:rPr>
          <w:sz w:val="20"/>
          <w:szCs w:val="20"/>
        </w:rPr>
        <w:t xml:space="preserve"> ordering of the SPP latch helix (TM2) increases on signal peptide binding. Cartoon representation of SPP coloured by B factors for the apo (left) and gp160 signal peptide-bound (right) SPP complexes. Signal peptide is coloured in orange.</w:t>
      </w:r>
    </w:p>
    <w:p w14:paraId="7DBF67B5" w14:textId="48C1A838" w:rsidR="00EB1CD9" w:rsidRPr="00D87A90" w:rsidRDefault="00EB1CD9" w:rsidP="00D87A90">
      <w:pPr>
        <w:contextualSpacing/>
        <w:jc w:val="both"/>
        <w:rPr>
          <w:sz w:val="20"/>
          <w:szCs w:val="20"/>
        </w:rPr>
      </w:pPr>
      <w:r w:rsidRPr="00D87A90">
        <w:rPr>
          <w:b/>
          <w:bCs/>
          <w:sz w:val="20"/>
          <w:szCs w:val="20"/>
        </w:rPr>
        <w:t>c,</w:t>
      </w:r>
      <w:r w:rsidRPr="00D87A90">
        <w:rPr>
          <w:sz w:val="20"/>
          <w:szCs w:val="20"/>
        </w:rPr>
        <w:t xml:space="preserve"> </w:t>
      </w:r>
      <w:proofErr w:type="gramStart"/>
      <w:r w:rsidRPr="00D87A90">
        <w:rPr>
          <w:sz w:val="20"/>
          <w:szCs w:val="20"/>
        </w:rPr>
        <w:t>The</w:t>
      </w:r>
      <w:proofErr w:type="gramEnd"/>
      <w:r w:rsidRPr="00D87A90">
        <w:rPr>
          <w:sz w:val="20"/>
          <w:szCs w:val="20"/>
        </w:rPr>
        <w:t xml:space="preserve"> ability of the SPP-L86A mutant to bind substrate molecules was assessed by asking whether </w:t>
      </w:r>
      <w:r w:rsidR="00770C71" w:rsidRPr="00D87A90">
        <w:rPr>
          <w:sz w:val="20"/>
          <w:szCs w:val="20"/>
        </w:rPr>
        <w:t>residues 1-61 of</w:t>
      </w:r>
      <w:r w:rsidRPr="00D87A90">
        <w:rPr>
          <w:sz w:val="20"/>
          <w:szCs w:val="20"/>
        </w:rPr>
        <w:t xml:space="preserve"> CYP51A1 fused to </w:t>
      </w:r>
      <w:proofErr w:type="spellStart"/>
      <w:r w:rsidRPr="00D87A90">
        <w:rPr>
          <w:sz w:val="20"/>
          <w:szCs w:val="20"/>
        </w:rPr>
        <w:t>sfGFP</w:t>
      </w:r>
      <w:proofErr w:type="spellEnd"/>
      <w:r w:rsidR="00770C71" w:rsidRPr="00D87A90">
        <w:rPr>
          <w:sz w:val="20"/>
          <w:szCs w:val="20"/>
        </w:rPr>
        <w:t xml:space="preserve"> and endogenous CYP51A1</w:t>
      </w:r>
      <w:r w:rsidRPr="00D87A90">
        <w:rPr>
          <w:sz w:val="20"/>
          <w:szCs w:val="20"/>
        </w:rPr>
        <w:t xml:space="preserve"> is pulled down by the resin-immobilised SPP_FLAG.  Proteins were detected by immunoblotting. The inactive SPP(D265A) variant was used as a positive control and the active wild type SPP (which would process any signal peptide that binds) was used as a negative control. HRD1 was immunoblotted as a loading control for the </w:t>
      </w:r>
      <w:r w:rsidR="00770C71" w:rsidRPr="00D87A90">
        <w:rPr>
          <w:sz w:val="20"/>
          <w:szCs w:val="20"/>
        </w:rPr>
        <w:t>Input</w:t>
      </w:r>
      <w:r w:rsidRPr="00D87A90">
        <w:rPr>
          <w:sz w:val="20"/>
          <w:szCs w:val="20"/>
        </w:rPr>
        <w:t xml:space="preserve"> fractions.</w:t>
      </w:r>
    </w:p>
    <w:p w14:paraId="6B6726DF" w14:textId="311EF7D8" w:rsidR="009D1E87" w:rsidRPr="00D87A90" w:rsidRDefault="004840D1" w:rsidP="00D87A90">
      <w:pPr>
        <w:contextualSpacing/>
        <w:jc w:val="both"/>
        <w:rPr>
          <w:sz w:val="20"/>
          <w:szCs w:val="20"/>
        </w:rPr>
      </w:pPr>
      <w:r w:rsidRPr="00D87A90">
        <w:rPr>
          <w:b/>
          <w:bCs/>
          <w:sz w:val="20"/>
          <w:szCs w:val="20"/>
        </w:rPr>
        <w:t>d</w:t>
      </w:r>
      <w:r w:rsidRPr="00D87A90">
        <w:rPr>
          <w:sz w:val="20"/>
          <w:szCs w:val="20"/>
        </w:rPr>
        <w:t xml:space="preserve">. </w:t>
      </w:r>
      <w:r w:rsidR="001631FC" w:rsidRPr="00D87A90">
        <w:rPr>
          <w:sz w:val="20"/>
          <w:szCs w:val="20"/>
        </w:rPr>
        <w:t>Proteins in w</w:t>
      </w:r>
      <w:r w:rsidR="00F75E81" w:rsidRPr="00D87A90">
        <w:rPr>
          <w:sz w:val="20"/>
          <w:szCs w:val="20"/>
        </w:rPr>
        <w:t xml:space="preserve">hole cell fractions of cells used for Flow cytometry experiments </w:t>
      </w:r>
      <w:r w:rsidR="001631FC" w:rsidRPr="00D87A90">
        <w:rPr>
          <w:sz w:val="20"/>
          <w:szCs w:val="20"/>
        </w:rPr>
        <w:t xml:space="preserve">shown </w:t>
      </w:r>
      <w:r w:rsidR="00F75E81" w:rsidRPr="00D87A90">
        <w:rPr>
          <w:sz w:val="20"/>
          <w:szCs w:val="20"/>
        </w:rPr>
        <w:t xml:space="preserve">in Fig. </w:t>
      </w:r>
      <w:r w:rsidR="001631FC" w:rsidRPr="00D87A90">
        <w:rPr>
          <w:sz w:val="20"/>
          <w:szCs w:val="20"/>
        </w:rPr>
        <w:t>2G and 3D-3E were detected by immunoblotting.</w:t>
      </w:r>
    </w:p>
    <w:p w14:paraId="69509BE4" w14:textId="75E72D8C" w:rsidR="001E6B7F" w:rsidRPr="00D87A90" w:rsidRDefault="001631FC" w:rsidP="00D87A90">
      <w:pPr>
        <w:contextualSpacing/>
        <w:jc w:val="both"/>
        <w:rPr>
          <w:sz w:val="20"/>
          <w:szCs w:val="20"/>
          <w:lang w:val="en-US"/>
        </w:rPr>
      </w:pPr>
      <w:r w:rsidRPr="00D87A90">
        <w:rPr>
          <w:b/>
          <w:bCs/>
          <w:sz w:val="20"/>
          <w:szCs w:val="20"/>
        </w:rPr>
        <w:t>e,</w:t>
      </w:r>
      <w:r w:rsidRPr="00D87A90">
        <w:rPr>
          <w:sz w:val="20"/>
          <w:szCs w:val="20"/>
        </w:rPr>
        <w:t xml:space="preserve"> </w:t>
      </w:r>
      <w:r w:rsidR="001E6B7F" w:rsidRPr="00D87A90">
        <w:rPr>
          <w:sz w:val="20"/>
          <w:szCs w:val="20"/>
        </w:rPr>
        <w:t>Structural alignment of the SPP-D265A – gp160 signal peptide model presented in this study (</w:t>
      </w:r>
      <w:r w:rsidR="00E545D3" w:rsidRPr="00D87A90">
        <w:rPr>
          <w:sz w:val="20"/>
          <w:szCs w:val="20"/>
        </w:rPr>
        <w:t xml:space="preserve">SPP: </w:t>
      </w:r>
      <w:r w:rsidR="001E6B7F" w:rsidRPr="00D87A90">
        <w:rPr>
          <w:sz w:val="20"/>
          <w:szCs w:val="20"/>
        </w:rPr>
        <w:t>blue</w:t>
      </w:r>
      <w:r w:rsidR="00E545D3" w:rsidRPr="00D87A90">
        <w:rPr>
          <w:sz w:val="20"/>
          <w:szCs w:val="20"/>
        </w:rPr>
        <w:t>, gp160: orange</w:t>
      </w:r>
      <w:r w:rsidR="001E6B7F" w:rsidRPr="00D87A90">
        <w:rPr>
          <w:sz w:val="20"/>
          <w:szCs w:val="20"/>
        </w:rPr>
        <w:t xml:space="preserve">) against the model of </w:t>
      </w:r>
      <w:r w:rsidR="001E6B7F" w:rsidRPr="00D87A90">
        <w:rPr>
          <w:sz w:val="20"/>
          <w:szCs w:val="20"/>
          <w:lang w:val="en-US"/>
        </w:rPr>
        <w:t xml:space="preserve">Prenesilin-1 (PSEN-1) bound to Notch (PSEN-1: red, Notch: pink; PDB 6IDF) or </w:t>
      </w:r>
      <w:r w:rsidR="001E6B7F" w:rsidRPr="00D87A90">
        <w:rPr>
          <w:b/>
          <w:bCs/>
          <w:sz w:val="20"/>
          <w:szCs w:val="20"/>
          <w:lang w:val="en-US"/>
        </w:rPr>
        <w:t>f,</w:t>
      </w:r>
      <w:r w:rsidR="001E6B7F" w:rsidRPr="00D87A90">
        <w:rPr>
          <w:sz w:val="20"/>
          <w:szCs w:val="20"/>
          <w:lang w:val="en-US"/>
        </w:rPr>
        <w:t xml:space="preserve"> the </w:t>
      </w:r>
      <w:r w:rsidR="001E6B7F" w:rsidRPr="00D87A90">
        <w:rPr>
          <w:sz w:val="20"/>
          <w:szCs w:val="20"/>
        </w:rPr>
        <w:t xml:space="preserve">model of </w:t>
      </w:r>
      <w:r w:rsidR="001E6B7F" w:rsidRPr="00D87A90">
        <w:rPr>
          <w:sz w:val="20"/>
          <w:szCs w:val="20"/>
          <w:lang w:val="en-US"/>
        </w:rPr>
        <w:t>Prenesilin-1 (PSEN-1) bound to APP (red: PSEN-1, APP: pink; PDB 8X54)</w:t>
      </w:r>
    </w:p>
    <w:p w14:paraId="6ECE5259" w14:textId="02CAAC13" w:rsidR="00130FAB" w:rsidRPr="00D87A90" w:rsidRDefault="00D87A90" w:rsidP="00D87A90">
      <w:pPr>
        <w:rPr>
          <w:sz w:val="20"/>
          <w:szCs w:val="20"/>
          <w:lang w:val="en-US"/>
        </w:rPr>
      </w:pPr>
      <w:r>
        <w:rPr>
          <w:sz w:val="20"/>
          <w:szCs w:val="20"/>
          <w:lang w:val="en-US"/>
        </w:rPr>
        <w:br w:type="page"/>
      </w:r>
    </w:p>
    <w:p w14:paraId="09C70483" w14:textId="77777777" w:rsidR="00D87A90" w:rsidRDefault="00D87A90" w:rsidP="00D87A90">
      <w:pPr>
        <w:contextualSpacing/>
        <w:jc w:val="both"/>
        <w:rPr>
          <w:b/>
          <w:bCs/>
          <w:sz w:val="20"/>
          <w:szCs w:val="20"/>
        </w:rPr>
      </w:pPr>
      <w:r>
        <w:rPr>
          <w:b/>
          <w:bCs/>
          <w:noProof/>
          <w:sz w:val="20"/>
          <w:szCs w:val="20"/>
        </w:rPr>
        <w:lastRenderedPageBreak/>
        <w:drawing>
          <wp:inline distT="0" distB="0" distL="0" distR="0" wp14:anchorId="4884E61C" wp14:editId="2EAA802E">
            <wp:extent cx="4765675" cy="6772759"/>
            <wp:effectExtent l="0" t="0" r="0" b="0"/>
            <wp:docPr id="606791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1360" name="Picture 11"/>
                    <pic:cNvPicPr/>
                  </pic:nvPicPr>
                  <pic:blipFill rotWithShape="1">
                    <a:blip r:embed="rId16" cstate="print">
                      <a:extLst>
                        <a:ext uri="{28A0092B-C50C-407E-A947-70E740481C1C}">
                          <a14:useLocalDpi xmlns:a14="http://schemas.microsoft.com/office/drawing/2010/main" val="0"/>
                        </a:ext>
                      </a:extLst>
                    </a:blip>
                    <a:srcRect t="2273" b="598"/>
                    <a:stretch>
                      <a:fillRect/>
                    </a:stretch>
                  </pic:blipFill>
                  <pic:spPr bwMode="auto">
                    <a:xfrm>
                      <a:off x="0" y="0"/>
                      <a:ext cx="4766053" cy="6773296"/>
                    </a:xfrm>
                    <a:prstGeom prst="rect">
                      <a:avLst/>
                    </a:prstGeom>
                    <a:ln>
                      <a:noFill/>
                    </a:ln>
                    <a:extLst>
                      <a:ext uri="{53640926-AAD7-44D8-BBD7-CCE9431645EC}">
                        <a14:shadowObscured xmlns:a14="http://schemas.microsoft.com/office/drawing/2010/main"/>
                      </a:ext>
                    </a:extLst>
                  </pic:spPr>
                </pic:pic>
              </a:graphicData>
            </a:graphic>
          </wp:inline>
        </w:drawing>
      </w:r>
    </w:p>
    <w:p w14:paraId="1037D8E4" w14:textId="40A80B51" w:rsidR="00FC55F8" w:rsidRPr="00D87A90" w:rsidRDefault="00FC55F8" w:rsidP="00D87A90">
      <w:pPr>
        <w:contextualSpacing/>
        <w:jc w:val="both"/>
        <w:rPr>
          <w:b/>
          <w:bCs/>
          <w:sz w:val="20"/>
          <w:szCs w:val="20"/>
        </w:rPr>
      </w:pPr>
      <w:r w:rsidRPr="00D87A90">
        <w:rPr>
          <w:b/>
          <w:bCs/>
          <w:sz w:val="20"/>
          <w:szCs w:val="20"/>
        </w:rPr>
        <w:t>Figure S</w:t>
      </w:r>
      <w:r w:rsidR="00F32C69" w:rsidRPr="00D87A90">
        <w:rPr>
          <w:b/>
          <w:bCs/>
          <w:sz w:val="20"/>
          <w:szCs w:val="20"/>
        </w:rPr>
        <w:t>8</w:t>
      </w:r>
      <w:r w:rsidRPr="00D87A90">
        <w:rPr>
          <w:b/>
          <w:bCs/>
          <w:sz w:val="20"/>
          <w:szCs w:val="20"/>
        </w:rPr>
        <w:t>. A water channel in SPP allows the access of water molecules to active site in the membrane.</w:t>
      </w:r>
    </w:p>
    <w:p w14:paraId="45965065" w14:textId="44DB9D49" w:rsidR="002A6BBC" w:rsidRPr="00D87A90" w:rsidRDefault="00FC55F8" w:rsidP="00D87A90">
      <w:pPr>
        <w:contextualSpacing/>
        <w:jc w:val="both"/>
        <w:rPr>
          <w:sz w:val="20"/>
          <w:szCs w:val="20"/>
        </w:rPr>
      </w:pPr>
      <w:proofErr w:type="gramStart"/>
      <w:r w:rsidRPr="00D87A90">
        <w:rPr>
          <w:b/>
          <w:bCs/>
          <w:sz w:val="20"/>
          <w:szCs w:val="20"/>
        </w:rPr>
        <w:t>a,</w:t>
      </w:r>
      <w:proofErr w:type="gramEnd"/>
      <w:r w:rsidRPr="00D87A90">
        <w:rPr>
          <w:sz w:val="20"/>
          <w:szCs w:val="20"/>
        </w:rPr>
        <w:t xml:space="preserve"> </w:t>
      </w:r>
      <w:r w:rsidR="00BC3BB5" w:rsidRPr="00D87A90">
        <w:rPr>
          <w:sz w:val="20"/>
          <w:szCs w:val="20"/>
        </w:rPr>
        <w:t xml:space="preserve">Cartoon </w:t>
      </w:r>
      <w:r w:rsidR="00F229C3" w:rsidRPr="00D87A90">
        <w:rPr>
          <w:sz w:val="20"/>
          <w:szCs w:val="20"/>
        </w:rPr>
        <w:t xml:space="preserve">model </w:t>
      </w:r>
      <w:r w:rsidR="00BC3BB5" w:rsidRPr="00D87A90">
        <w:rPr>
          <w:sz w:val="20"/>
          <w:szCs w:val="20"/>
        </w:rPr>
        <w:t xml:space="preserve">of a single SPP subunit, water channels were identified with CAVER and visualised as a mesh (green). The location of the catalytic aspartate residues </w:t>
      </w:r>
      <w:proofErr w:type="gramStart"/>
      <w:r w:rsidR="00BC3BB5" w:rsidRPr="00D87A90">
        <w:rPr>
          <w:sz w:val="20"/>
          <w:szCs w:val="20"/>
        </w:rPr>
        <w:t>are</w:t>
      </w:r>
      <w:proofErr w:type="gramEnd"/>
      <w:r w:rsidR="00BC3BB5" w:rsidRPr="00D87A90">
        <w:rPr>
          <w:sz w:val="20"/>
          <w:szCs w:val="20"/>
        </w:rPr>
        <w:t xml:space="preserve"> depicted as spheres.</w:t>
      </w:r>
      <w:r w:rsidR="00D87A90">
        <w:rPr>
          <w:sz w:val="20"/>
          <w:szCs w:val="20"/>
        </w:rPr>
        <w:t xml:space="preserve"> </w:t>
      </w:r>
      <w:r w:rsidR="00BC3BB5" w:rsidRPr="00D87A90">
        <w:rPr>
          <w:b/>
          <w:bCs/>
          <w:sz w:val="20"/>
          <w:szCs w:val="20"/>
        </w:rPr>
        <w:t>b,</w:t>
      </w:r>
      <w:r w:rsidR="002A6BBC" w:rsidRPr="00D87A90">
        <w:rPr>
          <w:sz w:val="20"/>
          <w:szCs w:val="20"/>
        </w:rPr>
        <w:t xml:space="preserve"> </w:t>
      </w:r>
      <w:proofErr w:type="gramStart"/>
      <w:r w:rsidR="002A6BBC" w:rsidRPr="00D87A90">
        <w:rPr>
          <w:sz w:val="20"/>
          <w:szCs w:val="20"/>
        </w:rPr>
        <w:t>The</w:t>
      </w:r>
      <w:proofErr w:type="gramEnd"/>
      <w:r w:rsidR="002A6BBC" w:rsidRPr="00D87A90">
        <w:rPr>
          <w:sz w:val="20"/>
          <w:szCs w:val="20"/>
          <w:lang w:val="en-US"/>
        </w:rPr>
        <w:t xml:space="preserve"> degree of sequence conservation is color-coded, with the cyan and maroon colors indicating low and high degrees of conservation,</w:t>
      </w:r>
      <w:r w:rsidR="002A6BBC" w:rsidRPr="00D87A90">
        <w:rPr>
          <w:sz w:val="20"/>
          <w:szCs w:val="20"/>
        </w:rPr>
        <w:t xml:space="preserve"> </w:t>
      </w:r>
      <w:r w:rsidR="002A6BBC" w:rsidRPr="00D87A90">
        <w:rPr>
          <w:sz w:val="20"/>
          <w:szCs w:val="20"/>
          <w:lang w:val="en-US"/>
        </w:rPr>
        <w:t xml:space="preserve">respectively. The conservation map was generated using </w:t>
      </w:r>
      <w:proofErr w:type="spellStart"/>
      <w:r w:rsidR="002A6BBC" w:rsidRPr="00D87A90">
        <w:rPr>
          <w:sz w:val="20"/>
          <w:szCs w:val="20"/>
          <w:lang w:val="en-US"/>
        </w:rPr>
        <w:t>ChimeraX</w:t>
      </w:r>
      <w:proofErr w:type="spellEnd"/>
      <w:r w:rsidR="009613AA" w:rsidRPr="00D87A90">
        <w:rPr>
          <w:sz w:val="20"/>
          <w:szCs w:val="20"/>
          <w:lang w:val="en-US"/>
        </w:rPr>
        <w:t>.</w:t>
      </w:r>
    </w:p>
    <w:p w14:paraId="6B39DD74" w14:textId="77777777" w:rsidR="00D87A90" w:rsidRDefault="00D87A90" w:rsidP="00D87A90">
      <w:pPr>
        <w:contextualSpacing/>
        <w:jc w:val="both"/>
        <w:rPr>
          <w:sz w:val="20"/>
          <w:szCs w:val="20"/>
        </w:rPr>
      </w:pPr>
    </w:p>
    <w:p w14:paraId="77CC2A9B" w14:textId="77777777" w:rsidR="00D87A90" w:rsidRDefault="00D87A90">
      <w:pPr>
        <w:rPr>
          <w:sz w:val="20"/>
          <w:szCs w:val="20"/>
        </w:rPr>
      </w:pPr>
      <w:r>
        <w:rPr>
          <w:sz w:val="20"/>
          <w:szCs w:val="20"/>
        </w:rPr>
        <w:br w:type="page"/>
      </w:r>
    </w:p>
    <w:p w14:paraId="3854549E" w14:textId="3048E6D4" w:rsidR="00D87A90" w:rsidRDefault="00D87A90" w:rsidP="00D87A90">
      <w:pPr>
        <w:contextualSpacing/>
        <w:jc w:val="both"/>
        <w:rPr>
          <w:b/>
          <w:bCs/>
          <w:sz w:val="20"/>
          <w:szCs w:val="20"/>
        </w:rPr>
      </w:pPr>
      <w:r>
        <w:rPr>
          <w:b/>
          <w:bCs/>
          <w:noProof/>
          <w:sz w:val="20"/>
          <w:szCs w:val="20"/>
        </w:rPr>
        <w:lastRenderedPageBreak/>
        <w:drawing>
          <wp:inline distT="0" distB="0" distL="0" distR="0" wp14:anchorId="594AA0D2" wp14:editId="215400AC">
            <wp:extent cx="5731092" cy="6439546"/>
            <wp:effectExtent l="0" t="0" r="0" b="0"/>
            <wp:docPr id="21439049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04900" name="Picture 12"/>
                    <pic:cNvPicPr/>
                  </pic:nvPicPr>
                  <pic:blipFill rotWithShape="1">
                    <a:blip r:embed="rId17" cstate="print">
                      <a:extLst>
                        <a:ext uri="{28A0092B-C50C-407E-A947-70E740481C1C}">
                          <a14:useLocalDpi xmlns:a14="http://schemas.microsoft.com/office/drawing/2010/main" val="0"/>
                        </a:ext>
                      </a:extLst>
                    </a:blip>
                    <a:srcRect t="1442" b="-2329"/>
                    <a:stretch>
                      <a:fillRect/>
                    </a:stretch>
                  </pic:blipFill>
                  <pic:spPr bwMode="auto">
                    <a:xfrm>
                      <a:off x="0" y="0"/>
                      <a:ext cx="5731510" cy="6440016"/>
                    </a:xfrm>
                    <a:prstGeom prst="rect">
                      <a:avLst/>
                    </a:prstGeom>
                    <a:ln>
                      <a:noFill/>
                    </a:ln>
                    <a:extLst>
                      <a:ext uri="{53640926-AAD7-44D8-BBD7-CCE9431645EC}">
                        <a14:shadowObscured xmlns:a14="http://schemas.microsoft.com/office/drawing/2010/main"/>
                      </a:ext>
                    </a:extLst>
                  </pic:spPr>
                </pic:pic>
              </a:graphicData>
            </a:graphic>
          </wp:inline>
        </w:drawing>
      </w:r>
    </w:p>
    <w:p w14:paraId="5A14D7C9" w14:textId="59A8B5D3" w:rsidR="008C12FC" w:rsidRPr="00D87A90" w:rsidRDefault="00130FAB" w:rsidP="00D87A90">
      <w:pPr>
        <w:contextualSpacing/>
        <w:jc w:val="both"/>
        <w:rPr>
          <w:b/>
          <w:bCs/>
          <w:sz w:val="20"/>
          <w:szCs w:val="20"/>
        </w:rPr>
      </w:pPr>
      <w:r w:rsidRPr="00D87A90">
        <w:rPr>
          <w:b/>
          <w:bCs/>
          <w:sz w:val="20"/>
          <w:szCs w:val="20"/>
        </w:rPr>
        <w:t>Figure S</w:t>
      </w:r>
      <w:r w:rsidR="00F32C69" w:rsidRPr="00D87A90">
        <w:rPr>
          <w:b/>
          <w:bCs/>
          <w:sz w:val="20"/>
          <w:szCs w:val="20"/>
        </w:rPr>
        <w:t>9</w:t>
      </w:r>
      <w:r w:rsidRPr="00D87A90">
        <w:rPr>
          <w:b/>
          <w:bCs/>
          <w:sz w:val="20"/>
          <w:szCs w:val="20"/>
        </w:rPr>
        <w:t>.</w:t>
      </w:r>
      <w:r w:rsidR="006F605B" w:rsidRPr="00D87A90">
        <w:rPr>
          <w:b/>
          <w:bCs/>
          <w:sz w:val="20"/>
          <w:szCs w:val="20"/>
        </w:rPr>
        <w:t xml:space="preserve"> </w:t>
      </w:r>
      <w:r w:rsidR="008C12FC" w:rsidRPr="00D87A90">
        <w:rPr>
          <w:b/>
          <w:bCs/>
          <w:sz w:val="20"/>
          <w:szCs w:val="20"/>
        </w:rPr>
        <w:t>Processing of HIV gp160 signal peptide variants by SPP.</w:t>
      </w:r>
    </w:p>
    <w:p w14:paraId="6C455984" w14:textId="07470D27" w:rsidR="008C12FC" w:rsidRPr="00D87A90" w:rsidRDefault="00130FAB" w:rsidP="00D87A90">
      <w:pPr>
        <w:contextualSpacing/>
        <w:jc w:val="both"/>
        <w:rPr>
          <w:sz w:val="20"/>
          <w:szCs w:val="20"/>
        </w:rPr>
      </w:pPr>
      <w:proofErr w:type="gramStart"/>
      <w:r w:rsidRPr="00D87A90">
        <w:rPr>
          <w:b/>
          <w:bCs/>
          <w:sz w:val="20"/>
          <w:szCs w:val="20"/>
        </w:rPr>
        <w:t>a,</w:t>
      </w:r>
      <w:proofErr w:type="gramEnd"/>
      <w:r w:rsidRPr="00D87A90">
        <w:rPr>
          <w:sz w:val="20"/>
          <w:szCs w:val="20"/>
        </w:rPr>
        <w:t xml:space="preserve"> </w:t>
      </w:r>
      <w:r w:rsidR="008C12FC" w:rsidRPr="00D87A90">
        <w:rPr>
          <w:sz w:val="20"/>
          <w:szCs w:val="20"/>
        </w:rPr>
        <w:t>Sequences of the</w:t>
      </w:r>
      <w:r w:rsidR="006F605B" w:rsidRPr="00D87A90">
        <w:rPr>
          <w:sz w:val="20"/>
          <w:szCs w:val="20"/>
        </w:rPr>
        <w:t xml:space="preserve"> </w:t>
      </w:r>
      <w:r w:rsidR="008C12FC" w:rsidRPr="00D87A90">
        <w:rPr>
          <w:sz w:val="20"/>
          <w:szCs w:val="20"/>
        </w:rPr>
        <w:t>signal peptide</w:t>
      </w:r>
      <w:r w:rsidR="006F605B" w:rsidRPr="00D87A90">
        <w:rPr>
          <w:sz w:val="20"/>
          <w:szCs w:val="20"/>
        </w:rPr>
        <w:t xml:space="preserve"> of wild type </w:t>
      </w:r>
      <w:r w:rsidR="008C12FC" w:rsidRPr="00D87A90">
        <w:rPr>
          <w:sz w:val="20"/>
          <w:szCs w:val="20"/>
        </w:rPr>
        <w:t>HIV gp160</w:t>
      </w:r>
      <w:r w:rsidR="006F605B" w:rsidRPr="00D87A90">
        <w:rPr>
          <w:sz w:val="20"/>
          <w:szCs w:val="20"/>
        </w:rPr>
        <w:t xml:space="preserve"> and its </w:t>
      </w:r>
      <w:r w:rsidR="008C12FC" w:rsidRPr="00D87A90">
        <w:rPr>
          <w:sz w:val="20"/>
          <w:szCs w:val="20"/>
        </w:rPr>
        <w:t xml:space="preserve">deletion variants </w:t>
      </w:r>
      <w:r w:rsidR="006F605B" w:rsidRPr="00D87A90">
        <w:rPr>
          <w:sz w:val="20"/>
          <w:szCs w:val="20"/>
        </w:rPr>
        <w:t xml:space="preserve">variant. </w:t>
      </w:r>
      <w:r w:rsidR="008C12FC" w:rsidRPr="00D87A90">
        <w:rPr>
          <w:sz w:val="20"/>
          <w:szCs w:val="20"/>
        </w:rPr>
        <w:t xml:space="preserve">The transmembrane region is highlighted in orange and the C-terminal </w:t>
      </w:r>
      <w:proofErr w:type="spellStart"/>
      <w:r w:rsidR="008C12FC" w:rsidRPr="00D87A90">
        <w:rPr>
          <w:sz w:val="20"/>
          <w:szCs w:val="20"/>
        </w:rPr>
        <w:t>Myc</w:t>
      </w:r>
      <w:proofErr w:type="spellEnd"/>
      <w:r w:rsidR="008C12FC" w:rsidRPr="00D87A90">
        <w:rPr>
          <w:sz w:val="20"/>
          <w:szCs w:val="20"/>
        </w:rPr>
        <w:t>-tag coloured in blue.</w:t>
      </w:r>
    </w:p>
    <w:p w14:paraId="041AD538" w14:textId="71AC2C1D" w:rsidR="008C12FC" w:rsidRPr="00D87A90" w:rsidRDefault="008C12FC" w:rsidP="00D87A90">
      <w:pPr>
        <w:contextualSpacing/>
        <w:jc w:val="both"/>
        <w:rPr>
          <w:sz w:val="20"/>
          <w:szCs w:val="20"/>
        </w:rPr>
      </w:pPr>
      <w:r w:rsidRPr="00D87A90">
        <w:rPr>
          <w:b/>
          <w:bCs/>
          <w:sz w:val="20"/>
          <w:szCs w:val="20"/>
        </w:rPr>
        <w:t>b,</w:t>
      </w:r>
      <w:r w:rsidRPr="00D87A90">
        <w:rPr>
          <w:sz w:val="20"/>
          <w:szCs w:val="20"/>
        </w:rPr>
        <w:t xml:space="preserve"> Sequences of the signal peptide of wild type HIV gp160 and its insertion variants. The transmembrane region is highlighted in orange and the C-terminal </w:t>
      </w:r>
      <w:proofErr w:type="spellStart"/>
      <w:r w:rsidRPr="00D87A90">
        <w:rPr>
          <w:sz w:val="20"/>
          <w:szCs w:val="20"/>
        </w:rPr>
        <w:t>Myc</w:t>
      </w:r>
      <w:proofErr w:type="spellEnd"/>
      <w:r w:rsidRPr="00D87A90">
        <w:rPr>
          <w:sz w:val="20"/>
          <w:szCs w:val="20"/>
        </w:rPr>
        <w:t>-tag coloured in blue.</w:t>
      </w:r>
    </w:p>
    <w:p w14:paraId="63B57301" w14:textId="36D8F31E" w:rsidR="00C87E4E" w:rsidRPr="00D87A90" w:rsidRDefault="00C87E4E" w:rsidP="00D87A90">
      <w:pPr>
        <w:contextualSpacing/>
        <w:jc w:val="both"/>
        <w:rPr>
          <w:sz w:val="20"/>
          <w:szCs w:val="20"/>
        </w:rPr>
      </w:pPr>
      <w:r w:rsidRPr="00D87A90">
        <w:rPr>
          <w:b/>
          <w:bCs/>
          <w:sz w:val="20"/>
          <w:szCs w:val="20"/>
        </w:rPr>
        <w:t>c</w:t>
      </w:r>
      <w:r w:rsidRPr="00D87A90">
        <w:rPr>
          <w:sz w:val="20"/>
          <w:szCs w:val="20"/>
        </w:rPr>
        <w:t>, Schematic of the HIV GP160 signal peptide.</w:t>
      </w:r>
    </w:p>
    <w:p w14:paraId="6B0408E1" w14:textId="309C7882" w:rsidR="00EE1229" w:rsidRPr="00D87A90" w:rsidRDefault="00EE1229" w:rsidP="00D87A90">
      <w:pPr>
        <w:contextualSpacing/>
        <w:jc w:val="both"/>
        <w:rPr>
          <w:sz w:val="20"/>
          <w:szCs w:val="20"/>
        </w:rPr>
      </w:pPr>
      <w:r w:rsidRPr="00D87A90">
        <w:rPr>
          <w:b/>
          <w:bCs/>
          <w:sz w:val="20"/>
          <w:szCs w:val="20"/>
        </w:rPr>
        <w:t>d</w:t>
      </w:r>
      <w:r w:rsidR="00D932C2" w:rsidRPr="00D87A90">
        <w:rPr>
          <w:b/>
          <w:bCs/>
          <w:sz w:val="20"/>
          <w:szCs w:val="20"/>
        </w:rPr>
        <w:t>-e</w:t>
      </w:r>
      <w:r w:rsidRPr="00D87A90">
        <w:rPr>
          <w:b/>
          <w:bCs/>
          <w:sz w:val="20"/>
          <w:szCs w:val="20"/>
        </w:rPr>
        <w:t>,</w:t>
      </w:r>
      <w:r w:rsidRPr="00D87A90">
        <w:rPr>
          <w:sz w:val="20"/>
          <w:szCs w:val="20"/>
        </w:rPr>
        <w:t xml:space="preserve"> </w:t>
      </w:r>
      <w:r w:rsidR="00D932C2" w:rsidRPr="00D87A90">
        <w:rPr>
          <w:sz w:val="20"/>
          <w:szCs w:val="20"/>
        </w:rPr>
        <w:t xml:space="preserve">Processing of signal peptide mutants by SPP was assessed by reconstituting activity in HEK293 cells. HEK293 T-Rex Flip </w:t>
      </w:r>
      <w:proofErr w:type="gramStart"/>
      <w:r w:rsidR="00D932C2" w:rsidRPr="00D87A90">
        <w:rPr>
          <w:sz w:val="20"/>
          <w:szCs w:val="20"/>
        </w:rPr>
        <w:t>In</w:t>
      </w:r>
      <w:proofErr w:type="gramEnd"/>
      <w:r w:rsidR="00D932C2" w:rsidRPr="00D87A90">
        <w:rPr>
          <w:sz w:val="20"/>
          <w:szCs w:val="20"/>
        </w:rPr>
        <w:t xml:space="preserve"> </w:t>
      </w:r>
      <w:r w:rsidR="0015630E" w:rsidRPr="00D87A90">
        <w:rPr>
          <w:sz w:val="20"/>
          <w:szCs w:val="20"/>
        </w:rPr>
        <w:t xml:space="preserve">SPP </w:t>
      </w:r>
      <w:r w:rsidR="00D932C2" w:rsidRPr="00D87A90">
        <w:rPr>
          <w:sz w:val="20"/>
          <w:szCs w:val="20"/>
        </w:rPr>
        <w:t>knock out cells (</w:t>
      </w:r>
      <w:r w:rsidR="00D932C2" w:rsidRPr="00D87A90">
        <w:rPr>
          <w:sz w:val="20"/>
          <w:szCs w:val="20"/>
          <w:lang w:val="en-US"/>
        </w:rPr>
        <w:t>ΔSPP</w:t>
      </w:r>
      <w:r w:rsidR="00D932C2" w:rsidRPr="00D87A90">
        <w:rPr>
          <w:sz w:val="20"/>
          <w:szCs w:val="20"/>
        </w:rPr>
        <w:t xml:space="preserve">) and HEK293 T-Rex Flip In </w:t>
      </w:r>
      <w:r w:rsidR="0015630E" w:rsidRPr="00D87A90">
        <w:rPr>
          <w:sz w:val="20"/>
          <w:szCs w:val="20"/>
        </w:rPr>
        <w:t>parental</w:t>
      </w:r>
      <w:r w:rsidR="00D932C2" w:rsidRPr="00D87A90">
        <w:rPr>
          <w:sz w:val="20"/>
          <w:szCs w:val="20"/>
        </w:rPr>
        <w:t xml:space="preserve"> </w:t>
      </w:r>
      <w:r w:rsidR="0015630E" w:rsidRPr="00D87A90">
        <w:rPr>
          <w:sz w:val="20"/>
          <w:szCs w:val="20"/>
        </w:rPr>
        <w:t xml:space="preserve">cells (parental) </w:t>
      </w:r>
      <w:r w:rsidR="00D932C2" w:rsidRPr="00D87A90">
        <w:rPr>
          <w:sz w:val="20"/>
          <w:szCs w:val="20"/>
        </w:rPr>
        <w:t>were transfected with vectors encoding wild type signal peptide of HIV gp160 or its variants and incubated for 48 hours. Proteins from whole cell fractions were detected by immunoblotting. GAPDH was used as a loading control.</w:t>
      </w:r>
    </w:p>
    <w:p w14:paraId="62DDD8BD" w14:textId="05A9484D" w:rsidR="00D932C2" w:rsidRPr="00D87A90" w:rsidRDefault="00D932C2" w:rsidP="00D87A90">
      <w:pPr>
        <w:contextualSpacing/>
        <w:jc w:val="both"/>
        <w:rPr>
          <w:sz w:val="20"/>
          <w:szCs w:val="20"/>
        </w:rPr>
      </w:pPr>
      <w:r w:rsidRPr="00D87A90">
        <w:rPr>
          <w:b/>
          <w:bCs/>
          <w:sz w:val="20"/>
          <w:szCs w:val="20"/>
        </w:rPr>
        <w:t>f,</w:t>
      </w:r>
      <w:r w:rsidRPr="00D87A90">
        <w:rPr>
          <w:sz w:val="20"/>
          <w:szCs w:val="20"/>
        </w:rPr>
        <w:t xml:space="preserve"> </w:t>
      </w:r>
      <w:r w:rsidR="005074C3" w:rsidRPr="00D87A90">
        <w:rPr>
          <w:sz w:val="20"/>
          <w:szCs w:val="20"/>
        </w:rPr>
        <w:t xml:space="preserve">Structure of a single unit of the SPP-D265A – HIV gp160 signal peptide complex. SPP (blue) is depicted as a semi-transparent surface and residues </w:t>
      </w:r>
      <w:r w:rsidR="00EC42DE" w:rsidRPr="00D87A90">
        <w:rPr>
          <w:sz w:val="20"/>
          <w:szCs w:val="20"/>
        </w:rPr>
        <w:t>240-245 and 256-262 depicted as a cartoon (blue</w:t>
      </w:r>
      <w:r w:rsidR="00E756E1" w:rsidRPr="00D87A90">
        <w:rPr>
          <w:sz w:val="20"/>
          <w:szCs w:val="20"/>
        </w:rPr>
        <w:t>, left</w:t>
      </w:r>
      <w:r w:rsidR="00EF0D3C" w:rsidRPr="00D87A90">
        <w:rPr>
          <w:sz w:val="20"/>
          <w:szCs w:val="20"/>
        </w:rPr>
        <w:t xml:space="preserve"> and middle</w:t>
      </w:r>
      <w:r w:rsidR="00E756E1" w:rsidRPr="00D87A90">
        <w:rPr>
          <w:sz w:val="20"/>
          <w:szCs w:val="20"/>
        </w:rPr>
        <w:t>). The HIV gp160 signal peptide is coloured in orange.</w:t>
      </w:r>
      <w:r w:rsidR="00EF0D3C" w:rsidRPr="00D87A90">
        <w:rPr>
          <w:sz w:val="20"/>
          <w:szCs w:val="20"/>
        </w:rPr>
        <w:t xml:space="preserve"> Cartoon representation of the SPP-bound HIV gp160 signal peptide coloured by B factors.</w:t>
      </w:r>
    </w:p>
    <w:p w14:paraId="56980566" w14:textId="77777777" w:rsidR="00EF0D3C" w:rsidRPr="00D87A90" w:rsidRDefault="00EF0D3C" w:rsidP="00D87A90">
      <w:pPr>
        <w:contextualSpacing/>
        <w:jc w:val="both"/>
        <w:rPr>
          <w:sz w:val="20"/>
          <w:szCs w:val="20"/>
        </w:rPr>
      </w:pPr>
    </w:p>
    <w:p w14:paraId="5E2070F9" w14:textId="77777777" w:rsidR="00D87A90" w:rsidRDefault="00D87A90" w:rsidP="00D87A90">
      <w:pPr>
        <w:contextualSpacing/>
        <w:jc w:val="both"/>
        <w:rPr>
          <w:b/>
          <w:bCs/>
          <w:sz w:val="20"/>
          <w:szCs w:val="20"/>
        </w:rPr>
      </w:pPr>
      <w:r>
        <w:rPr>
          <w:b/>
          <w:bCs/>
          <w:noProof/>
          <w:sz w:val="20"/>
          <w:szCs w:val="20"/>
        </w:rPr>
        <w:lastRenderedPageBreak/>
        <w:drawing>
          <wp:inline distT="0" distB="0" distL="0" distR="0" wp14:anchorId="124643CE" wp14:editId="2A65E020">
            <wp:extent cx="5731143" cy="7997125"/>
            <wp:effectExtent l="0" t="0" r="0" b="0"/>
            <wp:docPr id="5114846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84631" name="Picture 13"/>
                    <pic:cNvPicPr/>
                  </pic:nvPicPr>
                  <pic:blipFill rotWithShape="1">
                    <a:blip r:embed="rId18" cstate="print">
                      <a:extLst>
                        <a:ext uri="{28A0092B-C50C-407E-A947-70E740481C1C}">
                          <a14:useLocalDpi xmlns:a14="http://schemas.microsoft.com/office/drawing/2010/main" val="0"/>
                        </a:ext>
                      </a:extLst>
                    </a:blip>
                    <a:srcRect t="2344" b="-1008"/>
                    <a:stretch>
                      <a:fillRect/>
                    </a:stretch>
                  </pic:blipFill>
                  <pic:spPr bwMode="auto">
                    <a:xfrm>
                      <a:off x="0" y="0"/>
                      <a:ext cx="5731510" cy="7997637"/>
                    </a:xfrm>
                    <a:prstGeom prst="rect">
                      <a:avLst/>
                    </a:prstGeom>
                    <a:ln>
                      <a:noFill/>
                    </a:ln>
                    <a:extLst>
                      <a:ext uri="{53640926-AAD7-44D8-BBD7-CCE9431645EC}">
                        <a14:shadowObscured xmlns:a14="http://schemas.microsoft.com/office/drawing/2010/main"/>
                      </a:ext>
                    </a:extLst>
                  </pic:spPr>
                </pic:pic>
              </a:graphicData>
            </a:graphic>
          </wp:inline>
        </w:drawing>
      </w:r>
    </w:p>
    <w:p w14:paraId="221B3296" w14:textId="44A7381C" w:rsidR="00C90654" w:rsidRPr="00D87A90" w:rsidRDefault="00C90654" w:rsidP="00D87A90">
      <w:pPr>
        <w:contextualSpacing/>
        <w:jc w:val="both"/>
        <w:rPr>
          <w:b/>
          <w:bCs/>
          <w:sz w:val="20"/>
          <w:szCs w:val="20"/>
          <w:lang w:val="en-US"/>
        </w:rPr>
      </w:pPr>
      <w:r w:rsidRPr="00D87A90">
        <w:rPr>
          <w:b/>
          <w:bCs/>
          <w:sz w:val="20"/>
          <w:szCs w:val="20"/>
        </w:rPr>
        <w:t>Figure S</w:t>
      </w:r>
      <w:r w:rsidR="00F32C69" w:rsidRPr="00D87A90">
        <w:rPr>
          <w:b/>
          <w:bCs/>
          <w:sz w:val="20"/>
          <w:szCs w:val="20"/>
        </w:rPr>
        <w:t>10</w:t>
      </w:r>
      <w:r w:rsidRPr="00D87A90">
        <w:rPr>
          <w:b/>
          <w:bCs/>
          <w:sz w:val="20"/>
          <w:szCs w:val="20"/>
        </w:rPr>
        <w:t xml:space="preserve">. </w:t>
      </w:r>
      <w:r w:rsidR="00E02C38" w:rsidRPr="00D87A90">
        <w:rPr>
          <w:b/>
          <w:bCs/>
          <w:sz w:val="20"/>
          <w:szCs w:val="20"/>
          <w:lang w:val="en-US"/>
        </w:rPr>
        <w:t xml:space="preserve">EM density maps for the TMs and </w:t>
      </w:r>
      <w:r w:rsidR="00E02C38" w:rsidRPr="00D87A90">
        <w:rPr>
          <w:b/>
          <w:bCs/>
          <w:sz w:val="20"/>
          <w:szCs w:val="20"/>
        </w:rPr>
        <w:t>β</w:t>
      </w:r>
      <w:r w:rsidR="00E02C38" w:rsidRPr="00D87A90">
        <w:rPr>
          <w:b/>
          <w:bCs/>
          <w:sz w:val="20"/>
          <w:szCs w:val="20"/>
          <w:lang w:val="en-US"/>
        </w:rPr>
        <w:t>-strands of the apo and substrate bound SPP complexes.</w:t>
      </w:r>
    </w:p>
    <w:p w14:paraId="0F782AD2" w14:textId="12412A24" w:rsidR="00660739" w:rsidRPr="00D87A90" w:rsidRDefault="00C90654" w:rsidP="00D87A90">
      <w:pPr>
        <w:contextualSpacing/>
        <w:jc w:val="both"/>
        <w:rPr>
          <w:sz w:val="20"/>
          <w:szCs w:val="20"/>
        </w:rPr>
      </w:pPr>
      <w:r w:rsidRPr="00D87A90">
        <w:rPr>
          <w:b/>
          <w:bCs/>
          <w:sz w:val="20"/>
          <w:szCs w:val="20"/>
        </w:rPr>
        <w:t>a,</w:t>
      </w:r>
      <w:r w:rsidR="00660739" w:rsidRPr="00D87A90">
        <w:rPr>
          <w:b/>
          <w:bCs/>
          <w:sz w:val="20"/>
          <w:szCs w:val="20"/>
        </w:rPr>
        <w:t xml:space="preserve"> </w:t>
      </w:r>
      <w:r w:rsidR="00660739" w:rsidRPr="00D87A90">
        <w:rPr>
          <w:sz w:val="20"/>
          <w:szCs w:val="20"/>
        </w:rPr>
        <w:t>Coomassie stained SDS-PAGE gel (left) of the apo SPP sample and a representative micrograph (right).</w:t>
      </w:r>
    </w:p>
    <w:p w14:paraId="0FB14F4E" w14:textId="416BBD57" w:rsidR="00660739" w:rsidRPr="00D87A90" w:rsidRDefault="00660739" w:rsidP="00D87A90">
      <w:pPr>
        <w:contextualSpacing/>
        <w:jc w:val="both"/>
        <w:rPr>
          <w:sz w:val="20"/>
          <w:szCs w:val="20"/>
        </w:rPr>
      </w:pPr>
      <w:r w:rsidRPr="00D87A90">
        <w:rPr>
          <w:b/>
          <w:bCs/>
          <w:sz w:val="20"/>
          <w:szCs w:val="20"/>
        </w:rPr>
        <w:t xml:space="preserve">b, </w:t>
      </w:r>
      <w:r w:rsidRPr="00D87A90">
        <w:rPr>
          <w:sz w:val="20"/>
          <w:szCs w:val="20"/>
        </w:rPr>
        <w:t>Coomassie stained SDS-PAGE gel (left) of the SPP-D265A – HIV gp160 signal peptide sample and a representative micrograph (right).</w:t>
      </w:r>
    </w:p>
    <w:p w14:paraId="21A3661F" w14:textId="1D90630E" w:rsidR="00E02C38" w:rsidRPr="00D87A90" w:rsidRDefault="00ED4069" w:rsidP="00D87A90">
      <w:pPr>
        <w:contextualSpacing/>
        <w:jc w:val="both"/>
        <w:rPr>
          <w:sz w:val="20"/>
          <w:szCs w:val="20"/>
        </w:rPr>
      </w:pPr>
      <w:r w:rsidRPr="00D87A90">
        <w:rPr>
          <w:b/>
          <w:bCs/>
          <w:sz w:val="20"/>
          <w:szCs w:val="20"/>
        </w:rPr>
        <w:t>c,</w:t>
      </w:r>
      <w:r w:rsidRPr="00D87A90">
        <w:rPr>
          <w:sz w:val="20"/>
          <w:szCs w:val="20"/>
        </w:rPr>
        <w:t xml:space="preserve"> The</w:t>
      </w:r>
      <w:r w:rsidR="00571373" w:rsidRPr="00D87A90">
        <w:rPr>
          <w:sz w:val="20"/>
          <w:szCs w:val="20"/>
        </w:rPr>
        <w:t xml:space="preserve"> EM density maps for the apo SPP dimer. Models (blue) are shown in </w:t>
      </w:r>
      <w:r w:rsidR="00E02C38" w:rsidRPr="00D87A90">
        <w:rPr>
          <w:sz w:val="20"/>
          <w:szCs w:val="20"/>
        </w:rPr>
        <w:t>the</w:t>
      </w:r>
      <w:r w:rsidR="00571373" w:rsidRPr="00D87A90">
        <w:rPr>
          <w:sz w:val="20"/>
          <w:szCs w:val="20"/>
        </w:rPr>
        <w:t xml:space="preserve"> </w:t>
      </w:r>
      <w:r w:rsidR="00E02C38" w:rsidRPr="00D87A90">
        <w:rPr>
          <w:sz w:val="20"/>
          <w:szCs w:val="20"/>
        </w:rPr>
        <w:t xml:space="preserve">cryo-EM volumes (semi-transparent, </w:t>
      </w:r>
      <w:r w:rsidR="00212412" w:rsidRPr="00D87A90">
        <w:rPr>
          <w:sz w:val="20"/>
          <w:szCs w:val="20"/>
        </w:rPr>
        <w:t>blue</w:t>
      </w:r>
      <w:r w:rsidR="00E02C38" w:rsidRPr="00D87A90">
        <w:rPr>
          <w:sz w:val="20"/>
          <w:szCs w:val="20"/>
        </w:rPr>
        <w:t>).</w:t>
      </w:r>
    </w:p>
    <w:p w14:paraId="440CFF94" w14:textId="686260CF" w:rsidR="006F605B" w:rsidRPr="00D87A90" w:rsidRDefault="00571373" w:rsidP="00D87A90">
      <w:pPr>
        <w:contextualSpacing/>
        <w:jc w:val="both"/>
        <w:rPr>
          <w:sz w:val="20"/>
          <w:szCs w:val="20"/>
        </w:rPr>
      </w:pPr>
      <w:r w:rsidRPr="00D87A90">
        <w:rPr>
          <w:b/>
          <w:bCs/>
          <w:sz w:val="20"/>
          <w:szCs w:val="20"/>
        </w:rPr>
        <w:t>d,</w:t>
      </w:r>
      <w:r w:rsidRPr="00D87A90">
        <w:rPr>
          <w:sz w:val="20"/>
          <w:szCs w:val="20"/>
        </w:rPr>
        <w:t xml:space="preserve"> The EM density maps for the SPP-D265A – gp160 HIV complex. Models (SPP: blue, signal peptide: orange) are shown in the cryo-EM volumes (semi-transparent, </w:t>
      </w:r>
      <w:r w:rsidR="00212412" w:rsidRPr="00D87A90">
        <w:rPr>
          <w:sz w:val="20"/>
          <w:szCs w:val="20"/>
        </w:rPr>
        <w:t>blue and orange</w:t>
      </w:r>
      <w:r w:rsidRPr="00D87A90">
        <w:rPr>
          <w:sz w:val="20"/>
          <w:szCs w:val="20"/>
        </w:rPr>
        <w:t>).</w:t>
      </w:r>
    </w:p>
    <w:p w14:paraId="31D3D448" w14:textId="385857A0" w:rsidR="004E5340" w:rsidRDefault="004E5340">
      <w:pPr>
        <w:rPr>
          <w:sz w:val="20"/>
          <w:szCs w:val="20"/>
        </w:rPr>
      </w:pPr>
    </w:p>
    <w:p w14:paraId="1BCCF7D2" w14:textId="1C29276E" w:rsidR="004E5340" w:rsidRPr="00D31CF1" w:rsidRDefault="004E5340" w:rsidP="004E5340">
      <w:pPr>
        <w:rPr>
          <w:b/>
        </w:rPr>
      </w:pPr>
      <w:r>
        <w:rPr>
          <w:b/>
        </w:rPr>
        <w:t xml:space="preserve">Table S1. </w:t>
      </w:r>
      <w:r w:rsidRPr="00D31CF1">
        <w:rPr>
          <w:b/>
        </w:rPr>
        <w:t>Cryo-EM data collection, refinement, and validation statistics</w:t>
      </w:r>
    </w:p>
    <w:p w14:paraId="214BEE7C" w14:textId="77777777" w:rsidR="004E5340" w:rsidRPr="00D31CF1" w:rsidRDefault="004E5340" w:rsidP="004E5340"/>
    <w:tbl>
      <w:tblPr>
        <w:tblpPr w:leftFromText="180" w:rightFromText="180" w:vertAnchor="text" w:tblpY="1"/>
        <w:tblOverlap w:val="never"/>
        <w:tblW w:w="5040"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160"/>
        <w:gridCol w:w="1458"/>
        <w:gridCol w:w="1422"/>
      </w:tblGrid>
      <w:tr w:rsidR="004E5340" w:rsidRPr="00B7691B" w14:paraId="61D025DF" w14:textId="77777777" w:rsidTr="00CB371B">
        <w:tc>
          <w:tcPr>
            <w:tcW w:w="2160" w:type="dxa"/>
            <w:tcBorders>
              <w:bottom w:val="single" w:sz="6" w:space="0" w:color="008000"/>
            </w:tcBorders>
          </w:tcPr>
          <w:p w14:paraId="7908D18D" w14:textId="77777777" w:rsidR="004E5340" w:rsidRPr="00B7691B" w:rsidRDefault="004E5340" w:rsidP="00CB371B">
            <w:pPr>
              <w:rPr>
                <w:sz w:val="16"/>
                <w:szCs w:val="16"/>
              </w:rPr>
            </w:pPr>
          </w:p>
        </w:tc>
        <w:tc>
          <w:tcPr>
            <w:tcW w:w="1458" w:type="dxa"/>
            <w:tcBorders>
              <w:bottom w:val="single" w:sz="6" w:space="0" w:color="008000"/>
            </w:tcBorders>
          </w:tcPr>
          <w:p w14:paraId="625C0B80" w14:textId="77777777" w:rsidR="004E5340" w:rsidRPr="00B7691B" w:rsidRDefault="004E5340" w:rsidP="00CB371B">
            <w:pPr>
              <w:jc w:val="center"/>
              <w:rPr>
                <w:sz w:val="16"/>
                <w:szCs w:val="16"/>
              </w:rPr>
            </w:pPr>
            <w:r>
              <w:rPr>
                <w:sz w:val="16"/>
                <w:szCs w:val="16"/>
              </w:rPr>
              <w:t>SPP</w:t>
            </w:r>
          </w:p>
          <w:p w14:paraId="00322251" w14:textId="36EA9210" w:rsidR="004E5340" w:rsidRPr="00B7691B" w:rsidRDefault="004E5340" w:rsidP="00CB371B">
            <w:pPr>
              <w:jc w:val="center"/>
              <w:rPr>
                <w:sz w:val="16"/>
                <w:szCs w:val="16"/>
              </w:rPr>
            </w:pPr>
            <w:r w:rsidRPr="00B7691B">
              <w:rPr>
                <w:sz w:val="16"/>
                <w:szCs w:val="16"/>
              </w:rPr>
              <w:t>(EMD</w:t>
            </w:r>
            <w:r w:rsidR="00450CA6">
              <w:rPr>
                <w:sz w:val="16"/>
                <w:szCs w:val="16"/>
              </w:rPr>
              <w:t>B-</w:t>
            </w:r>
            <w:r w:rsidR="00450CA6" w:rsidRPr="00450CA6">
              <w:rPr>
                <w:sz w:val="16"/>
                <w:szCs w:val="16"/>
              </w:rPr>
              <w:t>75261</w:t>
            </w:r>
            <w:r w:rsidRPr="00B7691B">
              <w:rPr>
                <w:sz w:val="16"/>
                <w:szCs w:val="16"/>
              </w:rPr>
              <w:t>)</w:t>
            </w:r>
          </w:p>
          <w:p w14:paraId="1E5B37B9" w14:textId="7F75C09A" w:rsidR="004E5340" w:rsidRPr="00B7691B" w:rsidRDefault="004E5340" w:rsidP="00CB371B">
            <w:pPr>
              <w:jc w:val="center"/>
              <w:rPr>
                <w:i/>
                <w:iCs/>
                <w:sz w:val="16"/>
                <w:szCs w:val="16"/>
              </w:rPr>
            </w:pPr>
            <w:r w:rsidRPr="00B7691B">
              <w:rPr>
                <w:sz w:val="16"/>
                <w:szCs w:val="16"/>
              </w:rPr>
              <w:t xml:space="preserve">(PDB </w:t>
            </w:r>
            <w:r w:rsidR="00450CA6" w:rsidRPr="00450CA6">
              <w:rPr>
                <w:sz w:val="16"/>
                <w:szCs w:val="16"/>
              </w:rPr>
              <w:t>10LC</w:t>
            </w:r>
            <w:r w:rsidRPr="00B7691B">
              <w:rPr>
                <w:sz w:val="16"/>
                <w:szCs w:val="16"/>
              </w:rPr>
              <w:t>)</w:t>
            </w:r>
          </w:p>
        </w:tc>
        <w:tc>
          <w:tcPr>
            <w:tcW w:w="1422" w:type="dxa"/>
            <w:tcBorders>
              <w:bottom w:val="single" w:sz="6" w:space="0" w:color="008000"/>
            </w:tcBorders>
          </w:tcPr>
          <w:p w14:paraId="2C7573D3" w14:textId="77777777" w:rsidR="004E5340" w:rsidRPr="00B7691B" w:rsidRDefault="004E5340" w:rsidP="00CB371B">
            <w:pPr>
              <w:jc w:val="center"/>
              <w:rPr>
                <w:sz w:val="16"/>
                <w:szCs w:val="16"/>
              </w:rPr>
            </w:pPr>
            <w:r>
              <w:rPr>
                <w:sz w:val="16"/>
                <w:szCs w:val="16"/>
              </w:rPr>
              <w:t>SPP-D265A – gp160 signal peptide</w:t>
            </w:r>
          </w:p>
          <w:p w14:paraId="30E92FAF" w14:textId="419A41DD" w:rsidR="004E5340" w:rsidRPr="00B7691B" w:rsidRDefault="004E5340" w:rsidP="00CB371B">
            <w:pPr>
              <w:jc w:val="center"/>
              <w:rPr>
                <w:sz w:val="16"/>
                <w:szCs w:val="16"/>
              </w:rPr>
            </w:pPr>
            <w:r w:rsidRPr="00B7691B">
              <w:rPr>
                <w:sz w:val="16"/>
                <w:szCs w:val="16"/>
              </w:rPr>
              <w:t>(EMD</w:t>
            </w:r>
            <w:r w:rsidR="00450CA6">
              <w:rPr>
                <w:sz w:val="16"/>
                <w:szCs w:val="16"/>
              </w:rPr>
              <w:t>B</w:t>
            </w:r>
            <w:r w:rsidRPr="00B7691B">
              <w:rPr>
                <w:sz w:val="16"/>
                <w:szCs w:val="16"/>
              </w:rPr>
              <w:t>-</w:t>
            </w:r>
            <w:r w:rsidR="00450CA6">
              <w:rPr>
                <w:sz w:val="16"/>
                <w:szCs w:val="16"/>
              </w:rPr>
              <w:t>75262</w:t>
            </w:r>
            <w:r w:rsidRPr="00B7691B">
              <w:rPr>
                <w:sz w:val="16"/>
                <w:szCs w:val="16"/>
              </w:rPr>
              <w:t>)</w:t>
            </w:r>
          </w:p>
          <w:p w14:paraId="7CD711BB" w14:textId="20B94AC2" w:rsidR="004E5340" w:rsidRPr="00B7691B" w:rsidRDefault="004E5340" w:rsidP="00CB371B">
            <w:pPr>
              <w:jc w:val="center"/>
              <w:rPr>
                <w:sz w:val="16"/>
                <w:szCs w:val="16"/>
              </w:rPr>
            </w:pPr>
            <w:r w:rsidRPr="00B7691B">
              <w:rPr>
                <w:sz w:val="16"/>
                <w:szCs w:val="16"/>
              </w:rPr>
              <w:t xml:space="preserve">(PDB </w:t>
            </w:r>
            <w:r w:rsidR="00450CA6" w:rsidRPr="00450CA6">
              <w:rPr>
                <w:sz w:val="16"/>
                <w:szCs w:val="16"/>
              </w:rPr>
              <w:t>10LF</w:t>
            </w:r>
            <w:r w:rsidRPr="00B7691B">
              <w:rPr>
                <w:sz w:val="16"/>
                <w:szCs w:val="16"/>
              </w:rPr>
              <w:t>)</w:t>
            </w:r>
          </w:p>
        </w:tc>
      </w:tr>
      <w:tr w:rsidR="004E5340" w:rsidRPr="00B7691B" w14:paraId="688C3B08" w14:textId="77777777" w:rsidTr="00CB371B">
        <w:tc>
          <w:tcPr>
            <w:tcW w:w="2160" w:type="dxa"/>
            <w:tcBorders>
              <w:top w:val="single" w:sz="6" w:space="0" w:color="008000"/>
            </w:tcBorders>
          </w:tcPr>
          <w:p w14:paraId="0949CE48" w14:textId="77777777" w:rsidR="004E5340" w:rsidRPr="00B7691B" w:rsidRDefault="004E5340" w:rsidP="00CB371B">
            <w:pPr>
              <w:rPr>
                <w:b/>
                <w:bCs/>
                <w:sz w:val="16"/>
                <w:szCs w:val="16"/>
              </w:rPr>
            </w:pPr>
            <w:r w:rsidRPr="00B7691B">
              <w:rPr>
                <w:b/>
                <w:bCs/>
                <w:sz w:val="16"/>
                <w:szCs w:val="16"/>
              </w:rPr>
              <w:t>Data collection and processing</w:t>
            </w:r>
          </w:p>
        </w:tc>
        <w:tc>
          <w:tcPr>
            <w:tcW w:w="1458" w:type="dxa"/>
            <w:tcBorders>
              <w:top w:val="single" w:sz="6" w:space="0" w:color="008000"/>
            </w:tcBorders>
          </w:tcPr>
          <w:p w14:paraId="6F7B53B4" w14:textId="77777777" w:rsidR="004E5340" w:rsidRPr="00B7691B" w:rsidRDefault="004E5340" w:rsidP="00CB371B">
            <w:pPr>
              <w:rPr>
                <w:sz w:val="16"/>
                <w:szCs w:val="16"/>
              </w:rPr>
            </w:pPr>
          </w:p>
        </w:tc>
        <w:tc>
          <w:tcPr>
            <w:tcW w:w="1422" w:type="dxa"/>
            <w:tcBorders>
              <w:top w:val="single" w:sz="6" w:space="0" w:color="008000"/>
            </w:tcBorders>
          </w:tcPr>
          <w:p w14:paraId="69471F64" w14:textId="77777777" w:rsidR="004E5340" w:rsidRPr="00B7691B" w:rsidRDefault="004E5340" w:rsidP="00CB371B">
            <w:pPr>
              <w:rPr>
                <w:sz w:val="16"/>
                <w:szCs w:val="16"/>
              </w:rPr>
            </w:pPr>
          </w:p>
        </w:tc>
      </w:tr>
      <w:tr w:rsidR="004E5340" w:rsidRPr="00B7691B" w14:paraId="4FB16A97" w14:textId="77777777" w:rsidTr="00CB371B">
        <w:tc>
          <w:tcPr>
            <w:tcW w:w="2160" w:type="dxa"/>
          </w:tcPr>
          <w:p w14:paraId="66C19DD6" w14:textId="77777777" w:rsidR="004E5340" w:rsidRPr="00B7691B" w:rsidRDefault="004E5340" w:rsidP="00CB371B">
            <w:pPr>
              <w:rPr>
                <w:sz w:val="16"/>
                <w:szCs w:val="16"/>
              </w:rPr>
            </w:pPr>
            <w:r w:rsidRPr="00B7691B">
              <w:rPr>
                <w:sz w:val="16"/>
                <w:szCs w:val="16"/>
              </w:rPr>
              <w:t xml:space="preserve">Magnification   </w:t>
            </w:r>
          </w:p>
        </w:tc>
        <w:tc>
          <w:tcPr>
            <w:tcW w:w="1458" w:type="dxa"/>
          </w:tcPr>
          <w:p w14:paraId="2CD10537" w14:textId="77777777" w:rsidR="004E5340" w:rsidRPr="00B7691B" w:rsidRDefault="004E5340" w:rsidP="00CB371B">
            <w:pPr>
              <w:jc w:val="center"/>
              <w:rPr>
                <w:sz w:val="16"/>
                <w:szCs w:val="16"/>
              </w:rPr>
            </w:pPr>
            <w:r w:rsidRPr="00B7691B">
              <w:rPr>
                <w:sz w:val="16"/>
                <w:szCs w:val="16"/>
              </w:rPr>
              <w:t>165,000</w:t>
            </w:r>
          </w:p>
        </w:tc>
        <w:tc>
          <w:tcPr>
            <w:tcW w:w="1422" w:type="dxa"/>
          </w:tcPr>
          <w:p w14:paraId="69C1ED17" w14:textId="77777777" w:rsidR="004E5340" w:rsidRPr="00B7691B" w:rsidRDefault="004E5340" w:rsidP="00CB371B">
            <w:pPr>
              <w:jc w:val="center"/>
              <w:rPr>
                <w:sz w:val="16"/>
                <w:szCs w:val="16"/>
              </w:rPr>
            </w:pPr>
            <w:r w:rsidRPr="00B7691B">
              <w:rPr>
                <w:sz w:val="16"/>
                <w:szCs w:val="16"/>
              </w:rPr>
              <w:t>165,000</w:t>
            </w:r>
          </w:p>
        </w:tc>
      </w:tr>
      <w:tr w:rsidR="004E5340" w:rsidRPr="00B7691B" w14:paraId="5C5B9D16" w14:textId="77777777" w:rsidTr="00CB371B">
        <w:trPr>
          <w:trHeight w:val="22"/>
        </w:trPr>
        <w:tc>
          <w:tcPr>
            <w:tcW w:w="2160" w:type="dxa"/>
          </w:tcPr>
          <w:p w14:paraId="6452F786" w14:textId="77777777" w:rsidR="004E5340" w:rsidRPr="00B7691B" w:rsidRDefault="004E5340" w:rsidP="00CB371B">
            <w:pPr>
              <w:rPr>
                <w:sz w:val="16"/>
                <w:szCs w:val="16"/>
              </w:rPr>
            </w:pPr>
            <w:r w:rsidRPr="00B7691B">
              <w:rPr>
                <w:sz w:val="16"/>
                <w:szCs w:val="16"/>
              </w:rPr>
              <w:t>Voltage (kV)</w:t>
            </w:r>
          </w:p>
        </w:tc>
        <w:tc>
          <w:tcPr>
            <w:tcW w:w="1458" w:type="dxa"/>
          </w:tcPr>
          <w:p w14:paraId="5DEEB342" w14:textId="77777777" w:rsidR="004E5340" w:rsidRPr="00B7691B" w:rsidRDefault="004E5340" w:rsidP="00CB371B">
            <w:pPr>
              <w:jc w:val="center"/>
              <w:rPr>
                <w:sz w:val="16"/>
                <w:szCs w:val="16"/>
              </w:rPr>
            </w:pPr>
            <w:r w:rsidRPr="00B7691B">
              <w:rPr>
                <w:sz w:val="16"/>
                <w:szCs w:val="16"/>
              </w:rPr>
              <w:t>300</w:t>
            </w:r>
          </w:p>
        </w:tc>
        <w:tc>
          <w:tcPr>
            <w:tcW w:w="1422" w:type="dxa"/>
          </w:tcPr>
          <w:p w14:paraId="295FD42D" w14:textId="77777777" w:rsidR="004E5340" w:rsidRPr="00B7691B" w:rsidRDefault="004E5340" w:rsidP="00CB371B">
            <w:pPr>
              <w:jc w:val="center"/>
              <w:rPr>
                <w:sz w:val="16"/>
                <w:szCs w:val="16"/>
              </w:rPr>
            </w:pPr>
            <w:r w:rsidRPr="00B7691B">
              <w:rPr>
                <w:sz w:val="16"/>
                <w:szCs w:val="16"/>
              </w:rPr>
              <w:t>300</w:t>
            </w:r>
          </w:p>
        </w:tc>
      </w:tr>
      <w:tr w:rsidR="004E5340" w:rsidRPr="00B7691B" w14:paraId="50803A50" w14:textId="77777777" w:rsidTr="00CB371B">
        <w:trPr>
          <w:trHeight w:val="22"/>
        </w:trPr>
        <w:tc>
          <w:tcPr>
            <w:tcW w:w="2160" w:type="dxa"/>
          </w:tcPr>
          <w:p w14:paraId="41A62D8F" w14:textId="77777777" w:rsidR="004E5340" w:rsidRPr="00B7691B" w:rsidRDefault="004E5340" w:rsidP="00CB371B">
            <w:pPr>
              <w:rPr>
                <w:sz w:val="16"/>
                <w:szCs w:val="16"/>
              </w:rPr>
            </w:pPr>
            <w:r w:rsidRPr="00B7691B">
              <w:rPr>
                <w:bCs/>
                <w:iCs/>
                <w:sz w:val="16"/>
                <w:szCs w:val="16"/>
              </w:rPr>
              <w:t>Electron exposure (e–/Å</w:t>
            </w:r>
            <w:r w:rsidRPr="00B7691B">
              <w:rPr>
                <w:bCs/>
                <w:iCs/>
                <w:sz w:val="16"/>
                <w:szCs w:val="16"/>
                <w:vertAlign w:val="superscript"/>
              </w:rPr>
              <w:t>2</w:t>
            </w:r>
            <w:r w:rsidRPr="00B7691B">
              <w:rPr>
                <w:bCs/>
                <w:iCs/>
                <w:sz w:val="16"/>
                <w:szCs w:val="16"/>
              </w:rPr>
              <w:t>)</w:t>
            </w:r>
          </w:p>
        </w:tc>
        <w:tc>
          <w:tcPr>
            <w:tcW w:w="1458" w:type="dxa"/>
          </w:tcPr>
          <w:p w14:paraId="1F2E9540" w14:textId="77777777" w:rsidR="004E5340" w:rsidRPr="00B7691B" w:rsidRDefault="004E5340" w:rsidP="00CB371B">
            <w:pPr>
              <w:jc w:val="center"/>
              <w:rPr>
                <w:sz w:val="16"/>
                <w:szCs w:val="16"/>
              </w:rPr>
            </w:pPr>
            <w:r>
              <w:rPr>
                <w:sz w:val="16"/>
                <w:szCs w:val="16"/>
              </w:rPr>
              <w:t>54.2-56.3</w:t>
            </w:r>
          </w:p>
        </w:tc>
        <w:tc>
          <w:tcPr>
            <w:tcW w:w="1422" w:type="dxa"/>
          </w:tcPr>
          <w:p w14:paraId="59208AF8" w14:textId="77777777" w:rsidR="004E5340" w:rsidRPr="00B7691B" w:rsidRDefault="004E5340" w:rsidP="00CB371B">
            <w:pPr>
              <w:jc w:val="center"/>
              <w:rPr>
                <w:sz w:val="16"/>
                <w:szCs w:val="16"/>
              </w:rPr>
            </w:pPr>
            <w:r>
              <w:rPr>
                <w:sz w:val="16"/>
                <w:szCs w:val="16"/>
              </w:rPr>
              <w:t>51.1-62.9</w:t>
            </w:r>
          </w:p>
        </w:tc>
      </w:tr>
      <w:tr w:rsidR="004E5340" w:rsidRPr="00B7691B" w14:paraId="107B4430" w14:textId="77777777" w:rsidTr="00CB371B">
        <w:trPr>
          <w:trHeight w:val="22"/>
        </w:trPr>
        <w:tc>
          <w:tcPr>
            <w:tcW w:w="2160" w:type="dxa"/>
          </w:tcPr>
          <w:p w14:paraId="6249F051" w14:textId="77777777" w:rsidR="004E5340" w:rsidRPr="00B7691B" w:rsidRDefault="004E5340" w:rsidP="00CB371B">
            <w:pPr>
              <w:rPr>
                <w:sz w:val="16"/>
                <w:szCs w:val="16"/>
              </w:rPr>
            </w:pPr>
            <w:r w:rsidRPr="00B7691B">
              <w:rPr>
                <w:sz w:val="16"/>
                <w:szCs w:val="16"/>
              </w:rPr>
              <w:t>Defocus range (</w:t>
            </w:r>
            <w:proofErr w:type="spellStart"/>
            <w:r w:rsidRPr="00B7691B">
              <w:rPr>
                <w:sz w:val="16"/>
                <w:szCs w:val="16"/>
              </w:rPr>
              <w:t>μm</w:t>
            </w:r>
            <w:proofErr w:type="spellEnd"/>
            <w:r w:rsidRPr="00B7691B">
              <w:rPr>
                <w:sz w:val="16"/>
                <w:szCs w:val="16"/>
              </w:rPr>
              <w:t>)</w:t>
            </w:r>
          </w:p>
        </w:tc>
        <w:tc>
          <w:tcPr>
            <w:tcW w:w="1458" w:type="dxa"/>
          </w:tcPr>
          <w:p w14:paraId="49954AC9" w14:textId="77777777" w:rsidR="004E5340" w:rsidRPr="00B7691B" w:rsidRDefault="004E5340" w:rsidP="00CB371B">
            <w:pPr>
              <w:jc w:val="center"/>
              <w:rPr>
                <w:sz w:val="16"/>
                <w:szCs w:val="16"/>
              </w:rPr>
            </w:pPr>
            <w:r w:rsidRPr="00B7691B">
              <w:rPr>
                <w:sz w:val="16"/>
                <w:szCs w:val="16"/>
              </w:rPr>
              <w:t>-2.0 to -0.5</w:t>
            </w:r>
          </w:p>
        </w:tc>
        <w:tc>
          <w:tcPr>
            <w:tcW w:w="1422" w:type="dxa"/>
          </w:tcPr>
          <w:p w14:paraId="7F62E86B" w14:textId="77777777" w:rsidR="004E5340" w:rsidRPr="00B7691B" w:rsidRDefault="004E5340" w:rsidP="00CB371B">
            <w:pPr>
              <w:jc w:val="center"/>
              <w:rPr>
                <w:sz w:val="16"/>
                <w:szCs w:val="16"/>
              </w:rPr>
            </w:pPr>
            <w:r w:rsidRPr="00B7691B">
              <w:rPr>
                <w:sz w:val="16"/>
                <w:szCs w:val="16"/>
              </w:rPr>
              <w:t>-2.0 to -0.5</w:t>
            </w:r>
          </w:p>
        </w:tc>
      </w:tr>
      <w:tr w:rsidR="004E5340" w:rsidRPr="00B7691B" w14:paraId="35BBC0F2" w14:textId="77777777" w:rsidTr="00CB371B">
        <w:trPr>
          <w:trHeight w:val="22"/>
        </w:trPr>
        <w:tc>
          <w:tcPr>
            <w:tcW w:w="2160" w:type="dxa"/>
          </w:tcPr>
          <w:p w14:paraId="63F3ADE4" w14:textId="77777777" w:rsidR="004E5340" w:rsidRPr="00B7691B" w:rsidRDefault="004E5340" w:rsidP="00CB371B">
            <w:pPr>
              <w:rPr>
                <w:sz w:val="16"/>
                <w:szCs w:val="16"/>
              </w:rPr>
            </w:pPr>
            <w:r w:rsidRPr="00B7691B">
              <w:rPr>
                <w:sz w:val="16"/>
                <w:szCs w:val="16"/>
              </w:rPr>
              <w:t>Pixel size (Å)</w:t>
            </w:r>
          </w:p>
        </w:tc>
        <w:tc>
          <w:tcPr>
            <w:tcW w:w="1458" w:type="dxa"/>
          </w:tcPr>
          <w:p w14:paraId="1662F679" w14:textId="77777777" w:rsidR="004E5340" w:rsidRPr="00B7691B" w:rsidRDefault="004E5340" w:rsidP="00CB371B">
            <w:pPr>
              <w:jc w:val="center"/>
              <w:rPr>
                <w:sz w:val="16"/>
                <w:szCs w:val="16"/>
              </w:rPr>
            </w:pPr>
            <w:r w:rsidRPr="00B7691B">
              <w:rPr>
                <w:sz w:val="16"/>
                <w:szCs w:val="16"/>
              </w:rPr>
              <w:t>0.</w:t>
            </w:r>
            <w:r>
              <w:rPr>
                <w:sz w:val="16"/>
                <w:szCs w:val="16"/>
              </w:rPr>
              <w:t>732</w:t>
            </w:r>
          </w:p>
        </w:tc>
        <w:tc>
          <w:tcPr>
            <w:tcW w:w="1422" w:type="dxa"/>
          </w:tcPr>
          <w:p w14:paraId="6D962FFC" w14:textId="77777777" w:rsidR="004E5340" w:rsidRPr="00B7691B" w:rsidRDefault="004E5340" w:rsidP="00CB371B">
            <w:pPr>
              <w:jc w:val="center"/>
              <w:rPr>
                <w:sz w:val="16"/>
                <w:szCs w:val="16"/>
              </w:rPr>
            </w:pPr>
            <w:r w:rsidRPr="00B7691B">
              <w:rPr>
                <w:sz w:val="16"/>
                <w:szCs w:val="16"/>
              </w:rPr>
              <w:t>0.</w:t>
            </w:r>
            <w:r>
              <w:rPr>
                <w:sz w:val="16"/>
                <w:szCs w:val="16"/>
              </w:rPr>
              <w:t>732</w:t>
            </w:r>
          </w:p>
        </w:tc>
      </w:tr>
      <w:tr w:rsidR="004E5340" w:rsidRPr="00B7691B" w14:paraId="41411112" w14:textId="77777777" w:rsidTr="00CB371B">
        <w:trPr>
          <w:trHeight w:val="22"/>
        </w:trPr>
        <w:tc>
          <w:tcPr>
            <w:tcW w:w="2160" w:type="dxa"/>
          </w:tcPr>
          <w:p w14:paraId="7EE5DB0D" w14:textId="77777777" w:rsidR="004E5340" w:rsidRPr="00B7691B" w:rsidRDefault="004E5340" w:rsidP="00CB371B">
            <w:pPr>
              <w:rPr>
                <w:sz w:val="16"/>
                <w:szCs w:val="16"/>
              </w:rPr>
            </w:pPr>
            <w:r w:rsidRPr="00B7691B">
              <w:rPr>
                <w:sz w:val="16"/>
                <w:szCs w:val="16"/>
              </w:rPr>
              <w:t>Symmetry imposed</w:t>
            </w:r>
          </w:p>
        </w:tc>
        <w:tc>
          <w:tcPr>
            <w:tcW w:w="1458" w:type="dxa"/>
          </w:tcPr>
          <w:p w14:paraId="53118B71" w14:textId="77777777" w:rsidR="004E5340" w:rsidRPr="00B7691B" w:rsidRDefault="004E5340" w:rsidP="00CB371B">
            <w:pPr>
              <w:jc w:val="center"/>
              <w:rPr>
                <w:sz w:val="16"/>
                <w:szCs w:val="16"/>
              </w:rPr>
            </w:pPr>
            <w:r w:rsidRPr="00B7691B">
              <w:rPr>
                <w:sz w:val="16"/>
                <w:szCs w:val="16"/>
              </w:rPr>
              <w:t>C</w:t>
            </w:r>
            <w:r>
              <w:rPr>
                <w:sz w:val="16"/>
                <w:szCs w:val="16"/>
              </w:rPr>
              <w:t>2</w:t>
            </w:r>
          </w:p>
        </w:tc>
        <w:tc>
          <w:tcPr>
            <w:tcW w:w="1422" w:type="dxa"/>
          </w:tcPr>
          <w:p w14:paraId="631F4258" w14:textId="77777777" w:rsidR="004E5340" w:rsidRPr="00B7691B" w:rsidRDefault="004E5340" w:rsidP="00CB371B">
            <w:pPr>
              <w:jc w:val="center"/>
              <w:rPr>
                <w:sz w:val="16"/>
                <w:szCs w:val="16"/>
              </w:rPr>
            </w:pPr>
            <w:r w:rsidRPr="00B7691B">
              <w:rPr>
                <w:sz w:val="16"/>
                <w:szCs w:val="16"/>
              </w:rPr>
              <w:t>C</w:t>
            </w:r>
            <w:r>
              <w:rPr>
                <w:sz w:val="16"/>
                <w:szCs w:val="16"/>
              </w:rPr>
              <w:t>1</w:t>
            </w:r>
          </w:p>
        </w:tc>
      </w:tr>
      <w:tr w:rsidR="004E5340" w:rsidRPr="00B7691B" w14:paraId="6D859C01" w14:textId="77777777" w:rsidTr="00CB371B">
        <w:trPr>
          <w:trHeight w:val="22"/>
        </w:trPr>
        <w:tc>
          <w:tcPr>
            <w:tcW w:w="2160" w:type="dxa"/>
          </w:tcPr>
          <w:p w14:paraId="7838B6FA" w14:textId="77777777" w:rsidR="004E5340" w:rsidRPr="00B7691B" w:rsidRDefault="004E5340" w:rsidP="00CB371B">
            <w:pPr>
              <w:rPr>
                <w:sz w:val="16"/>
                <w:szCs w:val="16"/>
              </w:rPr>
            </w:pPr>
            <w:r w:rsidRPr="00B7691B">
              <w:rPr>
                <w:sz w:val="16"/>
                <w:szCs w:val="16"/>
              </w:rPr>
              <w:t>Initial particle images (no.)</w:t>
            </w:r>
          </w:p>
        </w:tc>
        <w:tc>
          <w:tcPr>
            <w:tcW w:w="1458" w:type="dxa"/>
          </w:tcPr>
          <w:p w14:paraId="32D0940D" w14:textId="77777777" w:rsidR="004E5340" w:rsidRPr="00B7691B" w:rsidRDefault="004E5340" w:rsidP="00CB371B">
            <w:pPr>
              <w:jc w:val="center"/>
              <w:rPr>
                <w:sz w:val="16"/>
                <w:szCs w:val="16"/>
              </w:rPr>
            </w:pPr>
            <w:r>
              <w:rPr>
                <w:sz w:val="16"/>
                <w:szCs w:val="16"/>
              </w:rPr>
              <w:t>12,329,613</w:t>
            </w:r>
          </w:p>
        </w:tc>
        <w:tc>
          <w:tcPr>
            <w:tcW w:w="1422" w:type="dxa"/>
          </w:tcPr>
          <w:p w14:paraId="06CC7A89" w14:textId="77777777" w:rsidR="004E5340" w:rsidRPr="00B7691B" w:rsidRDefault="004E5340" w:rsidP="00CB371B">
            <w:pPr>
              <w:jc w:val="center"/>
              <w:rPr>
                <w:sz w:val="16"/>
                <w:szCs w:val="16"/>
              </w:rPr>
            </w:pPr>
            <w:r>
              <w:rPr>
                <w:sz w:val="16"/>
                <w:szCs w:val="16"/>
              </w:rPr>
              <w:t>19,068,574</w:t>
            </w:r>
          </w:p>
        </w:tc>
      </w:tr>
      <w:tr w:rsidR="004E5340" w:rsidRPr="00B7691B" w14:paraId="7D9D1DB6" w14:textId="77777777" w:rsidTr="00CB371B">
        <w:trPr>
          <w:trHeight w:val="22"/>
        </w:trPr>
        <w:tc>
          <w:tcPr>
            <w:tcW w:w="2160" w:type="dxa"/>
          </w:tcPr>
          <w:p w14:paraId="39BEC215" w14:textId="77777777" w:rsidR="004E5340" w:rsidRPr="00B7691B" w:rsidRDefault="004E5340" w:rsidP="00CB371B">
            <w:pPr>
              <w:rPr>
                <w:sz w:val="16"/>
                <w:szCs w:val="16"/>
              </w:rPr>
            </w:pPr>
            <w:r w:rsidRPr="00B7691B">
              <w:rPr>
                <w:sz w:val="16"/>
                <w:szCs w:val="16"/>
              </w:rPr>
              <w:t>Final particle images (no.)</w:t>
            </w:r>
          </w:p>
        </w:tc>
        <w:tc>
          <w:tcPr>
            <w:tcW w:w="1458" w:type="dxa"/>
          </w:tcPr>
          <w:p w14:paraId="662872DF" w14:textId="77777777" w:rsidR="004E5340" w:rsidRPr="00B7691B" w:rsidRDefault="004E5340" w:rsidP="00CB371B">
            <w:pPr>
              <w:jc w:val="center"/>
              <w:rPr>
                <w:sz w:val="16"/>
                <w:szCs w:val="16"/>
              </w:rPr>
            </w:pPr>
            <w:r>
              <w:rPr>
                <w:sz w:val="16"/>
                <w:szCs w:val="16"/>
              </w:rPr>
              <w:t>282,390</w:t>
            </w:r>
          </w:p>
        </w:tc>
        <w:tc>
          <w:tcPr>
            <w:tcW w:w="1422" w:type="dxa"/>
          </w:tcPr>
          <w:p w14:paraId="38CBCDA6" w14:textId="77777777" w:rsidR="004E5340" w:rsidRPr="00B7691B" w:rsidRDefault="004E5340" w:rsidP="00CB371B">
            <w:pPr>
              <w:jc w:val="center"/>
              <w:rPr>
                <w:sz w:val="16"/>
                <w:szCs w:val="16"/>
              </w:rPr>
            </w:pPr>
            <w:r>
              <w:rPr>
                <w:sz w:val="16"/>
                <w:szCs w:val="16"/>
              </w:rPr>
              <w:t>794,900</w:t>
            </w:r>
          </w:p>
        </w:tc>
      </w:tr>
      <w:tr w:rsidR="004E5340" w:rsidRPr="00B7691B" w14:paraId="4E9A9A6F" w14:textId="77777777" w:rsidTr="00CB371B">
        <w:trPr>
          <w:trHeight w:val="22"/>
        </w:trPr>
        <w:tc>
          <w:tcPr>
            <w:tcW w:w="2160" w:type="dxa"/>
          </w:tcPr>
          <w:p w14:paraId="0F89C91B" w14:textId="77777777" w:rsidR="004E5340" w:rsidRPr="00B7691B" w:rsidRDefault="004E5340" w:rsidP="00CB371B">
            <w:pPr>
              <w:rPr>
                <w:sz w:val="16"/>
                <w:szCs w:val="16"/>
              </w:rPr>
            </w:pPr>
            <w:r w:rsidRPr="00B7691B">
              <w:rPr>
                <w:sz w:val="16"/>
                <w:szCs w:val="16"/>
              </w:rPr>
              <w:t>Map resolution (Å)</w:t>
            </w:r>
          </w:p>
          <w:p w14:paraId="33F4B932" w14:textId="77777777" w:rsidR="004E5340" w:rsidRPr="00B7691B" w:rsidRDefault="004E5340" w:rsidP="00CB371B">
            <w:pPr>
              <w:rPr>
                <w:sz w:val="16"/>
                <w:szCs w:val="16"/>
              </w:rPr>
            </w:pPr>
            <w:r w:rsidRPr="00B7691B">
              <w:rPr>
                <w:sz w:val="16"/>
                <w:szCs w:val="16"/>
              </w:rPr>
              <w:t xml:space="preserve">    FSC threshold</w:t>
            </w:r>
          </w:p>
        </w:tc>
        <w:tc>
          <w:tcPr>
            <w:tcW w:w="1458" w:type="dxa"/>
          </w:tcPr>
          <w:p w14:paraId="4E718955" w14:textId="77777777" w:rsidR="004E5340" w:rsidRPr="00B7691B" w:rsidRDefault="004E5340" w:rsidP="00CB371B">
            <w:pPr>
              <w:jc w:val="center"/>
              <w:rPr>
                <w:sz w:val="16"/>
                <w:szCs w:val="16"/>
              </w:rPr>
            </w:pPr>
            <w:r>
              <w:rPr>
                <w:sz w:val="16"/>
                <w:szCs w:val="16"/>
              </w:rPr>
              <w:t>3.8</w:t>
            </w:r>
          </w:p>
          <w:p w14:paraId="74AE575F" w14:textId="77777777" w:rsidR="004E5340" w:rsidRPr="00B7691B" w:rsidRDefault="004E5340" w:rsidP="00CB371B">
            <w:pPr>
              <w:jc w:val="center"/>
              <w:rPr>
                <w:sz w:val="16"/>
                <w:szCs w:val="16"/>
              </w:rPr>
            </w:pPr>
            <w:r w:rsidRPr="00B7691B">
              <w:rPr>
                <w:sz w:val="16"/>
                <w:szCs w:val="16"/>
              </w:rPr>
              <w:t>0.143</w:t>
            </w:r>
          </w:p>
        </w:tc>
        <w:tc>
          <w:tcPr>
            <w:tcW w:w="1422" w:type="dxa"/>
          </w:tcPr>
          <w:p w14:paraId="5F5ABB04" w14:textId="77777777" w:rsidR="004E5340" w:rsidRPr="00B7691B" w:rsidRDefault="004E5340" w:rsidP="00CB371B">
            <w:pPr>
              <w:jc w:val="center"/>
              <w:rPr>
                <w:sz w:val="16"/>
                <w:szCs w:val="16"/>
              </w:rPr>
            </w:pPr>
            <w:r>
              <w:rPr>
                <w:sz w:val="16"/>
                <w:szCs w:val="16"/>
              </w:rPr>
              <w:t>4.0</w:t>
            </w:r>
          </w:p>
          <w:p w14:paraId="36C56AAF" w14:textId="77777777" w:rsidR="004E5340" w:rsidRPr="00B7691B" w:rsidRDefault="004E5340" w:rsidP="00CB371B">
            <w:pPr>
              <w:jc w:val="center"/>
              <w:rPr>
                <w:sz w:val="16"/>
                <w:szCs w:val="16"/>
              </w:rPr>
            </w:pPr>
            <w:r w:rsidRPr="00B7691B">
              <w:rPr>
                <w:sz w:val="16"/>
                <w:szCs w:val="16"/>
              </w:rPr>
              <w:t>0.143</w:t>
            </w:r>
          </w:p>
        </w:tc>
      </w:tr>
      <w:tr w:rsidR="004E5340" w:rsidRPr="00B7691B" w14:paraId="0CFE4DF7" w14:textId="77777777" w:rsidTr="00CB371B">
        <w:trPr>
          <w:trHeight w:val="22"/>
        </w:trPr>
        <w:tc>
          <w:tcPr>
            <w:tcW w:w="2160" w:type="dxa"/>
          </w:tcPr>
          <w:p w14:paraId="1C236C84" w14:textId="77777777" w:rsidR="004E5340" w:rsidRPr="00B7691B" w:rsidRDefault="004E5340" w:rsidP="00CB371B">
            <w:pPr>
              <w:rPr>
                <w:sz w:val="16"/>
                <w:szCs w:val="16"/>
              </w:rPr>
            </w:pPr>
            <w:r w:rsidRPr="00B7691B">
              <w:rPr>
                <w:sz w:val="16"/>
                <w:szCs w:val="16"/>
              </w:rPr>
              <w:t>Map resolution range (Å)</w:t>
            </w:r>
          </w:p>
        </w:tc>
        <w:tc>
          <w:tcPr>
            <w:tcW w:w="1458" w:type="dxa"/>
          </w:tcPr>
          <w:p w14:paraId="1606D5C7" w14:textId="77777777" w:rsidR="004E5340" w:rsidRPr="00B7691B" w:rsidRDefault="004E5340" w:rsidP="00CB371B">
            <w:pPr>
              <w:jc w:val="center"/>
              <w:rPr>
                <w:sz w:val="16"/>
                <w:szCs w:val="16"/>
              </w:rPr>
            </w:pPr>
            <w:r>
              <w:rPr>
                <w:sz w:val="16"/>
                <w:szCs w:val="16"/>
              </w:rPr>
              <w:t>3.1-49.8</w:t>
            </w:r>
          </w:p>
        </w:tc>
        <w:tc>
          <w:tcPr>
            <w:tcW w:w="1422" w:type="dxa"/>
          </w:tcPr>
          <w:p w14:paraId="1F43F442" w14:textId="77777777" w:rsidR="004E5340" w:rsidRPr="00B7691B" w:rsidRDefault="004E5340" w:rsidP="00CB371B">
            <w:pPr>
              <w:jc w:val="center"/>
              <w:rPr>
                <w:sz w:val="16"/>
                <w:szCs w:val="16"/>
              </w:rPr>
            </w:pPr>
            <w:r>
              <w:rPr>
                <w:sz w:val="16"/>
                <w:szCs w:val="16"/>
              </w:rPr>
              <w:t>3.2-33.2</w:t>
            </w:r>
          </w:p>
        </w:tc>
      </w:tr>
      <w:tr w:rsidR="004E5340" w:rsidRPr="00B7691B" w14:paraId="737E508A" w14:textId="77777777" w:rsidTr="00CB371B">
        <w:trPr>
          <w:trHeight w:val="22"/>
        </w:trPr>
        <w:tc>
          <w:tcPr>
            <w:tcW w:w="2160" w:type="dxa"/>
          </w:tcPr>
          <w:p w14:paraId="1301A2DF" w14:textId="77777777" w:rsidR="004E5340" w:rsidRPr="00B7691B" w:rsidRDefault="004E5340" w:rsidP="00CB371B">
            <w:pPr>
              <w:rPr>
                <w:sz w:val="16"/>
                <w:szCs w:val="16"/>
              </w:rPr>
            </w:pPr>
          </w:p>
        </w:tc>
        <w:tc>
          <w:tcPr>
            <w:tcW w:w="1458" w:type="dxa"/>
          </w:tcPr>
          <w:p w14:paraId="40D209F2" w14:textId="77777777" w:rsidR="004E5340" w:rsidRPr="00B7691B" w:rsidRDefault="004E5340" w:rsidP="00CB371B">
            <w:pPr>
              <w:jc w:val="center"/>
              <w:rPr>
                <w:sz w:val="16"/>
                <w:szCs w:val="16"/>
              </w:rPr>
            </w:pPr>
          </w:p>
        </w:tc>
        <w:tc>
          <w:tcPr>
            <w:tcW w:w="1422" w:type="dxa"/>
          </w:tcPr>
          <w:p w14:paraId="54D466F3" w14:textId="77777777" w:rsidR="004E5340" w:rsidRPr="00B7691B" w:rsidRDefault="004E5340" w:rsidP="00CB371B">
            <w:pPr>
              <w:jc w:val="center"/>
              <w:rPr>
                <w:sz w:val="16"/>
                <w:szCs w:val="16"/>
              </w:rPr>
            </w:pPr>
          </w:p>
        </w:tc>
      </w:tr>
      <w:tr w:rsidR="004E5340" w:rsidRPr="00B7691B" w14:paraId="43542A55" w14:textId="77777777" w:rsidTr="00CB371B">
        <w:tc>
          <w:tcPr>
            <w:tcW w:w="2160" w:type="dxa"/>
          </w:tcPr>
          <w:p w14:paraId="4FE4BD49" w14:textId="77777777" w:rsidR="004E5340" w:rsidRPr="00B7691B" w:rsidRDefault="004E5340" w:rsidP="00CB371B">
            <w:pPr>
              <w:rPr>
                <w:b/>
                <w:bCs/>
                <w:sz w:val="16"/>
                <w:szCs w:val="16"/>
              </w:rPr>
            </w:pPr>
            <w:r w:rsidRPr="00B7691B">
              <w:rPr>
                <w:b/>
                <w:bCs/>
                <w:sz w:val="16"/>
                <w:szCs w:val="16"/>
              </w:rPr>
              <w:t>Refinement</w:t>
            </w:r>
          </w:p>
        </w:tc>
        <w:tc>
          <w:tcPr>
            <w:tcW w:w="1458" w:type="dxa"/>
          </w:tcPr>
          <w:p w14:paraId="153E7CCD" w14:textId="77777777" w:rsidR="004E5340" w:rsidRPr="00B7691B" w:rsidRDefault="004E5340" w:rsidP="00CB371B">
            <w:pPr>
              <w:jc w:val="center"/>
              <w:rPr>
                <w:sz w:val="16"/>
                <w:szCs w:val="16"/>
              </w:rPr>
            </w:pPr>
          </w:p>
        </w:tc>
        <w:tc>
          <w:tcPr>
            <w:tcW w:w="1422" w:type="dxa"/>
          </w:tcPr>
          <w:p w14:paraId="194691CD" w14:textId="77777777" w:rsidR="004E5340" w:rsidRPr="00B7691B" w:rsidRDefault="004E5340" w:rsidP="00CB371B">
            <w:pPr>
              <w:jc w:val="center"/>
              <w:rPr>
                <w:sz w:val="16"/>
                <w:szCs w:val="16"/>
              </w:rPr>
            </w:pPr>
          </w:p>
        </w:tc>
      </w:tr>
      <w:tr w:rsidR="004E5340" w:rsidRPr="00B7691B" w14:paraId="3E3DEC80" w14:textId="77777777" w:rsidTr="00CB371B">
        <w:tc>
          <w:tcPr>
            <w:tcW w:w="2160" w:type="dxa"/>
          </w:tcPr>
          <w:p w14:paraId="0EE8D5F3" w14:textId="77777777" w:rsidR="004E5340" w:rsidRPr="00B7691B" w:rsidRDefault="004E5340" w:rsidP="00CB371B">
            <w:pPr>
              <w:ind w:right="-85"/>
              <w:rPr>
                <w:sz w:val="16"/>
                <w:szCs w:val="16"/>
              </w:rPr>
            </w:pPr>
            <w:r w:rsidRPr="00B7691B">
              <w:rPr>
                <w:sz w:val="16"/>
                <w:szCs w:val="16"/>
              </w:rPr>
              <w:t>Model resolution (Å)</w:t>
            </w:r>
          </w:p>
          <w:p w14:paraId="1564814E" w14:textId="77777777" w:rsidR="004E5340" w:rsidRPr="00B7691B" w:rsidRDefault="004E5340" w:rsidP="00CB371B">
            <w:pPr>
              <w:rPr>
                <w:sz w:val="16"/>
                <w:szCs w:val="16"/>
              </w:rPr>
            </w:pPr>
            <w:r w:rsidRPr="00B7691B">
              <w:rPr>
                <w:sz w:val="16"/>
                <w:szCs w:val="16"/>
              </w:rPr>
              <w:t xml:space="preserve">    FSC threshold</w:t>
            </w:r>
          </w:p>
        </w:tc>
        <w:tc>
          <w:tcPr>
            <w:tcW w:w="1458" w:type="dxa"/>
          </w:tcPr>
          <w:p w14:paraId="4BC13F63" w14:textId="77777777" w:rsidR="004E5340" w:rsidRPr="00B7691B" w:rsidRDefault="004E5340" w:rsidP="00CB371B">
            <w:pPr>
              <w:jc w:val="center"/>
              <w:rPr>
                <w:sz w:val="16"/>
                <w:szCs w:val="16"/>
              </w:rPr>
            </w:pPr>
            <w:r>
              <w:rPr>
                <w:sz w:val="16"/>
                <w:szCs w:val="16"/>
              </w:rPr>
              <w:t>4.0</w:t>
            </w:r>
          </w:p>
          <w:p w14:paraId="4FA99FB1" w14:textId="77777777" w:rsidR="004E5340" w:rsidRPr="00B7691B" w:rsidRDefault="004E5340" w:rsidP="00CB371B">
            <w:pPr>
              <w:jc w:val="center"/>
              <w:rPr>
                <w:sz w:val="16"/>
                <w:szCs w:val="16"/>
              </w:rPr>
            </w:pPr>
            <w:r w:rsidRPr="00B7691B">
              <w:rPr>
                <w:sz w:val="16"/>
                <w:szCs w:val="16"/>
              </w:rPr>
              <w:t>0.5</w:t>
            </w:r>
          </w:p>
        </w:tc>
        <w:tc>
          <w:tcPr>
            <w:tcW w:w="1422" w:type="dxa"/>
          </w:tcPr>
          <w:p w14:paraId="39602444" w14:textId="77777777" w:rsidR="004E5340" w:rsidRPr="00B7691B" w:rsidRDefault="004E5340" w:rsidP="00CB371B">
            <w:pPr>
              <w:jc w:val="center"/>
              <w:rPr>
                <w:sz w:val="16"/>
                <w:szCs w:val="16"/>
              </w:rPr>
            </w:pPr>
            <w:r>
              <w:rPr>
                <w:sz w:val="16"/>
                <w:szCs w:val="16"/>
              </w:rPr>
              <w:t>4.2</w:t>
            </w:r>
          </w:p>
          <w:p w14:paraId="385C0BD0" w14:textId="77777777" w:rsidR="004E5340" w:rsidRPr="00B7691B" w:rsidRDefault="004E5340" w:rsidP="00CB371B">
            <w:pPr>
              <w:jc w:val="center"/>
              <w:rPr>
                <w:sz w:val="16"/>
                <w:szCs w:val="16"/>
              </w:rPr>
            </w:pPr>
            <w:r w:rsidRPr="00B7691B">
              <w:rPr>
                <w:sz w:val="16"/>
                <w:szCs w:val="16"/>
              </w:rPr>
              <w:t>0.5</w:t>
            </w:r>
          </w:p>
        </w:tc>
      </w:tr>
      <w:tr w:rsidR="004E5340" w:rsidRPr="00B7691B" w14:paraId="0AAEF915" w14:textId="77777777" w:rsidTr="00CB371B">
        <w:tc>
          <w:tcPr>
            <w:tcW w:w="2160" w:type="dxa"/>
          </w:tcPr>
          <w:p w14:paraId="68A6BE58" w14:textId="77777777" w:rsidR="004E5340" w:rsidRPr="00B7691B" w:rsidRDefault="004E5340" w:rsidP="00CB371B">
            <w:pPr>
              <w:rPr>
                <w:sz w:val="16"/>
                <w:szCs w:val="16"/>
              </w:rPr>
            </w:pPr>
            <w:r w:rsidRPr="00B7691B">
              <w:rPr>
                <w:iCs/>
                <w:sz w:val="16"/>
                <w:szCs w:val="16"/>
              </w:rPr>
              <w:t xml:space="preserve">Map sharpening </w:t>
            </w:r>
            <w:r w:rsidRPr="00B7691B">
              <w:rPr>
                <w:i/>
                <w:iCs/>
                <w:sz w:val="16"/>
                <w:szCs w:val="16"/>
              </w:rPr>
              <w:t>B</w:t>
            </w:r>
            <w:r w:rsidRPr="00B7691B">
              <w:rPr>
                <w:iCs/>
                <w:sz w:val="16"/>
                <w:szCs w:val="16"/>
              </w:rPr>
              <w:t xml:space="preserve"> factor (Å</w:t>
            </w:r>
            <w:r w:rsidRPr="00B7691B">
              <w:rPr>
                <w:iCs/>
                <w:sz w:val="16"/>
                <w:szCs w:val="16"/>
                <w:vertAlign w:val="superscript"/>
              </w:rPr>
              <w:t>2</w:t>
            </w:r>
            <w:r w:rsidRPr="00B7691B">
              <w:rPr>
                <w:sz w:val="16"/>
                <w:szCs w:val="16"/>
              </w:rPr>
              <w:t>)</w:t>
            </w:r>
          </w:p>
        </w:tc>
        <w:tc>
          <w:tcPr>
            <w:tcW w:w="1458" w:type="dxa"/>
          </w:tcPr>
          <w:p w14:paraId="5FE1199F" w14:textId="77777777" w:rsidR="004E5340" w:rsidRPr="00B7691B" w:rsidRDefault="004E5340" w:rsidP="00CB371B">
            <w:pPr>
              <w:jc w:val="center"/>
              <w:rPr>
                <w:sz w:val="16"/>
                <w:szCs w:val="16"/>
              </w:rPr>
            </w:pPr>
            <w:proofErr w:type="spellStart"/>
            <w:r w:rsidRPr="00B7691B">
              <w:rPr>
                <w:sz w:val="16"/>
                <w:szCs w:val="16"/>
              </w:rPr>
              <w:t>deepEMhancer</w:t>
            </w:r>
            <w:proofErr w:type="spellEnd"/>
          </w:p>
        </w:tc>
        <w:tc>
          <w:tcPr>
            <w:tcW w:w="1422" w:type="dxa"/>
          </w:tcPr>
          <w:p w14:paraId="59A0D8EE" w14:textId="77777777" w:rsidR="004E5340" w:rsidRPr="00B7691B" w:rsidRDefault="004E5340" w:rsidP="00CB371B">
            <w:pPr>
              <w:jc w:val="center"/>
              <w:rPr>
                <w:sz w:val="16"/>
                <w:szCs w:val="16"/>
              </w:rPr>
            </w:pPr>
            <w:proofErr w:type="spellStart"/>
            <w:r w:rsidRPr="00B7691B">
              <w:rPr>
                <w:sz w:val="16"/>
                <w:szCs w:val="16"/>
              </w:rPr>
              <w:t>deepEMhancer</w:t>
            </w:r>
            <w:proofErr w:type="spellEnd"/>
          </w:p>
        </w:tc>
      </w:tr>
      <w:tr w:rsidR="004E5340" w:rsidRPr="00B7691B" w14:paraId="42A85A0C" w14:textId="77777777" w:rsidTr="00CB371B">
        <w:tc>
          <w:tcPr>
            <w:tcW w:w="2160" w:type="dxa"/>
          </w:tcPr>
          <w:p w14:paraId="75964D34" w14:textId="77777777" w:rsidR="004E5340" w:rsidRPr="00B7691B" w:rsidRDefault="004E5340" w:rsidP="00CB371B">
            <w:pPr>
              <w:rPr>
                <w:bCs/>
                <w:iCs/>
                <w:sz w:val="16"/>
                <w:szCs w:val="16"/>
              </w:rPr>
            </w:pPr>
            <w:r w:rsidRPr="00B7691B">
              <w:rPr>
                <w:bCs/>
                <w:iCs/>
                <w:sz w:val="16"/>
                <w:szCs w:val="16"/>
              </w:rPr>
              <w:t>Model composition</w:t>
            </w:r>
          </w:p>
          <w:p w14:paraId="221CB509" w14:textId="77777777" w:rsidR="004E5340" w:rsidRPr="00B7691B" w:rsidRDefault="004E5340" w:rsidP="00CB371B">
            <w:pPr>
              <w:rPr>
                <w:bCs/>
                <w:iCs/>
                <w:sz w:val="16"/>
                <w:szCs w:val="16"/>
              </w:rPr>
            </w:pPr>
            <w:r w:rsidRPr="00B7691B">
              <w:rPr>
                <w:bCs/>
                <w:iCs/>
                <w:sz w:val="16"/>
                <w:szCs w:val="16"/>
              </w:rPr>
              <w:t xml:space="preserve">    Non-hydrogen atoms</w:t>
            </w:r>
          </w:p>
          <w:p w14:paraId="4259D863" w14:textId="77777777" w:rsidR="004E5340" w:rsidRPr="00B7691B" w:rsidRDefault="004E5340" w:rsidP="00CB371B">
            <w:pPr>
              <w:rPr>
                <w:bCs/>
                <w:iCs/>
                <w:sz w:val="16"/>
                <w:szCs w:val="16"/>
              </w:rPr>
            </w:pPr>
            <w:r w:rsidRPr="00B7691B">
              <w:rPr>
                <w:bCs/>
                <w:iCs/>
                <w:sz w:val="16"/>
                <w:szCs w:val="16"/>
              </w:rPr>
              <w:t xml:space="preserve">    Protein residues</w:t>
            </w:r>
          </w:p>
          <w:p w14:paraId="0BCF17B3" w14:textId="77777777" w:rsidR="004E5340" w:rsidRPr="00B7691B" w:rsidRDefault="004E5340" w:rsidP="00CB371B">
            <w:pPr>
              <w:rPr>
                <w:iCs/>
                <w:sz w:val="16"/>
                <w:szCs w:val="16"/>
              </w:rPr>
            </w:pPr>
            <w:r w:rsidRPr="00B7691B">
              <w:rPr>
                <w:bCs/>
                <w:iCs/>
                <w:sz w:val="16"/>
                <w:szCs w:val="16"/>
              </w:rPr>
              <w:t xml:space="preserve">    Ligands</w:t>
            </w:r>
          </w:p>
        </w:tc>
        <w:tc>
          <w:tcPr>
            <w:tcW w:w="1458" w:type="dxa"/>
          </w:tcPr>
          <w:p w14:paraId="22CCD751" w14:textId="77777777" w:rsidR="004E5340" w:rsidRPr="00B7691B" w:rsidRDefault="004E5340" w:rsidP="00CB371B">
            <w:pPr>
              <w:jc w:val="center"/>
              <w:rPr>
                <w:sz w:val="16"/>
                <w:szCs w:val="16"/>
              </w:rPr>
            </w:pPr>
          </w:p>
          <w:p w14:paraId="276CF520" w14:textId="77777777" w:rsidR="004E5340" w:rsidRPr="00B7691B" w:rsidRDefault="004E5340" w:rsidP="00CB371B">
            <w:pPr>
              <w:jc w:val="center"/>
              <w:rPr>
                <w:sz w:val="16"/>
                <w:szCs w:val="16"/>
              </w:rPr>
            </w:pPr>
            <w:r>
              <w:rPr>
                <w:sz w:val="16"/>
                <w:szCs w:val="16"/>
              </w:rPr>
              <w:t>4402</w:t>
            </w:r>
          </w:p>
          <w:p w14:paraId="1A049708" w14:textId="77777777" w:rsidR="004E5340" w:rsidRPr="00B7691B" w:rsidRDefault="004E5340" w:rsidP="00CB371B">
            <w:pPr>
              <w:jc w:val="center"/>
              <w:rPr>
                <w:sz w:val="16"/>
                <w:szCs w:val="16"/>
              </w:rPr>
            </w:pPr>
            <w:r>
              <w:rPr>
                <w:sz w:val="16"/>
                <w:szCs w:val="16"/>
              </w:rPr>
              <w:t>556</w:t>
            </w:r>
          </w:p>
          <w:p w14:paraId="3D22CF8B" w14:textId="77777777" w:rsidR="004E5340" w:rsidRPr="00B7691B" w:rsidRDefault="004E5340" w:rsidP="00CB371B">
            <w:pPr>
              <w:jc w:val="center"/>
              <w:rPr>
                <w:sz w:val="16"/>
                <w:szCs w:val="16"/>
              </w:rPr>
            </w:pPr>
            <w:r w:rsidRPr="00B7691B">
              <w:rPr>
                <w:sz w:val="16"/>
                <w:szCs w:val="16"/>
              </w:rPr>
              <w:t>0</w:t>
            </w:r>
          </w:p>
        </w:tc>
        <w:tc>
          <w:tcPr>
            <w:tcW w:w="1422" w:type="dxa"/>
          </w:tcPr>
          <w:p w14:paraId="7B80E5D4" w14:textId="77777777" w:rsidR="004E5340" w:rsidRPr="00B7691B" w:rsidRDefault="004E5340" w:rsidP="00CB371B">
            <w:pPr>
              <w:jc w:val="center"/>
              <w:rPr>
                <w:sz w:val="16"/>
                <w:szCs w:val="16"/>
              </w:rPr>
            </w:pPr>
          </w:p>
          <w:p w14:paraId="1AFDEA28" w14:textId="77777777" w:rsidR="004E5340" w:rsidRPr="00B7691B" w:rsidRDefault="004E5340" w:rsidP="00CB371B">
            <w:pPr>
              <w:jc w:val="center"/>
              <w:rPr>
                <w:sz w:val="16"/>
                <w:szCs w:val="16"/>
              </w:rPr>
            </w:pPr>
            <w:r>
              <w:rPr>
                <w:sz w:val="16"/>
                <w:szCs w:val="16"/>
              </w:rPr>
              <w:t>5334</w:t>
            </w:r>
          </w:p>
          <w:p w14:paraId="1A0CC8D7" w14:textId="77777777" w:rsidR="004E5340" w:rsidRPr="00B7691B" w:rsidRDefault="004E5340" w:rsidP="00CB371B">
            <w:pPr>
              <w:jc w:val="center"/>
              <w:rPr>
                <w:sz w:val="16"/>
                <w:szCs w:val="16"/>
              </w:rPr>
            </w:pPr>
            <w:r>
              <w:rPr>
                <w:sz w:val="16"/>
                <w:szCs w:val="16"/>
              </w:rPr>
              <w:t>670</w:t>
            </w:r>
          </w:p>
          <w:p w14:paraId="77819E71" w14:textId="77777777" w:rsidR="004E5340" w:rsidRPr="00B7691B" w:rsidRDefault="004E5340" w:rsidP="00CB371B">
            <w:pPr>
              <w:jc w:val="center"/>
              <w:rPr>
                <w:sz w:val="16"/>
                <w:szCs w:val="16"/>
              </w:rPr>
            </w:pPr>
            <w:r w:rsidRPr="00B7691B">
              <w:rPr>
                <w:sz w:val="16"/>
                <w:szCs w:val="16"/>
              </w:rPr>
              <w:t>0</w:t>
            </w:r>
          </w:p>
        </w:tc>
      </w:tr>
      <w:tr w:rsidR="004E5340" w:rsidRPr="00B7691B" w14:paraId="02E5025F" w14:textId="77777777" w:rsidTr="00CB371B">
        <w:tc>
          <w:tcPr>
            <w:tcW w:w="2160" w:type="dxa"/>
          </w:tcPr>
          <w:p w14:paraId="4F936815" w14:textId="77777777" w:rsidR="004E5340" w:rsidRPr="00B7691B" w:rsidRDefault="004E5340" w:rsidP="00CB371B">
            <w:pPr>
              <w:rPr>
                <w:sz w:val="16"/>
                <w:szCs w:val="16"/>
              </w:rPr>
            </w:pPr>
            <w:r w:rsidRPr="00B7691B">
              <w:rPr>
                <w:i/>
                <w:sz w:val="16"/>
                <w:szCs w:val="16"/>
              </w:rPr>
              <w:t>B</w:t>
            </w:r>
            <w:r w:rsidRPr="00B7691B">
              <w:rPr>
                <w:sz w:val="16"/>
                <w:szCs w:val="16"/>
              </w:rPr>
              <w:t xml:space="preserve"> factors (Å</w:t>
            </w:r>
            <w:r w:rsidRPr="00B7691B">
              <w:rPr>
                <w:sz w:val="16"/>
                <w:szCs w:val="16"/>
                <w:vertAlign w:val="superscript"/>
              </w:rPr>
              <w:t>2</w:t>
            </w:r>
            <w:r w:rsidRPr="00B7691B">
              <w:rPr>
                <w:sz w:val="16"/>
                <w:szCs w:val="16"/>
              </w:rPr>
              <w:t>)</w:t>
            </w:r>
          </w:p>
          <w:p w14:paraId="650CD2C8" w14:textId="77777777" w:rsidR="004E5340" w:rsidRPr="00B7691B" w:rsidRDefault="004E5340" w:rsidP="00CB371B">
            <w:pPr>
              <w:rPr>
                <w:sz w:val="16"/>
                <w:szCs w:val="16"/>
              </w:rPr>
            </w:pPr>
            <w:r w:rsidRPr="00B7691B">
              <w:rPr>
                <w:sz w:val="16"/>
                <w:szCs w:val="16"/>
              </w:rPr>
              <w:t xml:space="preserve">    Protein</w:t>
            </w:r>
          </w:p>
          <w:p w14:paraId="37FF24BD" w14:textId="77777777" w:rsidR="004E5340" w:rsidRPr="00B7691B" w:rsidRDefault="004E5340" w:rsidP="00CB371B">
            <w:pPr>
              <w:rPr>
                <w:sz w:val="16"/>
                <w:szCs w:val="16"/>
              </w:rPr>
            </w:pPr>
            <w:r w:rsidRPr="00B7691B">
              <w:rPr>
                <w:sz w:val="16"/>
                <w:szCs w:val="16"/>
              </w:rPr>
              <w:t xml:space="preserve">    Ligand</w:t>
            </w:r>
          </w:p>
        </w:tc>
        <w:tc>
          <w:tcPr>
            <w:tcW w:w="1458" w:type="dxa"/>
          </w:tcPr>
          <w:p w14:paraId="52313795" w14:textId="77777777" w:rsidR="004E5340" w:rsidRPr="00B7691B" w:rsidRDefault="004E5340" w:rsidP="00CB371B">
            <w:pPr>
              <w:jc w:val="center"/>
              <w:rPr>
                <w:sz w:val="16"/>
                <w:szCs w:val="16"/>
              </w:rPr>
            </w:pPr>
          </w:p>
          <w:p w14:paraId="452E2F90" w14:textId="77777777" w:rsidR="004E5340" w:rsidRPr="00B7691B" w:rsidRDefault="004E5340" w:rsidP="00CB371B">
            <w:pPr>
              <w:jc w:val="center"/>
              <w:rPr>
                <w:sz w:val="16"/>
                <w:szCs w:val="16"/>
              </w:rPr>
            </w:pPr>
            <w:r>
              <w:rPr>
                <w:sz w:val="16"/>
                <w:szCs w:val="16"/>
              </w:rPr>
              <w:t>64.9</w:t>
            </w:r>
          </w:p>
          <w:p w14:paraId="17E37863" w14:textId="77777777" w:rsidR="004E5340" w:rsidRPr="00B7691B" w:rsidRDefault="004E5340" w:rsidP="00CB371B">
            <w:pPr>
              <w:jc w:val="center"/>
              <w:rPr>
                <w:sz w:val="16"/>
                <w:szCs w:val="16"/>
              </w:rPr>
            </w:pPr>
            <w:r w:rsidRPr="00B7691B">
              <w:rPr>
                <w:sz w:val="16"/>
                <w:szCs w:val="16"/>
              </w:rPr>
              <w:t>---</w:t>
            </w:r>
          </w:p>
        </w:tc>
        <w:tc>
          <w:tcPr>
            <w:tcW w:w="1422" w:type="dxa"/>
          </w:tcPr>
          <w:p w14:paraId="0C8E35F9" w14:textId="77777777" w:rsidR="004E5340" w:rsidRPr="00B7691B" w:rsidRDefault="004E5340" w:rsidP="00CB371B">
            <w:pPr>
              <w:jc w:val="center"/>
              <w:rPr>
                <w:sz w:val="16"/>
                <w:szCs w:val="16"/>
              </w:rPr>
            </w:pPr>
          </w:p>
          <w:p w14:paraId="46B95A4A" w14:textId="77777777" w:rsidR="004E5340" w:rsidRPr="00B7691B" w:rsidRDefault="004E5340" w:rsidP="00CB371B">
            <w:pPr>
              <w:jc w:val="center"/>
              <w:rPr>
                <w:sz w:val="16"/>
                <w:szCs w:val="16"/>
              </w:rPr>
            </w:pPr>
            <w:r>
              <w:rPr>
                <w:sz w:val="16"/>
                <w:szCs w:val="16"/>
              </w:rPr>
              <w:t>87.9</w:t>
            </w:r>
          </w:p>
          <w:p w14:paraId="4FC991A3" w14:textId="77777777" w:rsidR="004E5340" w:rsidRPr="00B7691B" w:rsidRDefault="004E5340" w:rsidP="00CB371B">
            <w:pPr>
              <w:jc w:val="center"/>
              <w:rPr>
                <w:sz w:val="16"/>
                <w:szCs w:val="16"/>
              </w:rPr>
            </w:pPr>
            <w:r w:rsidRPr="00B7691B">
              <w:rPr>
                <w:sz w:val="16"/>
                <w:szCs w:val="16"/>
              </w:rPr>
              <w:t>---</w:t>
            </w:r>
          </w:p>
        </w:tc>
      </w:tr>
      <w:tr w:rsidR="004E5340" w:rsidRPr="00B7691B" w14:paraId="0DA35618" w14:textId="77777777" w:rsidTr="00CB371B">
        <w:tc>
          <w:tcPr>
            <w:tcW w:w="2160" w:type="dxa"/>
          </w:tcPr>
          <w:p w14:paraId="2698960F" w14:textId="77777777" w:rsidR="004E5340" w:rsidRDefault="004E5340" w:rsidP="00CB371B">
            <w:pPr>
              <w:rPr>
                <w:sz w:val="16"/>
                <w:szCs w:val="16"/>
              </w:rPr>
            </w:pPr>
            <w:proofErr w:type="spellStart"/>
            <w:r w:rsidRPr="00B7691B">
              <w:rPr>
                <w:sz w:val="16"/>
                <w:szCs w:val="16"/>
              </w:rPr>
              <w:t>R.m.s.</w:t>
            </w:r>
            <w:proofErr w:type="spellEnd"/>
            <w:r w:rsidRPr="00B7691B">
              <w:rPr>
                <w:sz w:val="16"/>
                <w:szCs w:val="16"/>
              </w:rPr>
              <w:t xml:space="preserve"> deviations</w:t>
            </w:r>
          </w:p>
          <w:p w14:paraId="2FAA1C50" w14:textId="77777777" w:rsidR="004E5340" w:rsidRPr="00B7691B" w:rsidRDefault="004E5340" w:rsidP="00CB371B">
            <w:pPr>
              <w:rPr>
                <w:sz w:val="16"/>
                <w:szCs w:val="16"/>
              </w:rPr>
            </w:pPr>
          </w:p>
          <w:p w14:paraId="46C182FC" w14:textId="77777777" w:rsidR="004E5340" w:rsidRPr="00B7691B" w:rsidRDefault="004E5340" w:rsidP="00CB371B">
            <w:pPr>
              <w:rPr>
                <w:sz w:val="16"/>
                <w:szCs w:val="16"/>
              </w:rPr>
            </w:pPr>
            <w:r w:rsidRPr="00B7691B">
              <w:rPr>
                <w:sz w:val="16"/>
                <w:szCs w:val="16"/>
              </w:rPr>
              <w:t xml:space="preserve">    Bond lengths (Å)</w:t>
            </w:r>
          </w:p>
          <w:p w14:paraId="08CADD9C" w14:textId="77777777" w:rsidR="004E5340" w:rsidRPr="00B7691B" w:rsidRDefault="004E5340" w:rsidP="00CB371B">
            <w:pPr>
              <w:rPr>
                <w:sz w:val="16"/>
                <w:szCs w:val="16"/>
              </w:rPr>
            </w:pPr>
            <w:r w:rsidRPr="00B7691B">
              <w:rPr>
                <w:sz w:val="16"/>
                <w:szCs w:val="16"/>
              </w:rPr>
              <w:t xml:space="preserve">    Bond angles (°)</w:t>
            </w:r>
          </w:p>
        </w:tc>
        <w:tc>
          <w:tcPr>
            <w:tcW w:w="1458" w:type="dxa"/>
          </w:tcPr>
          <w:p w14:paraId="69A457E7" w14:textId="77777777" w:rsidR="004E5340" w:rsidRPr="00B7691B" w:rsidRDefault="004E5340" w:rsidP="00CB371B">
            <w:pPr>
              <w:jc w:val="center"/>
              <w:rPr>
                <w:sz w:val="16"/>
                <w:szCs w:val="16"/>
              </w:rPr>
            </w:pPr>
          </w:p>
          <w:p w14:paraId="60CD1587" w14:textId="77777777" w:rsidR="004E5340" w:rsidRPr="00B7691B" w:rsidRDefault="004E5340" w:rsidP="00CB371B">
            <w:pPr>
              <w:jc w:val="center"/>
              <w:rPr>
                <w:sz w:val="16"/>
                <w:szCs w:val="16"/>
              </w:rPr>
            </w:pPr>
            <w:r>
              <w:rPr>
                <w:sz w:val="16"/>
                <w:szCs w:val="16"/>
              </w:rPr>
              <w:t>0.003</w:t>
            </w:r>
          </w:p>
          <w:p w14:paraId="36BFC95D" w14:textId="77777777" w:rsidR="004E5340" w:rsidRPr="00B7691B" w:rsidRDefault="004E5340" w:rsidP="00CB371B">
            <w:pPr>
              <w:jc w:val="center"/>
              <w:rPr>
                <w:sz w:val="16"/>
                <w:szCs w:val="16"/>
              </w:rPr>
            </w:pPr>
            <w:r>
              <w:rPr>
                <w:sz w:val="16"/>
                <w:szCs w:val="16"/>
              </w:rPr>
              <w:t>0.574</w:t>
            </w:r>
          </w:p>
        </w:tc>
        <w:tc>
          <w:tcPr>
            <w:tcW w:w="1422" w:type="dxa"/>
          </w:tcPr>
          <w:p w14:paraId="769CCF25" w14:textId="77777777" w:rsidR="004E5340" w:rsidRPr="00B7691B" w:rsidRDefault="004E5340" w:rsidP="00CB371B">
            <w:pPr>
              <w:jc w:val="center"/>
              <w:rPr>
                <w:sz w:val="16"/>
                <w:szCs w:val="16"/>
              </w:rPr>
            </w:pPr>
          </w:p>
          <w:p w14:paraId="78C3C0E3" w14:textId="77777777" w:rsidR="004E5340" w:rsidRPr="00B7691B" w:rsidRDefault="004E5340" w:rsidP="00CB371B">
            <w:pPr>
              <w:jc w:val="center"/>
              <w:rPr>
                <w:sz w:val="16"/>
                <w:szCs w:val="16"/>
              </w:rPr>
            </w:pPr>
            <w:r>
              <w:rPr>
                <w:sz w:val="16"/>
                <w:szCs w:val="16"/>
              </w:rPr>
              <w:t>0.003</w:t>
            </w:r>
          </w:p>
          <w:p w14:paraId="08CBCDD0" w14:textId="77777777" w:rsidR="004E5340" w:rsidRPr="00B7691B" w:rsidRDefault="004E5340" w:rsidP="00CB371B">
            <w:pPr>
              <w:jc w:val="center"/>
              <w:rPr>
                <w:sz w:val="16"/>
                <w:szCs w:val="16"/>
              </w:rPr>
            </w:pPr>
            <w:r>
              <w:rPr>
                <w:sz w:val="16"/>
                <w:szCs w:val="16"/>
              </w:rPr>
              <w:t>0.620</w:t>
            </w:r>
          </w:p>
        </w:tc>
      </w:tr>
      <w:tr w:rsidR="004E5340" w:rsidRPr="00B7691B" w14:paraId="586F916E" w14:textId="77777777" w:rsidTr="00CB371B">
        <w:tc>
          <w:tcPr>
            <w:tcW w:w="2160" w:type="dxa"/>
          </w:tcPr>
          <w:p w14:paraId="4E2A8CAB" w14:textId="77777777" w:rsidR="004E5340" w:rsidRPr="00B7691B" w:rsidRDefault="004E5340" w:rsidP="00CB371B">
            <w:pPr>
              <w:rPr>
                <w:sz w:val="16"/>
                <w:szCs w:val="16"/>
              </w:rPr>
            </w:pPr>
            <w:r w:rsidRPr="00B7691B">
              <w:rPr>
                <w:sz w:val="16"/>
                <w:szCs w:val="16"/>
              </w:rPr>
              <w:t xml:space="preserve"> Validation</w:t>
            </w:r>
          </w:p>
          <w:p w14:paraId="51634D91" w14:textId="77777777" w:rsidR="004E5340" w:rsidRPr="00B7691B" w:rsidRDefault="004E5340" w:rsidP="00CB371B">
            <w:pPr>
              <w:rPr>
                <w:sz w:val="16"/>
                <w:szCs w:val="16"/>
              </w:rPr>
            </w:pPr>
            <w:r w:rsidRPr="00B7691B">
              <w:rPr>
                <w:sz w:val="16"/>
                <w:szCs w:val="16"/>
              </w:rPr>
              <w:t xml:space="preserve">    </w:t>
            </w:r>
            <w:proofErr w:type="spellStart"/>
            <w:r w:rsidRPr="00B7691B">
              <w:rPr>
                <w:sz w:val="16"/>
                <w:szCs w:val="16"/>
              </w:rPr>
              <w:t>MolProbity</w:t>
            </w:r>
            <w:proofErr w:type="spellEnd"/>
            <w:r w:rsidRPr="00B7691B">
              <w:rPr>
                <w:sz w:val="16"/>
                <w:szCs w:val="16"/>
              </w:rPr>
              <w:t xml:space="preserve"> score</w:t>
            </w:r>
          </w:p>
          <w:p w14:paraId="69A39E85" w14:textId="77777777" w:rsidR="004E5340" w:rsidRPr="00B7691B" w:rsidRDefault="004E5340" w:rsidP="00CB371B">
            <w:pPr>
              <w:rPr>
                <w:sz w:val="16"/>
                <w:szCs w:val="16"/>
              </w:rPr>
            </w:pPr>
            <w:r w:rsidRPr="00B7691B">
              <w:rPr>
                <w:sz w:val="16"/>
                <w:szCs w:val="16"/>
              </w:rPr>
              <w:t xml:space="preserve">    </w:t>
            </w:r>
            <w:proofErr w:type="spellStart"/>
            <w:r w:rsidRPr="00B7691B">
              <w:rPr>
                <w:sz w:val="16"/>
                <w:szCs w:val="16"/>
              </w:rPr>
              <w:t>Clashscore</w:t>
            </w:r>
            <w:proofErr w:type="spellEnd"/>
          </w:p>
          <w:p w14:paraId="45055545" w14:textId="77777777" w:rsidR="004E5340" w:rsidRPr="00B7691B" w:rsidRDefault="004E5340" w:rsidP="00CB371B">
            <w:pPr>
              <w:rPr>
                <w:sz w:val="16"/>
                <w:szCs w:val="16"/>
              </w:rPr>
            </w:pPr>
            <w:r w:rsidRPr="00B7691B">
              <w:rPr>
                <w:sz w:val="16"/>
                <w:szCs w:val="16"/>
              </w:rPr>
              <w:t xml:space="preserve">    Poor rotamers (</w:t>
            </w:r>
            <w:proofErr w:type="gramStart"/>
            <w:r w:rsidRPr="00B7691B">
              <w:rPr>
                <w:sz w:val="16"/>
                <w:szCs w:val="16"/>
              </w:rPr>
              <w:t xml:space="preserve">%)   </w:t>
            </w:r>
            <w:proofErr w:type="gramEnd"/>
          </w:p>
        </w:tc>
        <w:tc>
          <w:tcPr>
            <w:tcW w:w="1458" w:type="dxa"/>
          </w:tcPr>
          <w:p w14:paraId="78A502B1" w14:textId="77777777" w:rsidR="004E5340" w:rsidRPr="00B7691B" w:rsidRDefault="004E5340" w:rsidP="00CB371B">
            <w:pPr>
              <w:jc w:val="center"/>
              <w:rPr>
                <w:sz w:val="16"/>
                <w:szCs w:val="16"/>
              </w:rPr>
            </w:pPr>
          </w:p>
          <w:p w14:paraId="6D653D34" w14:textId="77777777" w:rsidR="004E5340" w:rsidRPr="00B7691B" w:rsidRDefault="004E5340" w:rsidP="00CB371B">
            <w:pPr>
              <w:jc w:val="center"/>
              <w:rPr>
                <w:sz w:val="16"/>
                <w:szCs w:val="16"/>
              </w:rPr>
            </w:pPr>
            <w:r>
              <w:rPr>
                <w:sz w:val="16"/>
                <w:szCs w:val="16"/>
              </w:rPr>
              <w:t>2.25</w:t>
            </w:r>
          </w:p>
          <w:p w14:paraId="5FE9EC4C" w14:textId="77777777" w:rsidR="004E5340" w:rsidRPr="00B7691B" w:rsidRDefault="004E5340" w:rsidP="00CB371B">
            <w:pPr>
              <w:jc w:val="center"/>
              <w:rPr>
                <w:sz w:val="16"/>
                <w:szCs w:val="16"/>
              </w:rPr>
            </w:pPr>
            <w:r>
              <w:rPr>
                <w:sz w:val="16"/>
                <w:szCs w:val="16"/>
              </w:rPr>
              <w:t>7.28</w:t>
            </w:r>
          </w:p>
          <w:p w14:paraId="2C1B1BEB" w14:textId="77777777" w:rsidR="004E5340" w:rsidRPr="00B7691B" w:rsidRDefault="004E5340" w:rsidP="00CB371B">
            <w:pPr>
              <w:jc w:val="center"/>
              <w:rPr>
                <w:sz w:val="16"/>
                <w:szCs w:val="16"/>
              </w:rPr>
            </w:pPr>
            <w:r>
              <w:rPr>
                <w:sz w:val="16"/>
                <w:szCs w:val="16"/>
              </w:rPr>
              <w:t>2.95</w:t>
            </w:r>
          </w:p>
        </w:tc>
        <w:tc>
          <w:tcPr>
            <w:tcW w:w="1422" w:type="dxa"/>
          </w:tcPr>
          <w:p w14:paraId="270AC6F6" w14:textId="77777777" w:rsidR="004E5340" w:rsidRPr="00B7691B" w:rsidRDefault="004E5340" w:rsidP="00CB371B">
            <w:pPr>
              <w:jc w:val="center"/>
              <w:rPr>
                <w:sz w:val="16"/>
                <w:szCs w:val="16"/>
              </w:rPr>
            </w:pPr>
          </w:p>
          <w:p w14:paraId="637F94DF" w14:textId="77777777" w:rsidR="004E5340" w:rsidRPr="00B7691B" w:rsidRDefault="004E5340" w:rsidP="00CB371B">
            <w:pPr>
              <w:jc w:val="center"/>
              <w:rPr>
                <w:sz w:val="16"/>
                <w:szCs w:val="16"/>
              </w:rPr>
            </w:pPr>
            <w:r>
              <w:rPr>
                <w:sz w:val="16"/>
                <w:szCs w:val="16"/>
              </w:rPr>
              <w:t>2.26</w:t>
            </w:r>
          </w:p>
          <w:p w14:paraId="307F101F" w14:textId="77777777" w:rsidR="004E5340" w:rsidRPr="00B7691B" w:rsidRDefault="004E5340" w:rsidP="00CB371B">
            <w:pPr>
              <w:jc w:val="center"/>
              <w:rPr>
                <w:sz w:val="16"/>
                <w:szCs w:val="16"/>
              </w:rPr>
            </w:pPr>
            <w:r>
              <w:rPr>
                <w:sz w:val="16"/>
                <w:szCs w:val="16"/>
              </w:rPr>
              <w:t>7.89</w:t>
            </w:r>
          </w:p>
          <w:p w14:paraId="159A3853" w14:textId="77777777" w:rsidR="004E5340" w:rsidRPr="00B7691B" w:rsidRDefault="004E5340" w:rsidP="00CB371B">
            <w:pPr>
              <w:jc w:val="center"/>
              <w:rPr>
                <w:sz w:val="16"/>
                <w:szCs w:val="16"/>
              </w:rPr>
            </w:pPr>
            <w:r>
              <w:rPr>
                <w:sz w:val="16"/>
                <w:szCs w:val="16"/>
              </w:rPr>
              <w:t>4.93</w:t>
            </w:r>
          </w:p>
        </w:tc>
      </w:tr>
      <w:tr w:rsidR="004E5340" w:rsidRPr="00B7691B" w14:paraId="7E7498EA" w14:textId="77777777" w:rsidTr="00CB371B">
        <w:tc>
          <w:tcPr>
            <w:tcW w:w="2160" w:type="dxa"/>
          </w:tcPr>
          <w:p w14:paraId="4B2B1B87" w14:textId="77777777" w:rsidR="004E5340" w:rsidRPr="00B7691B" w:rsidRDefault="004E5340" w:rsidP="00CB371B">
            <w:pPr>
              <w:rPr>
                <w:sz w:val="16"/>
                <w:szCs w:val="16"/>
              </w:rPr>
            </w:pPr>
            <w:r w:rsidRPr="00B7691B">
              <w:rPr>
                <w:sz w:val="16"/>
                <w:szCs w:val="16"/>
              </w:rPr>
              <w:t xml:space="preserve"> Ramachandran plot</w:t>
            </w:r>
          </w:p>
          <w:p w14:paraId="4FCBD977" w14:textId="77777777" w:rsidR="004E5340" w:rsidRPr="00B7691B" w:rsidRDefault="004E5340" w:rsidP="00CB371B">
            <w:pPr>
              <w:rPr>
                <w:sz w:val="16"/>
                <w:szCs w:val="16"/>
              </w:rPr>
            </w:pPr>
            <w:r w:rsidRPr="00B7691B">
              <w:rPr>
                <w:sz w:val="16"/>
                <w:szCs w:val="16"/>
              </w:rPr>
              <w:t xml:space="preserve">    </w:t>
            </w:r>
            <w:proofErr w:type="spellStart"/>
            <w:r w:rsidRPr="00B7691B">
              <w:rPr>
                <w:sz w:val="16"/>
                <w:szCs w:val="16"/>
              </w:rPr>
              <w:t>Favored</w:t>
            </w:r>
            <w:proofErr w:type="spellEnd"/>
            <w:r w:rsidRPr="00B7691B">
              <w:rPr>
                <w:sz w:val="16"/>
                <w:szCs w:val="16"/>
              </w:rPr>
              <w:t xml:space="preserve"> (%)</w:t>
            </w:r>
          </w:p>
          <w:p w14:paraId="5A6298C0" w14:textId="77777777" w:rsidR="004E5340" w:rsidRPr="00B7691B" w:rsidRDefault="004E5340" w:rsidP="00CB371B">
            <w:pPr>
              <w:rPr>
                <w:sz w:val="16"/>
                <w:szCs w:val="16"/>
              </w:rPr>
            </w:pPr>
            <w:r w:rsidRPr="00B7691B">
              <w:rPr>
                <w:sz w:val="16"/>
                <w:szCs w:val="16"/>
              </w:rPr>
              <w:t xml:space="preserve">    Allowed (%)</w:t>
            </w:r>
          </w:p>
          <w:p w14:paraId="138AD485" w14:textId="77777777" w:rsidR="004E5340" w:rsidRPr="00B7691B" w:rsidRDefault="004E5340" w:rsidP="00CB371B">
            <w:pPr>
              <w:rPr>
                <w:sz w:val="16"/>
                <w:szCs w:val="16"/>
              </w:rPr>
            </w:pPr>
            <w:r w:rsidRPr="00B7691B">
              <w:rPr>
                <w:sz w:val="16"/>
                <w:szCs w:val="16"/>
              </w:rPr>
              <w:t xml:space="preserve">    Disallowed (%)</w:t>
            </w:r>
          </w:p>
        </w:tc>
        <w:tc>
          <w:tcPr>
            <w:tcW w:w="1458" w:type="dxa"/>
          </w:tcPr>
          <w:p w14:paraId="5007B2D4" w14:textId="77777777" w:rsidR="004E5340" w:rsidRPr="00B7691B" w:rsidRDefault="004E5340" w:rsidP="00CB371B">
            <w:pPr>
              <w:jc w:val="center"/>
              <w:rPr>
                <w:sz w:val="16"/>
                <w:szCs w:val="16"/>
              </w:rPr>
            </w:pPr>
          </w:p>
          <w:p w14:paraId="526457EA" w14:textId="77777777" w:rsidR="004E5340" w:rsidRPr="00B7691B" w:rsidRDefault="004E5340" w:rsidP="00CB371B">
            <w:pPr>
              <w:jc w:val="center"/>
              <w:rPr>
                <w:sz w:val="16"/>
                <w:szCs w:val="16"/>
              </w:rPr>
            </w:pPr>
            <w:r>
              <w:rPr>
                <w:sz w:val="16"/>
                <w:szCs w:val="16"/>
              </w:rPr>
              <w:t>91.9</w:t>
            </w:r>
          </w:p>
          <w:p w14:paraId="6E8D913C" w14:textId="77777777" w:rsidR="004E5340" w:rsidRPr="00B7691B" w:rsidRDefault="004E5340" w:rsidP="00CB371B">
            <w:pPr>
              <w:jc w:val="center"/>
              <w:rPr>
                <w:sz w:val="16"/>
                <w:szCs w:val="16"/>
              </w:rPr>
            </w:pPr>
            <w:r>
              <w:rPr>
                <w:sz w:val="16"/>
                <w:szCs w:val="16"/>
              </w:rPr>
              <w:t>8.1</w:t>
            </w:r>
          </w:p>
          <w:p w14:paraId="480993D9" w14:textId="77777777" w:rsidR="004E5340" w:rsidRPr="00B7691B" w:rsidRDefault="004E5340" w:rsidP="00CB371B">
            <w:pPr>
              <w:jc w:val="center"/>
              <w:rPr>
                <w:sz w:val="16"/>
                <w:szCs w:val="16"/>
              </w:rPr>
            </w:pPr>
            <w:r>
              <w:rPr>
                <w:sz w:val="16"/>
                <w:szCs w:val="16"/>
              </w:rPr>
              <w:t>0.0</w:t>
            </w:r>
          </w:p>
        </w:tc>
        <w:tc>
          <w:tcPr>
            <w:tcW w:w="1422" w:type="dxa"/>
          </w:tcPr>
          <w:p w14:paraId="3279B8A2" w14:textId="77777777" w:rsidR="004E5340" w:rsidRPr="00B7691B" w:rsidRDefault="004E5340" w:rsidP="00CB371B">
            <w:pPr>
              <w:jc w:val="center"/>
              <w:rPr>
                <w:sz w:val="16"/>
                <w:szCs w:val="16"/>
              </w:rPr>
            </w:pPr>
          </w:p>
          <w:p w14:paraId="02ACFFAA" w14:textId="77777777" w:rsidR="004E5340" w:rsidRPr="00B7691B" w:rsidRDefault="004E5340" w:rsidP="00CB371B">
            <w:pPr>
              <w:jc w:val="center"/>
              <w:rPr>
                <w:sz w:val="16"/>
                <w:szCs w:val="16"/>
              </w:rPr>
            </w:pPr>
            <w:r>
              <w:rPr>
                <w:sz w:val="16"/>
                <w:szCs w:val="16"/>
              </w:rPr>
              <w:t>95.6</w:t>
            </w:r>
          </w:p>
          <w:p w14:paraId="41D8C3F2" w14:textId="77777777" w:rsidR="004E5340" w:rsidRPr="00B7691B" w:rsidRDefault="004E5340" w:rsidP="00CB371B">
            <w:pPr>
              <w:jc w:val="center"/>
              <w:rPr>
                <w:sz w:val="16"/>
                <w:szCs w:val="16"/>
              </w:rPr>
            </w:pPr>
            <w:r>
              <w:rPr>
                <w:sz w:val="16"/>
                <w:szCs w:val="16"/>
              </w:rPr>
              <w:t>4.4</w:t>
            </w:r>
          </w:p>
          <w:p w14:paraId="33E1F4AE" w14:textId="77777777" w:rsidR="004E5340" w:rsidRPr="00B7691B" w:rsidRDefault="004E5340" w:rsidP="00CB371B">
            <w:pPr>
              <w:jc w:val="center"/>
              <w:rPr>
                <w:sz w:val="16"/>
                <w:szCs w:val="16"/>
              </w:rPr>
            </w:pPr>
            <w:r>
              <w:rPr>
                <w:sz w:val="16"/>
                <w:szCs w:val="16"/>
              </w:rPr>
              <w:t>0.0</w:t>
            </w:r>
          </w:p>
        </w:tc>
      </w:tr>
      <w:tr w:rsidR="004E5340" w:rsidRPr="00B7691B" w14:paraId="4A39B4F2" w14:textId="77777777" w:rsidTr="00CB371B">
        <w:tc>
          <w:tcPr>
            <w:tcW w:w="2160" w:type="dxa"/>
          </w:tcPr>
          <w:p w14:paraId="5A1B43D0" w14:textId="77777777" w:rsidR="004E5340" w:rsidRPr="00B7691B" w:rsidRDefault="004E5340" w:rsidP="00CB371B">
            <w:pPr>
              <w:rPr>
                <w:sz w:val="16"/>
                <w:szCs w:val="16"/>
              </w:rPr>
            </w:pPr>
            <w:r w:rsidRPr="00B7691B">
              <w:rPr>
                <w:sz w:val="16"/>
                <w:szCs w:val="16"/>
              </w:rPr>
              <w:t>CC (mask)</w:t>
            </w:r>
          </w:p>
        </w:tc>
        <w:tc>
          <w:tcPr>
            <w:tcW w:w="1458" w:type="dxa"/>
          </w:tcPr>
          <w:p w14:paraId="630577AC" w14:textId="77777777" w:rsidR="004E5340" w:rsidRPr="00B7691B" w:rsidRDefault="004E5340" w:rsidP="00CB371B">
            <w:pPr>
              <w:jc w:val="center"/>
              <w:rPr>
                <w:sz w:val="16"/>
                <w:szCs w:val="16"/>
              </w:rPr>
            </w:pPr>
            <w:r>
              <w:rPr>
                <w:sz w:val="16"/>
                <w:szCs w:val="16"/>
              </w:rPr>
              <w:t>0.71</w:t>
            </w:r>
          </w:p>
        </w:tc>
        <w:tc>
          <w:tcPr>
            <w:tcW w:w="1422" w:type="dxa"/>
          </w:tcPr>
          <w:p w14:paraId="63CCFE03" w14:textId="77777777" w:rsidR="004E5340" w:rsidRPr="00B7691B" w:rsidRDefault="004E5340" w:rsidP="00CB371B">
            <w:pPr>
              <w:jc w:val="center"/>
              <w:rPr>
                <w:sz w:val="16"/>
                <w:szCs w:val="16"/>
              </w:rPr>
            </w:pPr>
            <w:r>
              <w:rPr>
                <w:sz w:val="16"/>
                <w:szCs w:val="16"/>
              </w:rPr>
              <w:t>0.71</w:t>
            </w:r>
          </w:p>
        </w:tc>
      </w:tr>
      <w:tr w:rsidR="004E5340" w:rsidRPr="00B7691B" w14:paraId="4970F687" w14:textId="77777777" w:rsidTr="00CB371B">
        <w:tc>
          <w:tcPr>
            <w:tcW w:w="2160" w:type="dxa"/>
          </w:tcPr>
          <w:p w14:paraId="22DF8B6C" w14:textId="77777777" w:rsidR="004E5340" w:rsidRPr="00B7691B" w:rsidRDefault="004E5340" w:rsidP="00CB371B">
            <w:pPr>
              <w:rPr>
                <w:sz w:val="16"/>
                <w:szCs w:val="16"/>
              </w:rPr>
            </w:pPr>
          </w:p>
        </w:tc>
        <w:tc>
          <w:tcPr>
            <w:tcW w:w="1458" w:type="dxa"/>
          </w:tcPr>
          <w:p w14:paraId="74F46A19" w14:textId="77777777" w:rsidR="004E5340" w:rsidRDefault="004E5340" w:rsidP="00CB371B">
            <w:pPr>
              <w:jc w:val="center"/>
              <w:rPr>
                <w:sz w:val="16"/>
                <w:szCs w:val="16"/>
              </w:rPr>
            </w:pPr>
          </w:p>
        </w:tc>
        <w:tc>
          <w:tcPr>
            <w:tcW w:w="1422" w:type="dxa"/>
          </w:tcPr>
          <w:p w14:paraId="5F97464E" w14:textId="77777777" w:rsidR="004E5340" w:rsidRDefault="004E5340" w:rsidP="00CB371B">
            <w:pPr>
              <w:jc w:val="center"/>
              <w:rPr>
                <w:sz w:val="16"/>
                <w:szCs w:val="16"/>
              </w:rPr>
            </w:pPr>
          </w:p>
        </w:tc>
      </w:tr>
    </w:tbl>
    <w:p w14:paraId="34FD5E27" w14:textId="3F9B526B" w:rsidR="004E5340" w:rsidRDefault="004E5340">
      <w:pPr>
        <w:contextualSpacing/>
        <w:jc w:val="both"/>
        <w:rPr>
          <w:sz w:val="20"/>
          <w:szCs w:val="20"/>
        </w:rPr>
      </w:pPr>
      <w:r>
        <w:br w:type="textWrapping" w:clear="all"/>
      </w:r>
    </w:p>
    <w:p w14:paraId="4EFBE3AF" w14:textId="77777777" w:rsidR="004E5340" w:rsidRDefault="004E5340">
      <w:pPr>
        <w:rPr>
          <w:sz w:val="20"/>
          <w:szCs w:val="20"/>
        </w:rPr>
      </w:pPr>
    </w:p>
    <w:p w14:paraId="2AA5DCD0" w14:textId="77777777" w:rsidR="004E5340" w:rsidRDefault="004E5340">
      <w:pPr>
        <w:rPr>
          <w:sz w:val="20"/>
          <w:szCs w:val="20"/>
        </w:rPr>
      </w:pPr>
    </w:p>
    <w:p w14:paraId="41B3621C" w14:textId="77777777" w:rsidR="004E5340" w:rsidRDefault="004E5340">
      <w:pPr>
        <w:rPr>
          <w:sz w:val="20"/>
          <w:szCs w:val="20"/>
        </w:rPr>
      </w:pPr>
    </w:p>
    <w:p w14:paraId="23B4911F" w14:textId="77777777" w:rsidR="004E5340" w:rsidRDefault="004E5340">
      <w:pPr>
        <w:rPr>
          <w:b/>
        </w:rPr>
      </w:pPr>
      <w:r>
        <w:rPr>
          <w:b/>
        </w:rPr>
        <w:br w:type="page"/>
      </w:r>
    </w:p>
    <w:p w14:paraId="44B5B1A8" w14:textId="3C118A15" w:rsidR="004E5340" w:rsidRDefault="004E5340">
      <w:pPr>
        <w:rPr>
          <w:sz w:val="20"/>
          <w:szCs w:val="20"/>
        </w:rPr>
      </w:pPr>
      <w:r>
        <w:rPr>
          <w:b/>
        </w:rPr>
        <w:lastRenderedPageBreak/>
        <w:t>Table S2. Cell lines and Plasmids used in study</w:t>
      </w:r>
    </w:p>
    <w:tbl>
      <w:tblPr>
        <w:tblStyle w:val="TableGrid"/>
        <w:tblW w:w="0" w:type="auto"/>
        <w:tblLook w:val="04A0" w:firstRow="1" w:lastRow="0" w:firstColumn="1" w:lastColumn="0" w:noHBand="0" w:noVBand="1"/>
      </w:tblPr>
      <w:tblGrid>
        <w:gridCol w:w="3116"/>
        <w:gridCol w:w="3117"/>
        <w:gridCol w:w="3117"/>
      </w:tblGrid>
      <w:tr w:rsidR="004E5340" w14:paraId="17C94819" w14:textId="77777777" w:rsidTr="00CB371B">
        <w:tc>
          <w:tcPr>
            <w:tcW w:w="3116" w:type="dxa"/>
          </w:tcPr>
          <w:p w14:paraId="525C70EB" w14:textId="77777777" w:rsidR="004E5340" w:rsidRPr="001A4FE0" w:rsidRDefault="004E5340" w:rsidP="00CB371B">
            <w:pPr>
              <w:rPr>
                <w:rFonts w:ascii="Times New Roman" w:hAnsi="Times New Roman" w:cs="Times New Roman"/>
                <w:b/>
                <w:bCs/>
                <w:sz w:val="14"/>
                <w:szCs w:val="14"/>
              </w:rPr>
            </w:pPr>
            <w:r w:rsidRPr="001A4FE0">
              <w:rPr>
                <w:rFonts w:ascii="Times New Roman" w:hAnsi="Times New Roman" w:cs="Times New Roman"/>
                <w:b/>
                <w:bCs/>
                <w:sz w:val="14"/>
                <w:szCs w:val="14"/>
              </w:rPr>
              <w:t>Cell lines</w:t>
            </w:r>
          </w:p>
        </w:tc>
        <w:tc>
          <w:tcPr>
            <w:tcW w:w="3117" w:type="dxa"/>
          </w:tcPr>
          <w:p w14:paraId="3F64D5E4" w14:textId="77777777" w:rsidR="004E5340" w:rsidRPr="001A4FE0" w:rsidRDefault="004E5340" w:rsidP="00CB371B">
            <w:pPr>
              <w:rPr>
                <w:rFonts w:ascii="Times New Roman" w:hAnsi="Times New Roman" w:cs="Times New Roman"/>
                <w:b/>
                <w:bCs/>
                <w:sz w:val="14"/>
                <w:szCs w:val="14"/>
              </w:rPr>
            </w:pPr>
            <w:r>
              <w:rPr>
                <w:rFonts w:ascii="Times New Roman" w:hAnsi="Times New Roman" w:cs="Times New Roman"/>
                <w:b/>
                <w:bCs/>
                <w:sz w:val="14"/>
                <w:szCs w:val="14"/>
              </w:rPr>
              <w:t>Description</w:t>
            </w:r>
          </w:p>
        </w:tc>
        <w:tc>
          <w:tcPr>
            <w:tcW w:w="3117" w:type="dxa"/>
          </w:tcPr>
          <w:p w14:paraId="1A6E6299" w14:textId="77777777" w:rsidR="004E5340" w:rsidRPr="001A4FE0" w:rsidRDefault="004E5340" w:rsidP="00CB371B">
            <w:pPr>
              <w:rPr>
                <w:rFonts w:ascii="Times New Roman" w:hAnsi="Times New Roman" w:cs="Times New Roman"/>
                <w:b/>
                <w:bCs/>
                <w:sz w:val="14"/>
                <w:szCs w:val="14"/>
              </w:rPr>
            </w:pPr>
            <w:r>
              <w:rPr>
                <w:rFonts w:ascii="Times New Roman" w:hAnsi="Times New Roman" w:cs="Times New Roman"/>
                <w:b/>
                <w:bCs/>
                <w:sz w:val="14"/>
                <w:szCs w:val="14"/>
              </w:rPr>
              <w:t>Source/</w:t>
            </w:r>
            <w:r w:rsidRPr="001A4FE0">
              <w:rPr>
                <w:rFonts w:ascii="Times New Roman" w:hAnsi="Times New Roman" w:cs="Times New Roman"/>
                <w:b/>
                <w:bCs/>
                <w:sz w:val="14"/>
                <w:szCs w:val="14"/>
              </w:rPr>
              <w:t>Reference</w:t>
            </w:r>
          </w:p>
        </w:tc>
      </w:tr>
      <w:tr w:rsidR="004E5340" w14:paraId="5512F126" w14:textId="77777777" w:rsidTr="00CB371B">
        <w:tc>
          <w:tcPr>
            <w:tcW w:w="3116" w:type="dxa"/>
          </w:tcPr>
          <w:p w14:paraId="1FDFA99F" w14:textId="77777777" w:rsidR="004E5340" w:rsidRPr="001A4FE0" w:rsidRDefault="004E5340" w:rsidP="00CB371B">
            <w:pPr>
              <w:rPr>
                <w:rFonts w:ascii="Times New Roman" w:hAnsi="Times New Roman" w:cs="Times New Roman"/>
                <w:sz w:val="14"/>
                <w:szCs w:val="14"/>
              </w:rPr>
            </w:pPr>
            <w:r w:rsidRPr="001A4FE0">
              <w:rPr>
                <w:rFonts w:ascii="Times New Roman" w:eastAsia="Times New Roman" w:hAnsi="Times New Roman" w:cs="Times New Roman"/>
                <w:color w:val="000000"/>
                <w:kern w:val="0"/>
                <w:sz w:val="14"/>
                <w:szCs w:val="14"/>
                <w14:ligatures w14:val="none"/>
              </w:rPr>
              <w:t>Lenti-X 293T</w:t>
            </w:r>
          </w:p>
        </w:tc>
        <w:tc>
          <w:tcPr>
            <w:tcW w:w="3117" w:type="dxa"/>
          </w:tcPr>
          <w:p w14:paraId="627AF7A0" w14:textId="77777777" w:rsidR="004E5340" w:rsidRPr="00455D93" w:rsidRDefault="004E5340" w:rsidP="00CB371B">
            <w:pPr>
              <w:rPr>
                <w:rFonts w:ascii="Times New Roman" w:hAnsi="Times New Roman" w:cs="Times New Roman"/>
                <w:sz w:val="14"/>
                <w:szCs w:val="14"/>
              </w:rPr>
            </w:pPr>
            <w:r w:rsidRPr="00455D93">
              <w:rPr>
                <w:rFonts w:ascii="Times New Roman" w:hAnsi="Times New Roman" w:cs="Times New Roman"/>
                <w:sz w:val="14"/>
                <w:szCs w:val="14"/>
              </w:rPr>
              <w:t>HEK293T derivative selected for high-titer lentivirus production.</w:t>
            </w:r>
          </w:p>
        </w:tc>
        <w:tc>
          <w:tcPr>
            <w:tcW w:w="3117" w:type="dxa"/>
          </w:tcPr>
          <w:p w14:paraId="227A9E2D" w14:textId="77777777" w:rsidR="004E5340" w:rsidRPr="001A4FE0" w:rsidRDefault="004E5340" w:rsidP="00CB371B">
            <w:pPr>
              <w:rPr>
                <w:rFonts w:ascii="Times New Roman" w:hAnsi="Times New Roman" w:cs="Times New Roman"/>
                <w:sz w:val="14"/>
                <w:szCs w:val="14"/>
              </w:rPr>
            </w:pPr>
            <w:r w:rsidRPr="00FF6D16">
              <w:rPr>
                <w:rFonts w:ascii="Times New Roman" w:hAnsi="Times New Roman" w:cs="Times New Roman"/>
                <w:sz w:val="14"/>
                <w:szCs w:val="14"/>
              </w:rPr>
              <w:t>Takara/</w:t>
            </w:r>
            <w:proofErr w:type="spellStart"/>
            <w:r w:rsidRPr="00FF6D16">
              <w:rPr>
                <w:rFonts w:ascii="Times New Roman" w:hAnsi="Times New Roman" w:cs="Times New Roman"/>
                <w:sz w:val="14"/>
                <w:szCs w:val="14"/>
              </w:rPr>
              <w:t>Clontech</w:t>
            </w:r>
            <w:proofErr w:type="spellEnd"/>
            <w:r>
              <w:rPr>
                <w:rFonts w:ascii="Times New Roman" w:hAnsi="Times New Roman" w:cs="Times New Roman"/>
                <w:sz w:val="14"/>
                <w:szCs w:val="14"/>
              </w:rPr>
              <w:t>, C</w:t>
            </w:r>
            <w:r w:rsidRPr="001A4FE0">
              <w:rPr>
                <w:rFonts w:ascii="Times New Roman" w:hAnsi="Times New Roman" w:cs="Times New Roman"/>
                <w:sz w:val="14"/>
                <w:szCs w:val="14"/>
              </w:rPr>
              <w:t>at</w:t>
            </w:r>
            <w:r>
              <w:rPr>
                <w:rFonts w:ascii="Times New Roman" w:hAnsi="Times New Roman" w:cs="Times New Roman"/>
                <w:sz w:val="14"/>
                <w:szCs w:val="14"/>
              </w:rPr>
              <w:t>#</w:t>
            </w:r>
            <w:r w:rsidRPr="001A4FE0">
              <w:rPr>
                <w:rFonts w:ascii="Times New Roman" w:hAnsi="Times New Roman" w:cs="Times New Roman"/>
                <w:sz w:val="14"/>
                <w:szCs w:val="14"/>
              </w:rPr>
              <w:t xml:space="preserve"> </w:t>
            </w:r>
            <w:r w:rsidRPr="00FF6D16">
              <w:rPr>
                <w:rFonts w:ascii="Times New Roman" w:hAnsi="Times New Roman" w:cs="Times New Roman"/>
                <w:sz w:val="14"/>
                <w:szCs w:val="14"/>
              </w:rPr>
              <w:t>632180</w:t>
            </w:r>
          </w:p>
        </w:tc>
      </w:tr>
      <w:tr w:rsidR="004E5340" w14:paraId="74484EB8" w14:textId="77777777" w:rsidTr="00CB371B">
        <w:tc>
          <w:tcPr>
            <w:tcW w:w="3116" w:type="dxa"/>
          </w:tcPr>
          <w:p w14:paraId="52BA1F9C" w14:textId="77777777" w:rsidR="004E5340" w:rsidRPr="001A4FE0" w:rsidRDefault="004E5340" w:rsidP="00CB371B">
            <w:pPr>
              <w:pStyle w:val="p1"/>
              <w:rPr>
                <w:rFonts w:ascii="Times New Roman" w:hAnsi="Times New Roman"/>
                <w:sz w:val="14"/>
                <w:szCs w:val="14"/>
              </w:rPr>
            </w:pPr>
            <w:r w:rsidRPr="001A4FE0">
              <w:rPr>
                <w:rFonts w:ascii="Times New Roman" w:hAnsi="Times New Roman"/>
                <w:sz w:val="14"/>
                <w:szCs w:val="14"/>
              </w:rPr>
              <w:t xml:space="preserve">HEK-293S </w:t>
            </w:r>
            <w:proofErr w:type="spellStart"/>
            <w:r w:rsidRPr="001A4FE0">
              <w:rPr>
                <w:rFonts w:ascii="Times New Roman" w:hAnsi="Times New Roman"/>
                <w:sz w:val="14"/>
                <w:szCs w:val="14"/>
              </w:rPr>
              <w:t>GnTI</w:t>
            </w:r>
            <w:proofErr w:type="spellEnd"/>
            <w:r w:rsidRPr="0031458A">
              <w:rPr>
                <w:rFonts w:ascii="Times New Roman" w:hAnsi="Times New Roman"/>
                <w:sz w:val="14"/>
                <w:szCs w:val="14"/>
                <w:vertAlign w:val="superscript"/>
              </w:rPr>
              <w:t>-</w:t>
            </w:r>
            <w:r>
              <w:rPr>
                <w:rFonts w:ascii="Times New Roman" w:hAnsi="Times New Roman"/>
                <w:sz w:val="14"/>
                <w:szCs w:val="14"/>
              </w:rPr>
              <w:t xml:space="preserve"> </w:t>
            </w:r>
            <w:proofErr w:type="spellStart"/>
            <w:r w:rsidRPr="0031458A">
              <w:rPr>
                <w:rFonts w:ascii="Times New Roman" w:hAnsi="Times New Roman"/>
                <w:sz w:val="14"/>
                <w:szCs w:val="14"/>
              </w:rPr>
              <w:t>Tet</w:t>
            </w:r>
            <w:r w:rsidRPr="0031458A">
              <w:rPr>
                <w:rFonts w:ascii="Times New Roman" w:hAnsi="Times New Roman"/>
                <w:sz w:val="14"/>
                <w:szCs w:val="14"/>
                <w:vertAlign w:val="superscript"/>
              </w:rPr>
              <w:t>R</w:t>
            </w:r>
            <w:proofErr w:type="spellEnd"/>
          </w:p>
          <w:p w14:paraId="495B9796" w14:textId="77777777" w:rsidR="004E5340" w:rsidRPr="001A4FE0" w:rsidRDefault="004E5340" w:rsidP="00CB371B">
            <w:pPr>
              <w:rPr>
                <w:rFonts w:ascii="Times New Roman" w:hAnsi="Times New Roman" w:cs="Times New Roman"/>
                <w:sz w:val="14"/>
                <w:szCs w:val="14"/>
              </w:rPr>
            </w:pPr>
          </w:p>
        </w:tc>
        <w:tc>
          <w:tcPr>
            <w:tcW w:w="3117" w:type="dxa"/>
          </w:tcPr>
          <w:p w14:paraId="59D32F41" w14:textId="77777777" w:rsidR="004E5340" w:rsidRPr="00455D93" w:rsidRDefault="004E5340" w:rsidP="00CB371B">
            <w:pPr>
              <w:rPr>
                <w:rFonts w:ascii="Times New Roman" w:hAnsi="Times New Roman" w:cs="Times New Roman"/>
                <w:sz w:val="14"/>
                <w:szCs w:val="14"/>
              </w:rPr>
            </w:pPr>
            <w:r>
              <w:rPr>
                <w:rFonts w:ascii="Times New Roman" w:hAnsi="Times New Roman" w:cs="Times New Roman"/>
                <w:sz w:val="14"/>
                <w:szCs w:val="14"/>
              </w:rPr>
              <w:t>M</w:t>
            </w:r>
            <w:r w:rsidRPr="00455D93">
              <w:rPr>
                <w:rFonts w:ascii="Times New Roman" w:hAnsi="Times New Roman" w:cs="Times New Roman"/>
                <w:sz w:val="14"/>
                <w:szCs w:val="14"/>
              </w:rPr>
              <w:t>odified</w:t>
            </w:r>
            <w:r>
              <w:rPr>
                <w:rFonts w:ascii="Times New Roman" w:hAnsi="Times New Roman" w:cs="Times New Roman"/>
                <w:sz w:val="14"/>
                <w:szCs w:val="14"/>
              </w:rPr>
              <w:t xml:space="preserve"> </w:t>
            </w:r>
            <w:r w:rsidRPr="00455D93">
              <w:rPr>
                <w:rFonts w:ascii="Times New Roman" w:hAnsi="Times New Roman" w:cs="Times New Roman"/>
                <w:sz w:val="14"/>
                <w:szCs w:val="14"/>
              </w:rPr>
              <w:t>HEK293</w:t>
            </w:r>
            <w:r>
              <w:rPr>
                <w:rFonts w:ascii="Times New Roman" w:hAnsi="Times New Roman" w:cs="Times New Roman"/>
                <w:sz w:val="14"/>
                <w:szCs w:val="14"/>
              </w:rPr>
              <w:t xml:space="preserve"> cell line</w:t>
            </w:r>
            <w:r w:rsidRPr="00455D93">
              <w:rPr>
                <w:rFonts w:ascii="Times New Roman" w:hAnsi="Times New Roman" w:cs="Times New Roman"/>
                <w:sz w:val="14"/>
                <w:szCs w:val="14"/>
              </w:rPr>
              <w:t xml:space="preserve"> engineered for inducible protein expression in suspension</w:t>
            </w:r>
          </w:p>
        </w:tc>
        <w:tc>
          <w:tcPr>
            <w:tcW w:w="3117" w:type="dxa"/>
          </w:tcPr>
          <w:p w14:paraId="15C8C1AF" w14:textId="77777777" w:rsidR="004E5340" w:rsidRPr="005007AF" w:rsidRDefault="004E5340" w:rsidP="00CB371B">
            <w:pPr>
              <w:rPr>
                <w:rFonts w:ascii="Times New Roman" w:hAnsi="Times New Roman" w:cs="Times New Roman"/>
                <w:sz w:val="14"/>
                <w:szCs w:val="14"/>
              </w:rPr>
            </w:pPr>
          </w:p>
          <w:p w14:paraId="51BB0DB8" w14:textId="77777777" w:rsidR="004E5340" w:rsidRPr="00BF6208" w:rsidRDefault="004E5340" w:rsidP="00CB371B">
            <w:pPr>
              <w:rPr>
                <w:rFonts w:ascii="Times New Roman" w:hAnsi="Times New Roman" w:cs="Times New Roman"/>
                <w:sz w:val="14"/>
                <w:szCs w:val="14"/>
              </w:rPr>
            </w:pPr>
            <w:r>
              <w:rPr>
                <w:rFonts w:ascii="Times New Roman" w:hAnsi="Times New Roman" w:cs="Times New Roman"/>
                <w:sz w:val="14"/>
                <w:szCs w:val="14"/>
              </w:rPr>
              <w:t xml:space="preserve">DOI: </w:t>
            </w:r>
            <w:r w:rsidRPr="00BF6208">
              <w:rPr>
                <w:rFonts w:ascii="Times New Roman" w:hAnsi="Times New Roman" w:cs="Times New Roman"/>
                <w:sz w:val="14"/>
                <w:szCs w:val="14"/>
              </w:rPr>
              <w:t>10.1073/pnas.212519299</w:t>
            </w:r>
          </w:p>
          <w:p w14:paraId="100A4010" w14:textId="77777777" w:rsidR="004E5340" w:rsidRPr="001A4FE0" w:rsidRDefault="004E5340" w:rsidP="00CB371B">
            <w:pPr>
              <w:rPr>
                <w:rFonts w:ascii="Times New Roman" w:hAnsi="Times New Roman" w:cs="Times New Roman"/>
                <w:sz w:val="14"/>
                <w:szCs w:val="14"/>
              </w:rPr>
            </w:pPr>
          </w:p>
        </w:tc>
      </w:tr>
      <w:tr w:rsidR="004E5340" w14:paraId="3141C4FA" w14:textId="77777777" w:rsidTr="00CB371B">
        <w:tc>
          <w:tcPr>
            <w:tcW w:w="3116" w:type="dxa"/>
          </w:tcPr>
          <w:p w14:paraId="1500EFCB" w14:textId="77777777" w:rsidR="004E5340" w:rsidRPr="00B9264E" w:rsidRDefault="004E5340" w:rsidP="00CB371B">
            <w:pPr>
              <w:rPr>
                <w:rFonts w:ascii="Times New Roman" w:hAnsi="Times New Roman" w:cs="Times New Roman"/>
                <w:sz w:val="14"/>
                <w:szCs w:val="14"/>
              </w:rPr>
            </w:pPr>
            <w:r w:rsidRPr="00B9264E">
              <w:rPr>
                <w:rFonts w:ascii="Times New Roman" w:hAnsi="Times New Roman" w:cs="Times New Roman"/>
                <w:sz w:val="14"/>
                <w:szCs w:val="14"/>
              </w:rPr>
              <w:t>HEK293 T-Rex Flip In</w:t>
            </w:r>
          </w:p>
        </w:tc>
        <w:tc>
          <w:tcPr>
            <w:tcW w:w="3117" w:type="dxa"/>
          </w:tcPr>
          <w:p w14:paraId="5FFBF777" w14:textId="77777777" w:rsidR="004E5340" w:rsidRPr="001471C1" w:rsidRDefault="004E5340" w:rsidP="00CB371B">
            <w:pPr>
              <w:rPr>
                <w:rFonts w:ascii="Times New Roman" w:hAnsi="Times New Roman" w:cs="Times New Roman"/>
                <w:sz w:val="14"/>
                <w:szCs w:val="14"/>
              </w:rPr>
            </w:pPr>
            <w:r w:rsidRPr="001471C1">
              <w:rPr>
                <w:rFonts w:ascii="Times New Roman" w:hAnsi="Times New Roman" w:cs="Times New Roman"/>
                <w:sz w:val="14"/>
                <w:szCs w:val="14"/>
              </w:rPr>
              <w:t>Modified HEK293 cell line engineered for inducible protein expression, featuring a stable, single integration site (FRT) for precise gene insertion.</w:t>
            </w:r>
          </w:p>
        </w:tc>
        <w:tc>
          <w:tcPr>
            <w:tcW w:w="3117" w:type="dxa"/>
          </w:tcPr>
          <w:p w14:paraId="60517D53" w14:textId="77777777" w:rsidR="004E5340" w:rsidRPr="00B9264E" w:rsidRDefault="004E5340" w:rsidP="00CB371B">
            <w:pPr>
              <w:rPr>
                <w:rFonts w:ascii="Times New Roman" w:hAnsi="Times New Roman" w:cs="Times New Roman"/>
                <w:sz w:val="14"/>
                <w:szCs w:val="14"/>
              </w:rPr>
            </w:pPr>
            <w:r w:rsidRPr="00B9264E">
              <w:rPr>
                <w:rFonts w:ascii="Times New Roman" w:hAnsi="Times New Roman" w:cs="Times New Roman"/>
                <w:sz w:val="14"/>
                <w:szCs w:val="14"/>
              </w:rPr>
              <w:t>Invitrogen</w:t>
            </w:r>
            <w:r>
              <w:rPr>
                <w:rFonts w:ascii="Times New Roman" w:hAnsi="Times New Roman" w:cs="Times New Roman"/>
                <w:sz w:val="14"/>
                <w:szCs w:val="14"/>
              </w:rPr>
              <w:t xml:space="preserve"> </w:t>
            </w:r>
            <w:r w:rsidRPr="00F36747">
              <w:rPr>
                <w:rFonts w:ascii="Times New Roman" w:hAnsi="Times New Roman" w:cs="Times New Roman"/>
                <w:sz w:val="14"/>
                <w:szCs w:val="14"/>
              </w:rPr>
              <w:t>(</w:t>
            </w:r>
            <w:proofErr w:type="spellStart"/>
            <w:r w:rsidRPr="00F36747">
              <w:rPr>
                <w:rFonts w:ascii="Times New Roman" w:hAnsi="Times New Roman" w:cs="Times New Roman"/>
                <w:sz w:val="14"/>
                <w:szCs w:val="14"/>
              </w:rPr>
              <w:t>Thermo</w:t>
            </w:r>
            <w:proofErr w:type="spellEnd"/>
            <w:r w:rsidRPr="00F36747">
              <w:rPr>
                <w:rFonts w:ascii="Times New Roman" w:hAnsi="Times New Roman" w:cs="Times New Roman"/>
                <w:sz w:val="14"/>
                <w:szCs w:val="14"/>
              </w:rPr>
              <w:t xml:space="preserve"> Fisher Scientific)</w:t>
            </w:r>
            <w:r>
              <w:rPr>
                <w:rFonts w:ascii="Times New Roman" w:hAnsi="Times New Roman" w:cs="Times New Roman"/>
                <w:sz w:val="14"/>
                <w:szCs w:val="14"/>
              </w:rPr>
              <w:t>, C</w:t>
            </w:r>
            <w:r w:rsidRPr="00B9264E">
              <w:rPr>
                <w:rFonts w:ascii="Times New Roman" w:hAnsi="Times New Roman" w:cs="Times New Roman"/>
                <w:sz w:val="14"/>
                <w:szCs w:val="14"/>
              </w:rPr>
              <w:t>at</w:t>
            </w:r>
            <w:r>
              <w:rPr>
                <w:rFonts w:ascii="Times New Roman" w:hAnsi="Times New Roman" w:cs="Times New Roman"/>
                <w:sz w:val="14"/>
                <w:szCs w:val="14"/>
              </w:rPr>
              <w:t xml:space="preserve"># </w:t>
            </w:r>
            <w:r w:rsidRPr="00B9264E">
              <w:rPr>
                <w:rFonts w:ascii="Times New Roman" w:hAnsi="Times New Roman" w:cs="Times New Roman"/>
                <w:sz w:val="14"/>
                <w:szCs w:val="14"/>
              </w:rPr>
              <w:t>R78007</w:t>
            </w:r>
          </w:p>
        </w:tc>
      </w:tr>
      <w:tr w:rsidR="004E5340" w14:paraId="2B858AA0" w14:textId="77777777" w:rsidTr="00CB371B">
        <w:tc>
          <w:tcPr>
            <w:tcW w:w="3116" w:type="dxa"/>
          </w:tcPr>
          <w:p w14:paraId="432E6CE8" w14:textId="77777777" w:rsidR="004E5340" w:rsidRPr="00B9264E" w:rsidRDefault="004E5340" w:rsidP="00CB371B">
            <w:pPr>
              <w:rPr>
                <w:rFonts w:ascii="Times New Roman" w:hAnsi="Times New Roman" w:cs="Times New Roman"/>
                <w:sz w:val="14"/>
                <w:szCs w:val="14"/>
              </w:rPr>
            </w:pPr>
            <w:r w:rsidRPr="00B9264E">
              <w:rPr>
                <w:rFonts w:ascii="Times New Roman" w:hAnsi="Times New Roman" w:cs="Times New Roman"/>
                <w:sz w:val="14"/>
                <w:szCs w:val="14"/>
              </w:rPr>
              <w:t xml:space="preserve">HEK293 T-Rex Flip In </w:t>
            </w:r>
            <w:r w:rsidRPr="00B9264E">
              <w:rPr>
                <w:rFonts w:ascii="Times New Roman" w:eastAsia="Times New Roman" w:hAnsi="Times New Roman" w:cs="Times New Roman"/>
                <w:color w:val="000000"/>
                <w:kern w:val="0"/>
                <w:sz w:val="14"/>
                <w:szCs w:val="14"/>
                <w14:ligatures w14:val="none"/>
              </w:rPr>
              <w:t>ΔSPP</w:t>
            </w:r>
          </w:p>
        </w:tc>
        <w:tc>
          <w:tcPr>
            <w:tcW w:w="3117" w:type="dxa"/>
          </w:tcPr>
          <w:p w14:paraId="6714E210" w14:textId="77777777" w:rsidR="004E5340" w:rsidRPr="00B9264E" w:rsidRDefault="004E5340" w:rsidP="00CB371B">
            <w:pPr>
              <w:rPr>
                <w:rFonts w:ascii="Times New Roman" w:hAnsi="Times New Roman" w:cs="Times New Roman"/>
                <w:sz w:val="14"/>
                <w:szCs w:val="14"/>
              </w:rPr>
            </w:pPr>
            <w:r w:rsidRPr="001471C1">
              <w:rPr>
                <w:rFonts w:ascii="Times New Roman" w:hAnsi="Times New Roman" w:cs="Times New Roman"/>
                <w:sz w:val="14"/>
                <w:szCs w:val="14"/>
              </w:rPr>
              <w:t>Modified HEK293 cell line engineered for inducible protein expression, featuring a stable, single integration site (FRT) for precise gene insertion</w:t>
            </w:r>
            <w:r>
              <w:rPr>
                <w:rFonts w:ascii="Times New Roman" w:hAnsi="Times New Roman" w:cs="Times New Roman"/>
                <w:sz w:val="14"/>
                <w:szCs w:val="14"/>
              </w:rPr>
              <w:t xml:space="preserve"> and deleted for the gene encoding SPP.</w:t>
            </w:r>
          </w:p>
        </w:tc>
        <w:tc>
          <w:tcPr>
            <w:tcW w:w="3117" w:type="dxa"/>
          </w:tcPr>
          <w:p w14:paraId="27315B3A" w14:textId="77777777" w:rsidR="004E5340" w:rsidRPr="00317878" w:rsidRDefault="004E5340" w:rsidP="00CB371B">
            <w:pPr>
              <w:rPr>
                <w:rFonts w:ascii="Times New Roman" w:hAnsi="Times New Roman" w:cs="Times New Roman"/>
                <w:sz w:val="14"/>
                <w:szCs w:val="14"/>
              </w:rPr>
            </w:pPr>
            <w:r w:rsidRPr="00317878">
              <w:rPr>
                <w:rFonts w:ascii="Times New Roman" w:hAnsi="Times New Roman" w:cs="Times New Roman"/>
                <w:sz w:val="14"/>
                <w:szCs w:val="14"/>
              </w:rPr>
              <w:t>DOI: 10.1242/jcs.262333</w:t>
            </w:r>
          </w:p>
        </w:tc>
      </w:tr>
      <w:tr w:rsidR="004E5340" w14:paraId="2AC815A6" w14:textId="77777777" w:rsidTr="00CB371B">
        <w:tc>
          <w:tcPr>
            <w:tcW w:w="3116" w:type="dxa"/>
          </w:tcPr>
          <w:p w14:paraId="3D23EBB3" w14:textId="77777777" w:rsidR="004E5340" w:rsidRDefault="004E5340" w:rsidP="00CB371B">
            <w:r w:rsidRPr="00B9264E">
              <w:rPr>
                <w:rFonts w:ascii="Times New Roman" w:hAnsi="Times New Roman" w:cs="Times New Roman"/>
                <w:sz w:val="14"/>
                <w:szCs w:val="14"/>
              </w:rPr>
              <w:t xml:space="preserve">HEK293 T-Rex Flip In </w:t>
            </w:r>
            <w:r w:rsidRPr="00B9264E">
              <w:rPr>
                <w:rFonts w:ascii="Times New Roman" w:eastAsia="Times New Roman" w:hAnsi="Times New Roman" w:cs="Times New Roman"/>
                <w:color w:val="000000"/>
                <w:kern w:val="0"/>
                <w:sz w:val="14"/>
                <w:szCs w:val="14"/>
                <w14:ligatures w14:val="none"/>
              </w:rPr>
              <w:t>ΔSPP</w:t>
            </w:r>
            <w:r>
              <w:rPr>
                <w:rFonts w:ascii="Times New Roman" w:eastAsia="Times New Roman" w:hAnsi="Times New Roman" w:cs="Times New Roman"/>
                <w:color w:val="000000"/>
                <w:kern w:val="0"/>
                <w:sz w:val="14"/>
                <w:szCs w:val="14"/>
                <w14:ligatures w14:val="none"/>
              </w:rPr>
              <w:t>_</w:t>
            </w:r>
            <w:r w:rsidRPr="00455D93">
              <w:rPr>
                <w:rFonts w:ascii="Times New Roman" w:eastAsia="Times New Roman" w:hAnsi="Times New Roman" w:cs="Times New Roman"/>
                <w:color w:val="000000"/>
                <w:kern w:val="0"/>
                <w:sz w:val="14"/>
                <w:szCs w:val="14"/>
                <w14:ligatures w14:val="none"/>
              </w:rPr>
              <w:t>CYP51A1TM–sfGFP</w:t>
            </w:r>
            <w:r>
              <w:rPr>
                <w:rFonts w:ascii="Times New Roman" w:eastAsia="Times New Roman" w:hAnsi="Times New Roman" w:cs="Times New Roman"/>
                <w:color w:val="000000"/>
                <w:kern w:val="0"/>
                <w:sz w:val="14"/>
                <w:szCs w:val="14"/>
                <w14:ligatures w14:val="none"/>
              </w:rPr>
              <w:t>_</w:t>
            </w:r>
            <w:r w:rsidRPr="00455D93">
              <w:rPr>
                <w:rFonts w:ascii="Times New Roman" w:eastAsia="Times New Roman" w:hAnsi="Times New Roman" w:cs="Times New Roman"/>
                <w:color w:val="000000"/>
                <w:kern w:val="0"/>
                <w:sz w:val="14"/>
                <w:szCs w:val="14"/>
                <w14:ligatures w14:val="none"/>
              </w:rPr>
              <w:t>3</w:t>
            </w:r>
            <w:r>
              <w:rPr>
                <w:rFonts w:ascii="Times New Roman" w:eastAsia="Times New Roman" w:hAnsi="Times New Roman" w:cs="Times New Roman"/>
                <w:color w:val="000000"/>
                <w:kern w:val="0"/>
                <w:sz w:val="14"/>
                <w:szCs w:val="14"/>
                <w14:ligatures w14:val="none"/>
              </w:rPr>
              <w:t>x</w:t>
            </w:r>
            <w:r w:rsidRPr="00455D93">
              <w:rPr>
                <w:rFonts w:ascii="Times New Roman" w:eastAsia="Times New Roman" w:hAnsi="Times New Roman" w:cs="Times New Roman"/>
                <w:color w:val="000000"/>
                <w:kern w:val="0"/>
                <w:sz w:val="14"/>
                <w:szCs w:val="14"/>
                <w14:ligatures w14:val="none"/>
              </w:rPr>
              <w:t>HA</w:t>
            </w:r>
          </w:p>
        </w:tc>
        <w:tc>
          <w:tcPr>
            <w:tcW w:w="3117" w:type="dxa"/>
          </w:tcPr>
          <w:p w14:paraId="2616081F" w14:textId="77777777" w:rsidR="004E5340" w:rsidRDefault="004E5340" w:rsidP="00CB371B">
            <w:r w:rsidRPr="001471C1">
              <w:rPr>
                <w:rFonts w:ascii="Times New Roman" w:hAnsi="Times New Roman" w:cs="Times New Roman"/>
                <w:sz w:val="14"/>
                <w:szCs w:val="14"/>
              </w:rPr>
              <w:t>Modified HEK293 cell line featuring a stable</w:t>
            </w:r>
            <w:r>
              <w:rPr>
                <w:rFonts w:ascii="Times New Roman" w:hAnsi="Times New Roman" w:cs="Times New Roman"/>
                <w:sz w:val="14"/>
                <w:szCs w:val="14"/>
              </w:rPr>
              <w:t xml:space="preserve"> inserted CYP51 1-61_sfGFP_3xHA</w:t>
            </w:r>
            <w:r w:rsidRPr="001471C1">
              <w:rPr>
                <w:rFonts w:ascii="Times New Roman" w:hAnsi="Times New Roman" w:cs="Times New Roman"/>
                <w:sz w:val="14"/>
                <w:szCs w:val="14"/>
              </w:rPr>
              <w:t xml:space="preserve"> integrat</w:t>
            </w:r>
            <w:r>
              <w:rPr>
                <w:rFonts w:ascii="Times New Roman" w:hAnsi="Times New Roman" w:cs="Times New Roman"/>
                <w:sz w:val="14"/>
                <w:szCs w:val="14"/>
              </w:rPr>
              <w:t>ed into the</w:t>
            </w:r>
            <w:r w:rsidRPr="001471C1">
              <w:rPr>
                <w:rFonts w:ascii="Times New Roman" w:hAnsi="Times New Roman" w:cs="Times New Roman"/>
                <w:sz w:val="14"/>
                <w:szCs w:val="14"/>
              </w:rPr>
              <w:t xml:space="preserve"> site FRT</w:t>
            </w:r>
            <w:r>
              <w:rPr>
                <w:rFonts w:ascii="Times New Roman" w:hAnsi="Times New Roman" w:cs="Times New Roman"/>
                <w:sz w:val="14"/>
                <w:szCs w:val="14"/>
              </w:rPr>
              <w:t xml:space="preserve"> site</w:t>
            </w:r>
            <w:r w:rsidRPr="001471C1">
              <w:rPr>
                <w:rFonts w:ascii="Times New Roman" w:hAnsi="Times New Roman" w:cs="Times New Roman"/>
                <w:sz w:val="14"/>
                <w:szCs w:val="14"/>
              </w:rPr>
              <w:t xml:space="preserve"> </w:t>
            </w:r>
            <w:r>
              <w:rPr>
                <w:rFonts w:ascii="Times New Roman" w:hAnsi="Times New Roman" w:cs="Times New Roman"/>
                <w:sz w:val="14"/>
                <w:szCs w:val="14"/>
              </w:rPr>
              <w:t>for Tetracycline inducible expression and deleted for the gene encoding SPP.</w:t>
            </w:r>
          </w:p>
        </w:tc>
        <w:tc>
          <w:tcPr>
            <w:tcW w:w="3117" w:type="dxa"/>
          </w:tcPr>
          <w:p w14:paraId="36425BCA" w14:textId="77777777" w:rsidR="004E5340" w:rsidRDefault="004E5340" w:rsidP="00CB371B">
            <w:r w:rsidRPr="00317878">
              <w:rPr>
                <w:rFonts w:ascii="Times New Roman" w:hAnsi="Times New Roman" w:cs="Times New Roman"/>
                <w:sz w:val="14"/>
                <w:szCs w:val="14"/>
              </w:rPr>
              <w:t>DOI: 10.1242/jcs.262333</w:t>
            </w:r>
          </w:p>
        </w:tc>
      </w:tr>
      <w:tr w:rsidR="004E5340" w14:paraId="55E70934" w14:textId="77777777" w:rsidTr="00CB371B">
        <w:tc>
          <w:tcPr>
            <w:tcW w:w="3116" w:type="dxa"/>
          </w:tcPr>
          <w:p w14:paraId="58F33CCC" w14:textId="77777777" w:rsidR="004E5340" w:rsidRPr="00B9264E" w:rsidRDefault="004E5340" w:rsidP="00CB371B">
            <w:pPr>
              <w:rPr>
                <w:rFonts w:ascii="Times New Roman" w:hAnsi="Times New Roman" w:cs="Times New Roman"/>
                <w:sz w:val="14"/>
                <w:szCs w:val="14"/>
              </w:rPr>
            </w:pPr>
          </w:p>
        </w:tc>
        <w:tc>
          <w:tcPr>
            <w:tcW w:w="3117" w:type="dxa"/>
          </w:tcPr>
          <w:p w14:paraId="0670407E" w14:textId="77777777" w:rsidR="004E5340" w:rsidRPr="001471C1" w:rsidRDefault="004E5340" w:rsidP="00CB371B">
            <w:pPr>
              <w:rPr>
                <w:rFonts w:ascii="Times New Roman" w:hAnsi="Times New Roman" w:cs="Times New Roman"/>
                <w:sz w:val="14"/>
                <w:szCs w:val="14"/>
              </w:rPr>
            </w:pPr>
          </w:p>
        </w:tc>
        <w:tc>
          <w:tcPr>
            <w:tcW w:w="3117" w:type="dxa"/>
          </w:tcPr>
          <w:p w14:paraId="1B66E835" w14:textId="77777777" w:rsidR="004E5340" w:rsidRPr="00317878" w:rsidRDefault="004E5340" w:rsidP="00CB371B">
            <w:pPr>
              <w:rPr>
                <w:rFonts w:ascii="Times New Roman" w:hAnsi="Times New Roman" w:cs="Times New Roman"/>
                <w:sz w:val="14"/>
                <w:szCs w:val="14"/>
              </w:rPr>
            </w:pPr>
          </w:p>
        </w:tc>
      </w:tr>
      <w:tr w:rsidR="004E5340" w14:paraId="7EBA8095" w14:textId="77777777" w:rsidTr="00CB371B">
        <w:tc>
          <w:tcPr>
            <w:tcW w:w="3116" w:type="dxa"/>
            <w:vAlign w:val="center"/>
          </w:tcPr>
          <w:p w14:paraId="1B58E277" w14:textId="77777777" w:rsidR="004E5340" w:rsidRDefault="004E5340" w:rsidP="00CB371B">
            <w:r w:rsidRPr="00E31E75">
              <w:rPr>
                <w:rFonts w:ascii="Times New Roman" w:eastAsia="Times New Roman" w:hAnsi="Times New Roman" w:cs="Times New Roman"/>
                <w:b/>
                <w:bCs/>
                <w:color w:val="000000"/>
                <w:kern w:val="0"/>
                <w:sz w:val="14"/>
                <w:szCs w:val="14"/>
                <w14:ligatures w14:val="none"/>
              </w:rPr>
              <w:t>Plasmid</w:t>
            </w:r>
          </w:p>
        </w:tc>
        <w:tc>
          <w:tcPr>
            <w:tcW w:w="3117" w:type="dxa"/>
            <w:vAlign w:val="center"/>
          </w:tcPr>
          <w:p w14:paraId="3BF4A927" w14:textId="77777777" w:rsidR="004E5340" w:rsidRDefault="004E5340" w:rsidP="00CB371B">
            <w:r w:rsidRPr="00E31E75">
              <w:rPr>
                <w:rFonts w:ascii="Times New Roman" w:eastAsia="Times New Roman" w:hAnsi="Times New Roman" w:cs="Times New Roman"/>
                <w:b/>
                <w:bCs/>
                <w:color w:val="000000"/>
                <w:kern w:val="0"/>
                <w:sz w:val="14"/>
                <w:szCs w:val="14"/>
                <w14:ligatures w14:val="none"/>
              </w:rPr>
              <w:t>Description</w:t>
            </w:r>
          </w:p>
        </w:tc>
        <w:tc>
          <w:tcPr>
            <w:tcW w:w="3117" w:type="dxa"/>
          </w:tcPr>
          <w:p w14:paraId="340A004E" w14:textId="77777777" w:rsidR="004E5340" w:rsidRDefault="004E5340" w:rsidP="00CB371B">
            <w:r>
              <w:rPr>
                <w:rFonts w:ascii="Times New Roman" w:hAnsi="Times New Roman" w:cs="Times New Roman"/>
                <w:b/>
                <w:bCs/>
                <w:sz w:val="14"/>
                <w:szCs w:val="14"/>
              </w:rPr>
              <w:t>Source/</w:t>
            </w:r>
            <w:r w:rsidRPr="00201C01">
              <w:rPr>
                <w:rFonts w:ascii="Times New Roman" w:hAnsi="Times New Roman" w:cs="Times New Roman"/>
                <w:b/>
                <w:bCs/>
                <w:sz w:val="14"/>
                <w:szCs w:val="14"/>
              </w:rPr>
              <w:t>Reference</w:t>
            </w:r>
          </w:p>
        </w:tc>
      </w:tr>
      <w:tr w:rsidR="004E5340" w14:paraId="51FB78A4" w14:textId="77777777" w:rsidTr="00CB371B">
        <w:trPr>
          <w:trHeight w:val="188"/>
        </w:trPr>
        <w:tc>
          <w:tcPr>
            <w:tcW w:w="3116" w:type="dxa"/>
            <w:vAlign w:val="center"/>
          </w:tcPr>
          <w:p w14:paraId="53E3C293" w14:textId="77777777" w:rsidR="004E5340" w:rsidRDefault="004E5340" w:rsidP="00CB371B">
            <w:r w:rsidRPr="00D7711A">
              <w:rPr>
                <w:rFonts w:ascii="Times New Roman" w:hAnsi="Times New Roman" w:cs="Times New Roman"/>
                <w:sz w:val="14"/>
                <w:szCs w:val="14"/>
              </w:rPr>
              <w:t>pMD2.G</w:t>
            </w:r>
          </w:p>
        </w:tc>
        <w:tc>
          <w:tcPr>
            <w:tcW w:w="3117" w:type="dxa"/>
            <w:vAlign w:val="bottom"/>
          </w:tcPr>
          <w:p w14:paraId="63AC5133" w14:textId="77777777" w:rsidR="004E5340" w:rsidRDefault="004E5340" w:rsidP="00CB371B">
            <w:r w:rsidRPr="00D7711A">
              <w:rPr>
                <w:rFonts w:ascii="Times New Roman" w:hAnsi="Times New Roman" w:cs="Times New Roman"/>
                <w:sz w:val="14"/>
                <w:szCs w:val="14"/>
              </w:rPr>
              <w:t>lentiviral envelope plasmid</w:t>
            </w:r>
          </w:p>
        </w:tc>
        <w:tc>
          <w:tcPr>
            <w:tcW w:w="3117" w:type="dxa"/>
          </w:tcPr>
          <w:p w14:paraId="64B3FC86" w14:textId="77777777" w:rsidR="004E5340" w:rsidRPr="00D7711A" w:rsidRDefault="004E5340" w:rsidP="00CB371B">
            <w:pPr>
              <w:rPr>
                <w:rFonts w:ascii="Times New Roman" w:hAnsi="Times New Roman" w:cs="Times New Roman"/>
                <w:sz w:val="14"/>
                <w:szCs w:val="14"/>
              </w:rPr>
            </w:pPr>
            <w:proofErr w:type="spellStart"/>
            <w:r w:rsidRPr="00D7711A">
              <w:rPr>
                <w:rFonts w:ascii="Times New Roman" w:hAnsi="Times New Roman" w:cs="Times New Roman"/>
                <w:sz w:val="14"/>
                <w:szCs w:val="14"/>
              </w:rPr>
              <w:t>Addgene</w:t>
            </w:r>
            <w:proofErr w:type="spellEnd"/>
            <w:r w:rsidRPr="00D7711A">
              <w:rPr>
                <w:rFonts w:ascii="Times New Roman" w:hAnsi="Times New Roman" w:cs="Times New Roman"/>
                <w:sz w:val="14"/>
                <w:szCs w:val="14"/>
              </w:rPr>
              <w:t xml:space="preserve">, </w:t>
            </w:r>
            <w:r>
              <w:rPr>
                <w:rFonts w:ascii="Times New Roman" w:hAnsi="Times New Roman" w:cs="Times New Roman"/>
                <w:sz w:val="14"/>
                <w:szCs w:val="14"/>
              </w:rPr>
              <w:t>C</w:t>
            </w:r>
            <w:r w:rsidRPr="00D7711A">
              <w:rPr>
                <w:rFonts w:ascii="Times New Roman" w:hAnsi="Times New Roman" w:cs="Times New Roman"/>
                <w:sz w:val="14"/>
                <w:szCs w:val="14"/>
              </w:rPr>
              <w:t>at</w:t>
            </w:r>
            <w:r>
              <w:rPr>
                <w:rFonts w:ascii="Times New Roman" w:hAnsi="Times New Roman" w:cs="Times New Roman"/>
                <w:sz w:val="14"/>
                <w:szCs w:val="14"/>
              </w:rPr>
              <w:t>#</w:t>
            </w:r>
            <w:r w:rsidRPr="00D7711A">
              <w:rPr>
                <w:rFonts w:ascii="Times New Roman" w:hAnsi="Times New Roman" w:cs="Times New Roman"/>
                <w:sz w:val="14"/>
                <w:szCs w:val="14"/>
              </w:rPr>
              <w:t xml:space="preserve"> 12259</w:t>
            </w:r>
          </w:p>
          <w:p w14:paraId="67EB8934" w14:textId="77777777" w:rsidR="004E5340" w:rsidRPr="00DB618F" w:rsidRDefault="004E5340" w:rsidP="00CB371B">
            <w:pPr>
              <w:rPr>
                <w:rFonts w:ascii="Times New Roman" w:hAnsi="Times New Roman" w:cs="Times New Roman"/>
                <w:sz w:val="14"/>
                <w:szCs w:val="14"/>
              </w:rPr>
            </w:pPr>
          </w:p>
        </w:tc>
      </w:tr>
      <w:tr w:rsidR="004E5340" w14:paraId="7A0747CB" w14:textId="77777777" w:rsidTr="00CB371B">
        <w:tc>
          <w:tcPr>
            <w:tcW w:w="3116" w:type="dxa"/>
          </w:tcPr>
          <w:p w14:paraId="375002DF" w14:textId="77777777" w:rsidR="004E5340" w:rsidRPr="00D7711A" w:rsidRDefault="004E5340" w:rsidP="00CB371B">
            <w:pPr>
              <w:rPr>
                <w:rFonts w:ascii="Times New Roman" w:hAnsi="Times New Roman" w:cs="Times New Roman"/>
                <w:sz w:val="14"/>
                <w:szCs w:val="14"/>
              </w:rPr>
            </w:pPr>
            <w:r w:rsidRPr="00D7711A">
              <w:rPr>
                <w:rFonts w:ascii="Times New Roman" w:hAnsi="Times New Roman" w:cs="Times New Roman"/>
                <w:sz w:val="14"/>
                <w:szCs w:val="14"/>
              </w:rPr>
              <w:t>psPAX2</w:t>
            </w:r>
          </w:p>
        </w:tc>
        <w:tc>
          <w:tcPr>
            <w:tcW w:w="3117" w:type="dxa"/>
            <w:vAlign w:val="center"/>
          </w:tcPr>
          <w:p w14:paraId="138AEFF1" w14:textId="77777777" w:rsidR="004E5340" w:rsidRPr="00D7711A" w:rsidRDefault="004E5340" w:rsidP="00CB371B">
            <w:pPr>
              <w:rPr>
                <w:rFonts w:ascii="Times New Roman" w:hAnsi="Times New Roman" w:cs="Times New Roman"/>
                <w:sz w:val="14"/>
                <w:szCs w:val="14"/>
              </w:rPr>
            </w:pPr>
            <w:bookmarkStart w:id="0" w:name="OLE_LINK66"/>
            <w:r w:rsidRPr="00D7711A">
              <w:rPr>
                <w:rFonts w:ascii="Times New Roman" w:hAnsi="Times New Roman" w:cs="Times New Roman"/>
                <w:sz w:val="14"/>
                <w:szCs w:val="14"/>
              </w:rPr>
              <w:t>lentiviral packaging plasmid</w:t>
            </w:r>
            <w:bookmarkEnd w:id="0"/>
          </w:p>
        </w:tc>
        <w:tc>
          <w:tcPr>
            <w:tcW w:w="3117" w:type="dxa"/>
          </w:tcPr>
          <w:p w14:paraId="5423BC9A" w14:textId="77777777" w:rsidR="004E5340" w:rsidRPr="00D7711A" w:rsidRDefault="004E5340" w:rsidP="00CB371B">
            <w:pPr>
              <w:rPr>
                <w:rFonts w:ascii="Times New Roman" w:hAnsi="Times New Roman" w:cs="Times New Roman"/>
                <w:sz w:val="14"/>
                <w:szCs w:val="14"/>
              </w:rPr>
            </w:pPr>
            <w:proofErr w:type="spellStart"/>
            <w:r w:rsidRPr="00D7711A">
              <w:rPr>
                <w:rFonts w:ascii="Times New Roman" w:hAnsi="Times New Roman" w:cs="Times New Roman"/>
                <w:sz w:val="14"/>
                <w:szCs w:val="14"/>
              </w:rPr>
              <w:t>Addgene</w:t>
            </w:r>
            <w:proofErr w:type="spellEnd"/>
            <w:r w:rsidRPr="00D7711A">
              <w:rPr>
                <w:rFonts w:ascii="Times New Roman" w:hAnsi="Times New Roman" w:cs="Times New Roman"/>
                <w:sz w:val="14"/>
                <w:szCs w:val="14"/>
              </w:rPr>
              <w:t xml:space="preserve">, </w:t>
            </w:r>
            <w:r>
              <w:rPr>
                <w:rFonts w:ascii="Times New Roman" w:hAnsi="Times New Roman" w:cs="Times New Roman"/>
                <w:sz w:val="14"/>
                <w:szCs w:val="14"/>
              </w:rPr>
              <w:t>C</w:t>
            </w:r>
            <w:r w:rsidRPr="00D7711A">
              <w:rPr>
                <w:rFonts w:ascii="Times New Roman" w:hAnsi="Times New Roman" w:cs="Times New Roman"/>
                <w:sz w:val="14"/>
                <w:szCs w:val="14"/>
              </w:rPr>
              <w:t>at</w:t>
            </w:r>
            <w:r>
              <w:rPr>
                <w:rFonts w:ascii="Times New Roman" w:hAnsi="Times New Roman" w:cs="Times New Roman"/>
                <w:sz w:val="14"/>
                <w:szCs w:val="14"/>
              </w:rPr>
              <w:t>#</w:t>
            </w:r>
            <w:r w:rsidRPr="00D7711A">
              <w:rPr>
                <w:rFonts w:ascii="Times New Roman" w:hAnsi="Times New Roman" w:cs="Times New Roman"/>
                <w:sz w:val="14"/>
                <w:szCs w:val="14"/>
              </w:rPr>
              <w:t xml:space="preserve"> 12260</w:t>
            </w:r>
          </w:p>
        </w:tc>
      </w:tr>
      <w:tr w:rsidR="004E5340" w14:paraId="5A193FCB" w14:textId="77777777" w:rsidTr="00CB371B">
        <w:tc>
          <w:tcPr>
            <w:tcW w:w="3116" w:type="dxa"/>
          </w:tcPr>
          <w:p w14:paraId="045A2D83" w14:textId="77777777" w:rsidR="004E5340" w:rsidRPr="0089672E" w:rsidRDefault="004E5340" w:rsidP="00CB371B">
            <w:pPr>
              <w:rPr>
                <w:rFonts w:ascii="Times New Roman" w:hAnsi="Times New Roman" w:cs="Times New Roman"/>
                <w:sz w:val="14"/>
                <w:szCs w:val="14"/>
              </w:rPr>
            </w:pPr>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p>
        </w:tc>
        <w:tc>
          <w:tcPr>
            <w:tcW w:w="3117" w:type="dxa"/>
          </w:tcPr>
          <w:p w14:paraId="1290AA53" w14:textId="77777777" w:rsidR="004E5340" w:rsidRPr="00663362" w:rsidRDefault="004E5340" w:rsidP="00CB371B">
            <w:pPr>
              <w:rPr>
                <w:rFonts w:ascii="Times New Roman" w:hAnsi="Times New Roman" w:cs="Times New Roman"/>
                <w:sz w:val="14"/>
                <w:szCs w:val="14"/>
              </w:rPr>
            </w:pPr>
            <w:r w:rsidRPr="00663362">
              <w:rPr>
                <w:rFonts w:ascii="Times New Roman" w:hAnsi="Times New Roman" w:cs="Times New Roman"/>
                <w:sz w:val="14"/>
                <w:szCs w:val="14"/>
              </w:rPr>
              <w:t>Transfer plasmid</w:t>
            </w:r>
            <w:r>
              <w:rPr>
                <w:rFonts w:ascii="Times New Roman" w:hAnsi="Times New Roman" w:cs="Times New Roman"/>
                <w:sz w:val="14"/>
                <w:szCs w:val="14"/>
              </w:rPr>
              <w:t xml:space="preserve"> containing CMV promoter.</w:t>
            </w:r>
          </w:p>
        </w:tc>
        <w:tc>
          <w:tcPr>
            <w:tcW w:w="3117" w:type="dxa"/>
          </w:tcPr>
          <w:p w14:paraId="52E2DA50" w14:textId="77777777" w:rsidR="004E5340" w:rsidRPr="00663362" w:rsidRDefault="004E5340" w:rsidP="00CB371B">
            <w:pPr>
              <w:rPr>
                <w:rFonts w:ascii="Times New Roman" w:hAnsi="Times New Roman" w:cs="Times New Roman"/>
                <w:sz w:val="14"/>
                <w:szCs w:val="14"/>
              </w:rPr>
            </w:pPr>
            <w:r w:rsidRPr="00663362">
              <w:rPr>
                <w:rFonts w:ascii="Times New Roman" w:hAnsi="Times New Roman" w:cs="Times New Roman"/>
                <w:sz w:val="14"/>
                <w:szCs w:val="14"/>
              </w:rPr>
              <w:t>DOI: 10.1038/s41596-018-0075-9</w:t>
            </w:r>
          </w:p>
          <w:p w14:paraId="63DE16B0" w14:textId="77777777" w:rsidR="004E5340" w:rsidRPr="00237B45" w:rsidRDefault="004E5340" w:rsidP="00CB371B">
            <w:pPr>
              <w:rPr>
                <w:rFonts w:ascii="Times New Roman" w:hAnsi="Times New Roman" w:cs="Times New Roman"/>
                <w:sz w:val="14"/>
                <w:szCs w:val="14"/>
              </w:rPr>
            </w:pPr>
          </w:p>
        </w:tc>
      </w:tr>
      <w:tr w:rsidR="004E5340" w14:paraId="1DF5EDA6" w14:textId="77777777" w:rsidTr="00CB371B">
        <w:tc>
          <w:tcPr>
            <w:tcW w:w="3116" w:type="dxa"/>
          </w:tcPr>
          <w:p w14:paraId="15B13121" w14:textId="77777777" w:rsidR="004E5340" w:rsidRPr="00663362"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SPP-</w:t>
            </w:r>
            <w:proofErr w:type="spellStart"/>
            <w:r>
              <w:rPr>
                <w:rFonts w:ascii="Times New Roman" w:eastAsia="Times New Roman" w:hAnsi="Times New Roman" w:cs="Times New Roman"/>
                <w:color w:val="000000"/>
                <w:kern w:val="0"/>
                <w:sz w:val="14"/>
                <w:szCs w:val="14"/>
                <w:lang w:val="en-GB"/>
                <w14:ligatures w14:val="none"/>
              </w:rPr>
              <w:t>TEV_mVenus_Twin</w:t>
            </w:r>
            <w:proofErr w:type="spellEnd"/>
            <w:r>
              <w:rPr>
                <w:rFonts w:ascii="Times New Roman" w:eastAsia="Times New Roman" w:hAnsi="Times New Roman" w:cs="Times New Roman"/>
                <w:color w:val="000000"/>
                <w:kern w:val="0"/>
                <w:sz w:val="14"/>
                <w:szCs w:val="14"/>
                <w:lang w:val="en-GB"/>
                <w14:ligatures w14:val="none"/>
              </w:rPr>
              <w:t>-Strep</w:t>
            </w:r>
          </w:p>
        </w:tc>
        <w:tc>
          <w:tcPr>
            <w:tcW w:w="3117" w:type="dxa"/>
          </w:tcPr>
          <w:p w14:paraId="49B6856C"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gene encoding wild type human SPP and a </w:t>
            </w:r>
            <w:r w:rsidRPr="00727D87">
              <w:rPr>
                <w:rFonts w:ascii="Times New Roman" w:hAnsi="Times New Roman" w:cs="Times New Roman"/>
                <w:sz w:val="14"/>
                <w:szCs w:val="14"/>
                <w:lang w:val="en-GB"/>
              </w:rPr>
              <w:t>C-terminal T</w:t>
            </w:r>
            <w:r>
              <w:rPr>
                <w:rFonts w:ascii="Times New Roman" w:hAnsi="Times New Roman" w:cs="Times New Roman"/>
                <w:sz w:val="14"/>
                <w:szCs w:val="14"/>
                <w:lang w:val="en-GB"/>
              </w:rPr>
              <w:t>EV-</w:t>
            </w:r>
            <w:proofErr w:type="spellStart"/>
            <w:r w:rsidRPr="00727D87">
              <w:rPr>
                <w:rFonts w:ascii="Times New Roman" w:hAnsi="Times New Roman" w:cs="Times New Roman"/>
                <w:sz w:val="14"/>
                <w:szCs w:val="14"/>
                <w:lang w:val="en-GB"/>
              </w:rPr>
              <w:t>mVenus</w:t>
            </w:r>
            <w:proofErr w:type="spellEnd"/>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w:t>
            </w:r>
            <w:r w:rsidRPr="00727D87">
              <w:rPr>
                <w:rFonts w:ascii="Times New Roman" w:hAnsi="Times New Roman" w:cs="Times New Roman"/>
                <w:sz w:val="14"/>
                <w:szCs w:val="14"/>
                <w:lang w:val="en-GB"/>
              </w:rPr>
              <w:t>Twin-Strep tag fusion</w:t>
            </w:r>
          </w:p>
        </w:tc>
        <w:tc>
          <w:tcPr>
            <w:tcW w:w="3117" w:type="dxa"/>
          </w:tcPr>
          <w:p w14:paraId="7A29502E" w14:textId="77777777" w:rsidR="004E5340" w:rsidRDefault="004E5340" w:rsidP="00CB371B">
            <w:r w:rsidRPr="00F55641">
              <w:rPr>
                <w:rFonts w:ascii="Times New Roman" w:hAnsi="Times New Roman" w:cs="Times New Roman"/>
                <w:sz w:val="14"/>
                <w:szCs w:val="14"/>
              </w:rPr>
              <w:t>This study</w:t>
            </w:r>
          </w:p>
        </w:tc>
      </w:tr>
      <w:tr w:rsidR="004E5340" w14:paraId="0AF9CD06" w14:textId="77777777" w:rsidTr="00CB371B">
        <w:trPr>
          <w:trHeight w:val="224"/>
        </w:trPr>
        <w:tc>
          <w:tcPr>
            <w:tcW w:w="3116" w:type="dxa"/>
          </w:tcPr>
          <w:p w14:paraId="7EAAB339" w14:textId="77777777" w:rsidR="004E5340" w:rsidRPr="00BE10DB" w:rsidRDefault="004E5340" w:rsidP="00CB371B">
            <w:pPr>
              <w:rPr>
                <w:rFonts w:ascii="Times New Roman" w:hAnsi="Times New Roman" w:cs="Times New Roman"/>
                <w:sz w:val="14"/>
                <w:szCs w:val="14"/>
              </w:rPr>
            </w:pPr>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SPP_D265A_Twin-Strep</w:t>
            </w:r>
          </w:p>
        </w:tc>
        <w:tc>
          <w:tcPr>
            <w:tcW w:w="3117" w:type="dxa"/>
          </w:tcPr>
          <w:p w14:paraId="75AA7B34" w14:textId="77777777" w:rsidR="004E5340" w:rsidRPr="00663362" w:rsidRDefault="004E5340" w:rsidP="00CB371B">
            <w:pPr>
              <w:rPr>
                <w:rFonts w:ascii="Times New Roman" w:hAnsi="Times New Roman" w:cs="Times New Roman"/>
                <w:sz w:val="14"/>
                <w:szCs w:val="14"/>
              </w:rPr>
            </w:pPr>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encoding human SPP </w:t>
            </w:r>
            <w:r>
              <w:rPr>
                <w:rFonts w:ascii="Times New Roman" w:hAnsi="Times New Roman" w:cs="Times New Roman"/>
                <w:sz w:val="14"/>
                <w:szCs w:val="14"/>
                <w:lang w:val="en-GB"/>
              </w:rPr>
              <w:t xml:space="preserve">containing </w:t>
            </w:r>
            <w:r w:rsidRPr="00727D87">
              <w:rPr>
                <w:rFonts w:ascii="Times New Roman" w:hAnsi="Times New Roman" w:cs="Times New Roman"/>
                <w:sz w:val="14"/>
                <w:szCs w:val="14"/>
                <w:lang w:val="en-GB"/>
              </w:rPr>
              <w:t xml:space="preserve">an Asp-265 to Ala mutation </w:t>
            </w:r>
            <w:r>
              <w:rPr>
                <w:rFonts w:ascii="Times New Roman" w:hAnsi="Times New Roman" w:cs="Times New Roman"/>
                <w:sz w:val="14"/>
                <w:szCs w:val="14"/>
              </w:rPr>
              <w:t xml:space="preserve">and a </w:t>
            </w:r>
            <w:r w:rsidRPr="00727D87">
              <w:rPr>
                <w:rFonts w:ascii="Times New Roman" w:hAnsi="Times New Roman" w:cs="Times New Roman"/>
                <w:sz w:val="14"/>
                <w:szCs w:val="14"/>
                <w:lang w:val="en-GB"/>
              </w:rPr>
              <w:t>C-terminal Twin-Strep tag</w:t>
            </w:r>
          </w:p>
        </w:tc>
        <w:tc>
          <w:tcPr>
            <w:tcW w:w="3117" w:type="dxa"/>
          </w:tcPr>
          <w:p w14:paraId="28457081" w14:textId="77777777" w:rsidR="004E5340" w:rsidRPr="00B675F1" w:rsidRDefault="004E5340" w:rsidP="00CB371B">
            <w:pPr>
              <w:rPr>
                <w:rFonts w:ascii="Times New Roman" w:hAnsi="Times New Roman" w:cs="Times New Roman"/>
                <w:sz w:val="14"/>
                <w:szCs w:val="14"/>
              </w:rPr>
            </w:pPr>
            <w:r w:rsidRPr="00B675F1">
              <w:rPr>
                <w:rFonts w:ascii="Times New Roman" w:hAnsi="Times New Roman" w:cs="Times New Roman"/>
                <w:sz w:val="14"/>
                <w:szCs w:val="14"/>
              </w:rPr>
              <w:t>This study</w:t>
            </w:r>
          </w:p>
        </w:tc>
      </w:tr>
      <w:tr w:rsidR="004E5340" w14:paraId="13270092" w14:textId="77777777" w:rsidTr="00CB371B">
        <w:tc>
          <w:tcPr>
            <w:tcW w:w="3116" w:type="dxa"/>
          </w:tcPr>
          <w:p w14:paraId="2C3B0F96" w14:textId="77777777" w:rsidR="004E5340" w:rsidRDefault="004E5340" w:rsidP="00CB371B">
            <w:bookmarkStart w:id="1" w:name="OLE_LINK67"/>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gp160_1-32_(His)</w:t>
            </w:r>
            <w:r w:rsidRPr="00663362">
              <w:rPr>
                <w:rFonts w:ascii="Times New Roman" w:eastAsia="Times New Roman" w:hAnsi="Times New Roman" w:cs="Times New Roman"/>
                <w:color w:val="000000"/>
                <w:kern w:val="0"/>
                <w:sz w:val="14"/>
                <w:szCs w:val="14"/>
                <w:vertAlign w:val="subscript"/>
                <w:lang w:val="en-GB"/>
                <w14:ligatures w14:val="none"/>
              </w:rPr>
              <w:t>6</w:t>
            </w:r>
            <w:bookmarkEnd w:id="1"/>
          </w:p>
        </w:tc>
        <w:tc>
          <w:tcPr>
            <w:tcW w:w="3117" w:type="dxa"/>
          </w:tcPr>
          <w:p w14:paraId="70D1AE01" w14:textId="77777777" w:rsidR="004E5340" w:rsidRDefault="004E5340" w:rsidP="00CB371B">
            <w:bookmarkStart w:id="2" w:name="OLE_LINK70"/>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and a C-terminal hexa-His tag.</w:t>
            </w:r>
            <w:bookmarkEnd w:id="2"/>
          </w:p>
        </w:tc>
        <w:tc>
          <w:tcPr>
            <w:tcW w:w="3117" w:type="dxa"/>
          </w:tcPr>
          <w:p w14:paraId="370D4544" w14:textId="77777777" w:rsidR="004E5340" w:rsidRDefault="004E5340" w:rsidP="00CB371B">
            <w:r w:rsidRPr="00F55641">
              <w:rPr>
                <w:rFonts w:ascii="Times New Roman" w:hAnsi="Times New Roman" w:cs="Times New Roman"/>
                <w:sz w:val="14"/>
                <w:szCs w:val="14"/>
              </w:rPr>
              <w:t>This study</w:t>
            </w:r>
          </w:p>
        </w:tc>
      </w:tr>
      <w:tr w:rsidR="004E5340" w14:paraId="6C07DB56" w14:textId="77777777" w:rsidTr="00CB371B">
        <w:tc>
          <w:tcPr>
            <w:tcW w:w="3116" w:type="dxa"/>
          </w:tcPr>
          <w:p w14:paraId="5A4DA3B9"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gp160_1-32_Myc</w:t>
            </w:r>
          </w:p>
        </w:tc>
        <w:tc>
          <w:tcPr>
            <w:tcW w:w="3117" w:type="dxa"/>
          </w:tcPr>
          <w:p w14:paraId="6F8EE35F"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xml:space="preserve">) 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57B59451" w14:textId="77777777" w:rsidR="004E5340" w:rsidRDefault="004E5340" w:rsidP="00CB371B">
            <w:r w:rsidRPr="00B675F1">
              <w:rPr>
                <w:rFonts w:ascii="Times New Roman" w:hAnsi="Times New Roman" w:cs="Times New Roman"/>
                <w:sz w:val="14"/>
                <w:szCs w:val="14"/>
              </w:rPr>
              <w:t>This study</w:t>
            </w:r>
          </w:p>
        </w:tc>
      </w:tr>
      <w:tr w:rsidR="004E5340" w14:paraId="1E9037A0" w14:textId="77777777" w:rsidTr="00CB371B">
        <w:tc>
          <w:tcPr>
            <w:tcW w:w="3116" w:type="dxa"/>
          </w:tcPr>
          <w:p w14:paraId="04767260"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CYP51A1_1-61_Myc</w:t>
            </w:r>
          </w:p>
        </w:tc>
        <w:tc>
          <w:tcPr>
            <w:tcW w:w="3117" w:type="dxa"/>
          </w:tcPr>
          <w:p w14:paraId="4F0E7137"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w:t>
            </w:r>
            <w:r>
              <w:rPr>
                <w:rFonts w:ascii="Times New Roman" w:hAnsi="Times New Roman" w:cs="Times New Roman"/>
                <w:sz w:val="14"/>
                <w:szCs w:val="14"/>
                <w:lang w:val="en-GB"/>
              </w:rPr>
              <w:t>61</w:t>
            </w:r>
            <w:r w:rsidRPr="00727D87">
              <w:rPr>
                <w:rFonts w:ascii="Times New Roman" w:hAnsi="Times New Roman" w:cs="Times New Roman"/>
                <w:sz w:val="14"/>
                <w:szCs w:val="14"/>
                <w:lang w:val="en-GB"/>
              </w:rPr>
              <w:t xml:space="preserve"> of</w:t>
            </w:r>
            <w:r>
              <w:rPr>
                <w:rFonts w:ascii="Times New Roman" w:hAnsi="Times New Roman" w:cs="Times New Roman"/>
                <w:sz w:val="14"/>
                <w:szCs w:val="14"/>
                <w:lang w:val="en-GB"/>
              </w:rPr>
              <w:t xml:space="preserve"> human CYP51A1 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781A287D" w14:textId="77777777" w:rsidR="004E5340" w:rsidRDefault="004E5340" w:rsidP="00CB371B">
            <w:r w:rsidRPr="00F55641">
              <w:rPr>
                <w:rFonts w:ascii="Times New Roman" w:hAnsi="Times New Roman" w:cs="Times New Roman"/>
                <w:sz w:val="14"/>
                <w:szCs w:val="14"/>
              </w:rPr>
              <w:t>This study</w:t>
            </w:r>
          </w:p>
        </w:tc>
      </w:tr>
      <w:tr w:rsidR="004E5340" w14:paraId="7835621C" w14:textId="77777777" w:rsidTr="00CB371B">
        <w:tc>
          <w:tcPr>
            <w:tcW w:w="3116" w:type="dxa"/>
          </w:tcPr>
          <w:p w14:paraId="1DB2C47A"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SPP_3xFLAG</w:t>
            </w:r>
          </w:p>
        </w:tc>
        <w:tc>
          <w:tcPr>
            <w:tcW w:w="3117" w:type="dxa"/>
          </w:tcPr>
          <w:p w14:paraId="6E283D81"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encoding wild type human SPP and a </w:t>
            </w:r>
            <w:r w:rsidRPr="00727D87">
              <w:rPr>
                <w:rFonts w:ascii="Times New Roman" w:hAnsi="Times New Roman" w:cs="Times New Roman"/>
                <w:sz w:val="14"/>
                <w:szCs w:val="14"/>
                <w:lang w:val="en-GB"/>
              </w:rPr>
              <w:t>C-terminal</w:t>
            </w:r>
            <w:r>
              <w:rPr>
                <w:rFonts w:ascii="Times New Roman" w:hAnsi="Times New Roman" w:cs="Times New Roman"/>
                <w:sz w:val="14"/>
                <w:szCs w:val="14"/>
                <w:lang w:val="en-GB"/>
              </w:rPr>
              <w:t xml:space="preserve"> TEV-</w:t>
            </w:r>
            <w:r w:rsidRPr="00727D87">
              <w:rPr>
                <w:rFonts w:ascii="Times New Roman" w:hAnsi="Times New Roman" w:cs="Times New Roman"/>
                <w:sz w:val="14"/>
                <w:szCs w:val="14"/>
                <w:lang w:val="en-GB"/>
              </w:rPr>
              <w:t>Twin-Strep tag</w:t>
            </w:r>
          </w:p>
        </w:tc>
        <w:tc>
          <w:tcPr>
            <w:tcW w:w="3117" w:type="dxa"/>
          </w:tcPr>
          <w:p w14:paraId="18CC7F1E" w14:textId="77777777" w:rsidR="004E5340" w:rsidRDefault="004E5340" w:rsidP="00CB371B">
            <w:r w:rsidRPr="00F55641">
              <w:rPr>
                <w:rFonts w:ascii="Times New Roman" w:hAnsi="Times New Roman" w:cs="Times New Roman"/>
                <w:sz w:val="14"/>
                <w:szCs w:val="14"/>
              </w:rPr>
              <w:t>This study</w:t>
            </w:r>
          </w:p>
        </w:tc>
      </w:tr>
      <w:tr w:rsidR="004E5340" w14:paraId="7C07A6CC" w14:textId="77777777" w:rsidTr="00CB371B">
        <w:tc>
          <w:tcPr>
            <w:tcW w:w="3116" w:type="dxa"/>
          </w:tcPr>
          <w:p w14:paraId="3301BF90"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SPP_D265A_3xFLAG</w:t>
            </w:r>
          </w:p>
        </w:tc>
        <w:tc>
          <w:tcPr>
            <w:tcW w:w="3117" w:type="dxa"/>
          </w:tcPr>
          <w:p w14:paraId="651EC6A9" w14:textId="77777777" w:rsidR="004E5340" w:rsidRDefault="004E5340" w:rsidP="00CB371B">
            <w:bookmarkStart w:id="3" w:name="OLE_LINK71"/>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encoding human SPP </w:t>
            </w:r>
            <w:r>
              <w:rPr>
                <w:rFonts w:ascii="Times New Roman" w:hAnsi="Times New Roman" w:cs="Times New Roman"/>
                <w:sz w:val="14"/>
                <w:szCs w:val="14"/>
                <w:lang w:val="en-GB"/>
              </w:rPr>
              <w:t>containing</w:t>
            </w:r>
            <w:r w:rsidRPr="00727D87">
              <w:rPr>
                <w:rFonts w:ascii="Times New Roman" w:hAnsi="Times New Roman" w:cs="Times New Roman"/>
                <w:sz w:val="14"/>
                <w:szCs w:val="14"/>
                <w:lang w:val="en-GB"/>
              </w:rPr>
              <w:t xml:space="preserve"> an Asp-265 to Ala mutation </w:t>
            </w:r>
            <w:r>
              <w:rPr>
                <w:rFonts w:ascii="Times New Roman" w:hAnsi="Times New Roman" w:cs="Times New Roman"/>
                <w:sz w:val="14"/>
                <w:szCs w:val="14"/>
              </w:rPr>
              <w:t xml:space="preserve">and a </w:t>
            </w:r>
            <w:r w:rsidRPr="00727D87">
              <w:rPr>
                <w:rFonts w:ascii="Times New Roman" w:hAnsi="Times New Roman" w:cs="Times New Roman"/>
                <w:sz w:val="14"/>
                <w:szCs w:val="14"/>
                <w:lang w:val="en-GB"/>
              </w:rPr>
              <w:t xml:space="preserve">C-terminal </w:t>
            </w:r>
            <w:r>
              <w:rPr>
                <w:rFonts w:ascii="Times New Roman" w:hAnsi="Times New Roman" w:cs="Times New Roman"/>
                <w:sz w:val="14"/>
                <w:szCs w:val="14"/>
                <w:lang w:val="en-GB"/>
              </w:rPr>
              <w:t>3xFLAG</w:t>
            </w:r>
            <w:r w:rsidRPr="00727D87">
              <w:rPr>
                <w:rFonts w:ascii="Times New Roman" w:hAnsi="Times New Roman" w:cs="Times New Roman"/>
                <w:sz w:val="14"/>
                <w:szCs w:val="14"/>
                <w:lang w:val="en-GB"/>
              </w:rPr>
              <w:t xml:space="preserve"> tag</w:t>
            </w:r>
            <w:bookmarkEnd w:id="3"/>
          </w:p>
        </w:tc>
        <w:tc>
          <w:tcPr>
            <w:tcW w:w="3117" w:type="dxa"/>
          </w:tcPr>
          <w:p w14:paraId="68B828F1" w14:textId="77777777" w:rsidR="004E5340" w:rsidRDefault="004E5340" w:rsidP="00CB371B">
            <w:r w:rsidRPr="00B675F1">
              <w:rPr>
                <w:rFonts w:ascii="Times New Roman" w:hAnsi="Times New Roman" w:cs="Times New Roman"/>
                <w:sz w:val="14"/>
                <w:szCs w:val="14"/>
              </w:rPr>
              <w:t>This study</w:t>
            </w:r>
          </w:p>
        </w:tc>
      </w:tr>
      <w:tr w:rsidR="004E5340" w14:paraId="03AF0F6F" w14:textId="77777777" w:rsidTr="00CB371B">
        <w:tc>
          <w:tcPr>
            <w:tcW w:w="3116" w:type="dxa"/>
          </w:tcPr>
          <w:p w14:paraId="4C96ECF9"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SPP_</w:t>
            </w:r>
            <w:r w:rsidRPr="001237A0">
              <w:rPr>
                <w:rFonts w:ascii="Times New Roman" w:eastAsia="Times New Roman" w:hAnsi="Times New Roman" w:cs="Times New Roman"/>
                <w:color w:val="000000"/>
                <w:kern w:val="0"/>
                <w:sz w:val="14"/>
                <w:szCs w:val="14"/>
                <w14:ligatures w14:val="none"/>
              </w:rPr>
              <w:t>Δ</w:t>
            </w:r>
            <w:r>
              <w:rPr>
                <w:rFonts w:ascii="Times New Roman" w:eastAsia="Times New Roman" w:hAnsi="Times New Roman" w:cs="Times New Roman"/>
                <w:color w:val="000000"/>
                <w:kern w:val="0"/>
                <w:sz w:val="14"/>
                <w:szCs w:val="14"/>
                <w14:ligatures w14:val="none"/>
              </w:rPr>
              <w:t>135-156_</w:t>
            </w:r>
            <w:r>
              <w:rPr>
                <w:rFonts w:ascii="Times New Roman" w:eastAsia="Times New Roman" w:hAnsi="Times New Roman" w:cs="Times New Roman"/>
                <w:color w:val="000000"/>
                <w:kern w:val="0"/>
                <w:sz w:val="14"/>
                <w:szCs w:val="14"/>
                <w:lang w:val="en-GB"/>
                <w14:ligatures w14:val="none"/>
              </w:rPr>
              <w:t>3xFLAG</w:t>
            </w:r>
          </w:p>
        </w:tc>
        <w:tc>
          <w:tcPr>
            <w:tcW w:w="3117" w:type="dxa"/>
          </w:tcPr>
          <w:p w14:paraId="550DF8E1"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encoding human SPP </w:t>
            </w:r>
            <w:r>
              <w:rPr>
                <w:rFonts w:ascii="Times New Roman" w:hAnsi="Times New Roman" w:cs="Times New Roman"/>
                <w:sz w:val="14"/>
                <w:szCs w:val="14"/>
                <w:lang w:val="en-GB"/>
              </w:rPr>
              <w:t>containing</w:t>
            </w:r>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deleted for sequence encoding residues 135-156</w:t>
            </w:r>
            <w:r w:rsidRPr="00727D87">
              <w:rPr>
                <w:rFonts w:ascii="Times New Roman" w:hAnsi="Times New Roman" w:cs="Times New Roman"/>
                <w:sz w:val="14"/>
                <w:szCs w:val="14"/>
                <w:lang w:val="en-GB"/>
              </w:rPr>
              <w:t xml:space="preserve"> </w:t>
            </w:r>
            <w:r>
              <w:rPr>
                <w:rFonts w:ascii="Times New Roman" w:hAnsi="Times New Roman" w:cs="Times New Roman"/>
                <w:sz w:val="14"/>
                <w:szCs w:val="14"/>
              </w:rPr>
              <w:t xml:space="preserve">and a </w:t>
            </w:r>
            <w:r w:rsidRPr="00727D87">
              <w:rPr>
                <w:rFonts w:ascii="Times New Roman" w:hAnsi="Times New Roman" w:cs="Times New Roman"/>
                <w:sz w:val="14"/>
                <w:szCs w:val="14"/>
                <w:lang w:val="en-GB"/>
              </w:rPr>
              <w:t>C-terminal</w:t>
            </w:r>
            <w:r>
              <w:rPr>
                <w:rFonts w:ascii="Times New Roman" w:hAnsi="Times New Roman" w:cs="Times New Roman"/>
                <w:sz w:val="14"/>
                <w:szCs w:val="14"/>
                <w:lang w:val="en-GB"/>
              </w:rPr>
              <w:t xml:space="preserve"> 3xFLAG</w:t>
            </w:r>
            <w:r w:rsidRPr="00727D87">
              <w:rPr>
                <w:rFonts w:ascii="Times New Roman" w:hAnsi="Times New Roman" w:cs="Times New Roman"/>
                <w:sz w:val="14"/>
                <w:szCs w:val="14"/>
                <w:lang w:val="en-GB"/>
              </w:rPr>
              <w:t xml:space="preserve"> tag</w:t>
            </w:r>
          </w:p>
        </w:tc>
        <w:tc>
          <w:tcPr>
            <w:tcW w:w="3117" w:type="dxa"/>
          </w:tcPr>
          <w:p w14:paraId="1411A336" w14:textId="77777777" w:rsidR="004E5340" w:rsidRDefault="004E5340" w:rsidP="00CB371B">
            <w:r w:rsidRPr="00B675F1">
              <w:rPr>
                <w:rFonts w:ascii="Times New Roman" w:hAnsi="Times New Roman" w:cs="Times New Roman"/>
                <w:sz w:val="14"/>
                <w:szCs w:val="14"/>
              </w:rPr>
              <w:t>This study</w:t>
            </w:r>
          </w:p>
        </w:tc>
      </w:tr>
      <w:tr w:rsidR="004E5340" w14:paraId="36E54BD8" w14:textId="77777777" w:rsidTr="00CB371B">
        <w:tc>
          <w:tcPr>
            <w:tcW w:w="3116" w:type="dxa"/>
          </w:tcPr>
          <w:p w14:paraId="6DEFCD5E"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SPP-L86A-TEV-3xFLAG</w:t>
            </w:r>
          </w:p>
        </w:tc>
        <w:tc>
          <w:tcPr>
            <w:tcW w:w="3117" w:type="dxa"/>
          </w:tcPr>
          <w:p w14:paraId="23A68A42"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encoding human SPP </w:t>
            </w:r>
            <w:r>
              <w:rPr>
                <w:rFonts w:ascii="Times New Roman" w:hAnsi="Times New Roman" w:cs="Times New Roman"/>
                <w:sz w:val="14"/>
                <w:szCs w:val="14"/>
                <w:lang w:val="en-GB"/>
              </w:rPr>
              <w:t>containing</w:t>
            </w:r>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a Leu 86</w:t>
            </w:r>
            <w:r w:rsidRPr="00727D87">
              <w:rPr>
                <w:rFonts w:ascii="Times New Roman" w:hAnsi="Times New Roman" w:cs="Times New Roman"/>
                <w:sz w:val="14"/>
                <w:szCs w:val="14"/>
                <w:lang w:val="en-GB"/>
              </w:rPr>
              <w:t xml:space="preserve"> to Ala mutation </w:t>
            </w:r>
            <w:r>
              <w:rPr>
                <w:rFonts w:ascii="Times New Roman" w:hAnsi="Times New Roman" w:cs="Times New Roman"/>
                <w:sz w:val="14"/>
                <w:szCs w:val="14"/>
              </w:rPr>
              <w:t xml:space="preserve">and a </w:t>
            </w:r>
            <w:r w:rsidRPr="00727D87">
              <w:rPr>
                <w:rFonts w:ascii="Times New Roman" w:hAnsi="Times New Roman" w:cs="Times New Roman"/>
                <w:sz w:val="14"/>
                <w:szCs w:val="14"/>
                <w:lang w:val="en-GB"/>
              </w:rPr>
              <w:t xml:space="preserve">C-terminal </w:t>
            </w:r>
            <w:r>
              <w:rPr>
                <w:rFonts w:ascii="Times New Roman" w:hAnsi="Times New Roman" w:cs="Times New Roman"/>
                <w:sz w:val="14"/>
                <w:szCs w:val="14"/>
                <w:lang w:val="en-GB"/>
              </w:rPr>
              <w:t>TEV-3xFLAG</w:t>
            </w:r>
            <w:r w:rsidRPr="00727D87">
              <w:rPr>
                <w:rFonts w:ascii="Times New Roman" w:hAnsi="Times New Roman" w:cs="Times New Roman"/>
                <w:sz w:val="14"/>
                <w:szCs w:val="14"/>
                <w:lang w:val="en-GB"/>
              </w:rPr>
              <w:t xml:space="preserve"> tag</w:t>
            </w:r>
          </w:p>
        </w:tc>
        <w:tc>
          <w:tcPr>
            <w:tcW w:w="3117" w:type="dxa"/>
          </w:tcPr>
          <w:p w14:paraId="4712CA3C" w14:textId="77777777" w:rsidR="004E5340" w:rsidRDefault="004E5340" w:rsidP="00CB371B">
            <w:r w:rsidRPr="00F55641">
              <w:rPr>
                <w:rFonts w:ascii="Times New Roman" w:hAnsi="Times New Roman" w:cs="Times New Roman"/>
                <w:sz w:val="14"/>
                <w:szCs w:val="14"/>
              </w:rPr>
              <w:t>This study</w:t>
            </w:r>
          </w:p>
        </w:tc>
      </w:tr>
      <w:tr w:rsidR="004E5340" w14:paraId="44356070" w14:textId="77777777" w:rsidTr="00CB371B">
        <w:tc>
          <w:tcPr>
            <w:tcW w:w="3116" w:type="dxa"/>
          </w:tcPr>
          <w:p w14:paraId="159B7477"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gp160_1-32_G23A_Myc</w:t>
            </w:r>
          </w:p>
        </w:tc>
        <w:tc>
          <w:tcPr>
            <w:tcW w:w="3117" w:type="dxa"/>
          </w:tcPr>
          <w:p w14:paraId="07CFA84A"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an </w:t>
            </w:r>
            <w:r>
              <w:rPr>
                <w:rFonts w:ascii="Times New Roman" w:hAnsi="Times New Roman" w:cs="Times New Roman"/>
                <w:sz w:val="14"/>
                <w:szCs w:val="14"/>
                <w:lang w:val="en-GB"/>
              </w:rPr>
              <w:t>Gly</w:t>
            </w:r>
            <w:r w:rsidRPr="00727D87">
              <w:rPr>
                <w:rFonts w:ascii="Times New Roman" w:hAnsi="Times New Roman" w:cs="Times New Roman"/>
                <w:sz w:val="14"/>
                <w:szCs w:val="14"/>
                <w:lang w:val="en-GB"/>
              </w:rPr>
              <w:t>-2</w:t>
            </w:r>
            <w:r>
              <w:rPr>
                <w:rFonts w:ascii="Times New Roman" w:hAnsi="Times New Roman" w:cs="Times New Roman"/>
                <w:sz w:val="14"/>
                <w:szCs w:val="14"/>
                <w:lang w:val="en-GB"/>
              </w:rPr>
              <w:t>3</w:t>
            </w:r>
            <w:r w:rsidRPr="00727D87">
              <w:rPr>
                <w:rFonts w:ascii="Times New Roman" w:hAnsi="Times New Roman" w:cs="Times New Roman"/>
                <w:sz w:val="14"/>
                <w:szCs w:val="14"/>
                <w:lang w:val="en-GB"/>
              </w:rPr>
              <w:t xml:space="preserve"> to Ala mutation </w:t>
            </w:r>
            <w:r>
              <w:rPr>
                <w:rFonts w:ascii="Times New Roman" w:hAnsi="Times New Roman" w:cs="Times New Roman"/>
                <w:sz w:val="14"/>
                <w:szCs w:val="14"/>
                <w:lang w:val="en-GB"/>
              </w:rPr>
              <w:t xml:space="preserve">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4477D50E" w14:textId="77777777" w:rsidR="004E5340" w:rsidRDefault="004E5340" w:rsidP="00CB371B">
            <w:r w:rsidRPr="00B675F1">
              <w:rPr>
                <w:rFonts w:ascii="Times New Roman" w:hAnsi="Times New Roman" w:cs="Times New Roman"/>
                <w:sz w:val="14"/>
                <w:szCs w:val="14"/>
              </w:rPr>
              <w:t>This study</w:t>
            </w:r>
          </w:p>
        </w:tc>
      </w:tr>
      <w:tr w:rsidR="004E5340" w14:paraId="43AEACE2" w14:textId="77777777" w:rsidTr="00CB371B">
        <w:tc>
          <w:tcPr>
            <w:tcW w:w="3116" w:type="dxa"/>
          </w:tcPr>
          <w:p w14:paraId="4EC1872C"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gp160_1-32_G23P_Myc</w:t>
            </w:r>
          </w:p>
        </w:tc>
        <w:tc>
          <w:tcPr>
            <w:tcW w:w="3117" w:type="dxa"/>
          </w:tcPr>
          <w:p w14:paraId="716B7EB2"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an </w:t>
            </w:r>
            <w:r>
              <w:rPr>
                <w:rFonts w:ascii="Times New Roman" w:hAnsi="Times New Roman" w:cs="Times New Roman"/>
                <w:sz w:val="14"/>
                <w:szCs w:val="14"/>
                <w:lang w:val="en-GB"/>
              </w:rPr>
              <w:t>Gly</w:t>
            </w:r>
            <w:r w:rsidRPr="00727D87">
              <w:rPr>
                <w:rFonts w:ascii="Times New Roman" w:hAnsi="Times New Roman" w:cs="Times New Roman"/>
                <w:sz w:val="14"/>
                <w:szCs w:val="14"/>
                <w:lang w:val="en-GB"/>
              </w:rPr>
              <w:t>-2</w:t>
            </w:r>
            <w:r>
              <w:rPr>
                <w:rFonts w:ascii="Times New Roman" w:hAnsi="Times New Roman" w:cs="Times New Roman"/>
                <w:sz w:val="14"/>
                <w:szCs w:val="14"/>
                <w:lang w:val="en-GB"/>
              </w:rPr>
              <w:t>3</w:t>
            </w:r>
            <w:r w:rsidRPr="00727D87">
              <w:rPr>
                <w:rFonts w:ascii="Times New Roman" w:hAnsi="Times New Roman" w:cs="Times New Roman"/>
                <w:sz w:val="14"/>
                <w:szCs w:val="14"/>
                <w:lang w:val="en-GB"/>
              </w:rPr>
              <w:t xml:space="preserve"> to </w:t>
            </w:r>
            <w:r>
              <w:rPr>
                <w:rFonts w:ascii="Times New Roman" w:hAnsi="Times New Roman" w:cs="Times New Roman"/>
                <w:sz w:val="14"/>
                <w:szCs w:val="14"/>
                <w:lang w:val="en-GB"/>
              </w:rPr>
              <w:t>Pro</w:t>
            </w:r>
            <w:r w:rsidRPr="00727D87">
              <w:rPr>
                <w:rFonts w:ascii="Times New Roman" w:hAnsi="Times New Roman" w:cs="Times New Roman"/>
                <w:sz w:val="14"/>
                <w:szCs w:val="14"/>
                <w:lang w:val="en-GB"/>
              </w:rPr>
              <w:t xml:space="preserve"> mutation </w:t>
            </w:r>
            <w:r>
              <w:rPr>
                <w:rFonts w:ascii="Times New Roman" w:hAnsi="Times New Roman" w:cs="Times New Roman"/>
                <w:sz w:val="14"/>
                <w:szCs w:val="14"/>
                <w:lang w:val="en-GB"/>
              </w:rPr>
              <w:t xml:space="preserve">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43E85917" w14:textId="77777777" w:rsidR="004E5340" w:rsidRDefault="004E5340" w:rsidP="00CB371B">
            <w:r w:rsidRPr="00B675F1">
              <w:rPr>
                <w:rFonts w:ascii="Times New Roman" w:hAnsi="Times New Roman" w:cs="Times New Roman"/>
                <w:sz w:val="14"/>
                <w:szCs w:val="14"/>
              </w:rPr>
              <w:t>This study</w:t>
            </w:r>
          </w:p>
        </w:tc>
      </w:tr>
      <w:tr w:rsidR="004E5340" w14:paraId="1E044415" w14:textId="77777777" w:rsidTr="00CB371B">
        <w:tc>
          <w:tcPr>
            <w:tcW w:w="3116" w:type="dxa"/>
          </w:tcPr>
          <w:p w14:paraId="1F2B38AA"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gp160_1-32_I24A_Myc</w:t>
            </w:r>
          </w:p>
        </w:tc>
        <w:tc>
          <w:tcPr>
            <w:tcW w:w="3117" w:type="dxa"/>
          </w:tcPr>
          <w:p w14:paraId="58298E13"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an </w:t>
            </w:r>
            <w:r>
              <w:rPr>
                <w:rFonts w:ascii="Times New Roman" w:hAnsi="Times New Roman" w:cs="Times New Roman"/>
                <w:sz w:val="14"/>
                <w:szCs w:val="14"/>
                <w:lang w:val="en-GB"/>
              </w:rPr>
              <w:t>Iso</w:t>
            </w:r>
            <w:r w:rsidRPr="00727D87">
              <w:rPr>
                <w:rFonts w:ascii="Times New Roman" w:hAnsi="Times New Roman" w:cs="Times New Roman"/>
                <w:sz w:val="14"/>
                <w:szCs w:val="14"/>
                <w:lang w:val="en-GB"/>
              </w:rPr>
              <w:t>-2</w:t>
            </w:r>
            <w:r>
              <w:rPr>
                <w:rFonts w:ascii="Times New Roman" w:hAnsi="Times New Roman" w:cs="Times New Roman"/>
                <w:sz w:val="14"/>
                <w:szCs w:val="14"/>
                <w:lang w:val="en-GB"/>
              </w:rPr>
              <w:t>4</w:t>
            </w:r>
            <w:r w:rsidRPr="00727D87">
              <w:rPr>
                <w:rFonts w:ascii="Times New Roman" w:hAnsi="Times New Roman" w:cs="Times New Roman"/>
                <w:sz w:val="14"/>
                <w:szCs w:val="14"/>
                <w:lang w:val="en-GB"/>
              </w:rPr>
              <w:t xml:space="preserve"> to </w:t>
            </w:r>
            <w:r>
              <w:rPr>
                <w:rFonts w:ascii="Times New Roman" w:hAnsi="Times New Roman" w:cs="Times New Roman"/>
                <w:sz w:val="14"/>
                <w:szCs w:val="14"/>
                <w:lang w:val="en-GB"/>
              </w:rPr>
              <w:t>Ala</w:t>
            </w:r>
            <w:r w:rsidRPr="00727D87">
              <w:rPr>
                <w:rFonts w:ascii="Times New Roman" w:hAnsi="Times New Roman" w:cs="Times New Roman"/>
                <w:sz w:val="14"/>
                <w:szCs w:val="14"/>
                <w:lang w:val="en-GB"/>
              </w:rPr>
              <w:t xml:space="preserve"> mutation </w:t>
            </w:r>
            <w:r>
              <w:rPr>
                <w:rFonts w:ascii="Times New Roman" w:hAnsi="Times New Roman" w:cs="Times New Roman"/>
                <w:sz w:val="14"/>
                <w:szCs w:val="14"/>
                <w:lang w:val="en-GB"/>
              </w:rPr>
              <w:t xml:space="preserve">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4D3C5135" w14:textId="77777777" w:rsidR="004E5340" w:rsidRDefault="004E5340" w:rsidP="00CB371B">
            <w:r w:rsidRPr="00B675F1">
              <w:rPr>
                <w:rFonts w:ascii="Times New Roman" w:hAnsi="Times New Roman" w:cs="Times New Roman"/>
                <w:sz w:val="14"/>
                <w:szCs w:val="14"/>
              </w:rPr>
              <w:t>This study</w:t>
            </w:r>
          </w:p>
        </w:tc>
      </w:tr>
      <w:tr w:rsidR="004E5340" w14:paraId="47DE5D55" w14:textId="77777777" w:rsidTr="00CB371B">
        <w:tc>
          <w:tcPr>
            <w:tcW w:w="3116" w:type="dxa"/>
          </w:tcPr>
          <w:p w14:paraId="24B4ADB3"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gp160_1-32_L25A_Myc</w:t>
            </w:r>
          </w:p>
        </w:tc>
        <w:tc>
          <w:tcPr>
            <w:tcW w:w="3117" w:type="dxa"/>
          </w:tcPr>
          <w:p w14:paraId="42787E39"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w:t>
            </w:r>
            <w:proofErr w:type="gramStart"/>
            <w:r w:rsidRPr="00727D87">
              <w:rPr>
                <w:rFonts w:ascii="Times New Roman" w:hAnsi="Times New Roman" w:cs="Times New Roman"/>
                <w:sz w:val="14"/>
                <w:szCs w:val="14"/>
                <w:lang w:val="en-GB"/>
              </w:rPr>
              <w:t>an</w:t>
            </w:r>
            <w:proofErr w:type="gramEnd"/>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Leu</w:t>
            </w:r>
            <w:r w:rsidRPr="00727D87">
              <w:rPr>
                <w:rFonts w:ascii="Times New Roman" w:hAnsi="Times New Roman" w:cs="Times New Roman"/>
                <w:sz w:val="14"/>
                <w:szCs w:val="14"/>
                <w:lang w:val="en-GB"/>
              </w:rPr>
              <w:t>-2</w:t>
            </w:r>
            <w:r>
              <w:rPr>
                <w:rFonts w:ascii="Times New Roman" w:hAnsi="Times New Roman" w:cs="Times New Roman"/>
                <w:sz w:val="14"/>
                <w:szCs w:val="14"/>
                <w:lang w:val="en-GB"/>
              </w:rPr>
              <w:t>5</w:t>
            </w:r>
            <w:r w:rsidRPr="00727D87">
              <w:rPr>
                <w:rFonts w:ascii="Times New Roman" w:hAnsi="Times New Roman" w:cs="Times New Roman"/>
                <w:sz w:val="14"/>
                <w:szCs w:val="14"/>
                <w:lang w:val="en-GB"/>
              </w:rPr>
              <w:t xml:space="preserve"> to </w:t>
            </w:r>
            <w:r>
              <w:rPr>
                <w:rFonts w:ascii="Times New Roman" w:hAnsi="Times New Roman" w:cs="Times New Roman"/>
                <w:sz w:val="14"/>
                <w:szCs w:val="14"/>
                <w:lang w:val="en-GB"/>
              </w:rPr>
              <w:t>Ala</w:t>
            </w:r>
            <w:r w:rsidRPr="00727D87">
              <w:rPr>
                <w:rFonts w:ascii="Times New Roman" w:hAnsi="Times New Roman" w:cs="Times New Roman"/>
                <w:sz w:val="14"/>
                <w:szCs w:val="14"/>
                <w:lang w:val="en-GB"/>
              </w:rPr>
              <w:t xml:space="preserve"> mutation </w:t>
            </w:r>
            <w:r>
              <w:rPr>
                <w:rFonts w:ascii="Times New Roman" w:hAnsi="Times New Roman" w:cs="Times New Roman"/>
                <w:sz w:val="14"/>
                <w:szCs w:val="14"/>
                <w:lang w:val="en-GB"/>
              </w:rPr>
              <w:t xml:space="preserve">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238F3483" w14:textId="77777777" w:rsidR="004E5340" w:rsidRDefault="004E5340" w:rsidP="00CB371B">
            <w:r w:rsidRPr="00B675F1">
              <w:rPr>
                <w:rFonts w:ascii="Times New Roman" w:hAnsi="Times New Roman" w:cs="Times New Roman"/>
                <w:sz w:val="14"/>
                <w:szCs w:val="14"/>
              </w:rPr>
              <w:t>This study</w:t>
            </w:r>
          </w:p>
        </w:tc>
      </w:tr>
      <w:tr w:rsidR="004E5340" w14:paraId="006DEB2D" w14:textId="77777777" w:rsidTr="00CB371B">
        <w:tc>
          <w:tcPr>
            <w:tcW w:w="3116" w:type="dxa"/>
          </w:tcPr>
          <w:p w14:paraId="38AF5441"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gp160_1-32_M26A_Myc</w:t>
            </w:r>
          </w:p>
        </w:tc>
        <w:tc>
          <w:tcPr>
            <w:tcW w:w="3117" w:type="dxa"/>
          </w:tcPr>
          <w:p w14:paraId="39401B4E"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w:t>
            </w:r>
            <w:proofErr w:type="gramStart"/>
            <w:r w:rsidRPr="00727D87">
              <w:rPr>
                <w:rFonts w:ascii="Times New Roman" w:hAnsi="Times New Roman" w:cs="Times New Roman"/>
                <w:sz w:val="14"/>
                <w:szCs w:val="14"/>
                <w:lang w:val="en-GB"/>
              </w:rPr>
              <w:t>an</w:t>
            </w:r>
            <w:proofErr w:type="gramEnd"/>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Met</w:t>
            </w:r>
            <w:r w:rsidRPr="00727D87">
              <w:rPr>
                <w:rFonts w:ascii="Times New Roman" w:hAnsi="Times New Roman" w:cs="Times New Roman"/>
                <w:sz w:val="14"/>
                <w:szCs w:val="14"/>
                <w:lang w:val="en-GB"/>
              </w:rPr>
              <w:t>-2</w:t>
            </w:r>
            <w:r>
              <w:rPr>
                <w:rFonts w:ascii="Times New Roman" w:hAnsi="Times New Roman" w:cs="Times New Roman"/>
                <w:sz w:val="14"/>
                <w:szCs w:val="14"/>
                <w:lang w:val="en-GB"/>
              </w:rPr>
              <w:t>6</w:t>
            </w:r>
            <w:r w:rsidRPr="00727D87">
              <w:rPr>
                <w:rFonts w:ascii="Times New Roman" w:hAnsi="Times New Roman" w:cs="Times New Roman"/>
                <w:sz w:val="14"/>
                <w:szCs w:val="14"/>
                <w:lang w:val="en-GB"/>
              </w:rPr>
              <w:t xml:space="preserve"> to </w:t>
            </w:r>
            <w:r>
              <w:rPr>
                <w:rFonts w:ascii="Times New Roman" w:hAnsi="Times New Roman" w:cs="Times New Roman"/>
                <w:sz w:val="14"/>
                <w:szCs w:val="14"/>
                <w:lang w:val="en-GB"/>
              </w:rPr>
              <w:t>Ala</w:t>
            </w:r>
            <w:r w:rsidRPr="00727D87">
              <w:rPr>
                <w:rFonts w:ascii="Times New Roman" w:hAnsi="Times New Roman" w:cs="Times New Roman"/>
                <w:sz w:val="14"/>
                <w:szCs w:val="14"/>
                <w:lang w:val="en-GB"/>
              </w:rPr>
              <w:t xml:space="preserve"> mutation </w:t>
            </w:r>
            <w:r>
              <w:rPr>
                <w:rFonts w:ascii="Times New Roman" w:hAnsi="Times New Roman" w:cs="Times New Roman"/>
                <w:sz w:val="14"/>
                <w:szCs w:val="14"/>
                <w:lang w:val="en-GB"/>
              </w:rPr>
              <w:t xml:space="preserve">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6B644312" w14:textId="77777777" w:rsidR="004E5340" w:rsidRDefault="004E5340" w:rsidP="00CB371B">
            <w:r w:rsidRPr="00B675F1">
              <w:rPr>
                <w:rFonts w:ascii="Times New Roman" w:hAnsi="Times New Roman" w:cs="Times New Roman"/>
                <w:sz w:val="14"/>
                <w:szCs w:val="14"/>
              </w:rPr>
              <w:t>This study</w:t>
            </w:r>
          </w:p>
        </w:tc>
      </w:tr>
      <w:tr w:rsidR="004E5340" w14:paraId="1B84029E" w14:textId="77777777" w:rsidTr="00CB371B">
        <w:tc>
          <w:tcPr>
            <w:tcW w:w="3116" w:type="dxa"/>
          </w:tcPr>
          <w:p w14:paraId="13E3C48A"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gp160_1-32_I27A_Myc</w:t>
            </w:r>
          </w:p>
        </w:tc>
        <w:tc>
          <w:tcPr>
            <w:tcW w:w="3117" w:type="dxa"/>
          </w:tcPr>
          <w:p w14:paraId="23F79589"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1-32 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an </w:t>
            </w:r>
            <w:r>
              <w:rPr>
                <w:rFonts w:ascii="Times New Roman" w:hAnsi="Times New Roman" w:cs="Times New Roman"/>
                <w:sz w:val="14"/>
                <w:szCs w:val="14"/>
                <w:lang w:val="en-GB"/>
              </w:rPr>
              <w:t>Iso</w:t>
            </w:r>
            <w:r w:rsidRPr="00727D87">
              <w:rPr>
                <w:rFonts w:ascii="Times New Roman" w:hAnsi="Times New Roman" w:cs="Times New Roman"/>
                <w:sz w:val="14"/>
                <w:szCs w:val="14"/>
                <w:lang w:val="en-GB"/>
              </w:rPr>
              <w:t>-2</w:t>
            </w:r>
            <w:r>
              <w:rPr>
                <w:rFonts w:ascii="Times New Roman" w:hAnsi="Times New Roman" w:cs="Times New Roman"/>
                <w:sz w:val="14"/>
                <w:szCs w:val="14"/>
                <w:lang w:val="en-GB"/>
              </w:rPr>
              <w:t>7</w:t>
            </w:r>
            <w:r w:rsidRPr="00727D87">
              <w:rPr>
                <w:rFonts w:ascii="Times New Roman" w:hAnsi="Times New Roman" w:cs="Times New Roman"/>
                <w:sz w:val="14"/>
                <w:szCs w:val="14"/>
                <w:lang w:val="en-GB"/>
              </w:rPr>
              <w:t xml:space="preserve"> to </w:t>
            </w:r>
            <w:r>
              <w:rPr>
                <w:rFonts w:ascii="Times New Roman" w:hAnsi="Times New Roman" w:cs="Times New Roman"/>
                <w:sz w:val="14"/>
                <w:szCs w:val="14"/>
                <w:lang w:val="en-GB"/>
              </w:rPr>
              <w:t>Ala</w:t>
            </w:r>
            <w:r w:rsidRPr="00727D87">
              <w:rPr>
                <w:rFonts w:ascii="Times New Roman" w:hAnsi="Times New Roman" w:cs="Times New Roman"/>
                <w:sz w:val="14"/>
                <w:szCs w:val="14"/>
                <w:lang w:val="en-GB"/>
              </w:rPr>
              <w:t xml:space="preserve"> mutation </w:t>
            </w:r>
            <w:r>
              <w:rPr>
                <w:rFonts w:ascii="Times New Roman" w:hAnsi="Times New Roman" w:cs="Times New Roman"/>
                <w:sz w:val="14"/>
                <w:szCs w:val="14"/>
                <w:lang w:val="en-GB"/>
              </w:rPr>
              <w:t xml:space="preserve">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6C307EF9" w14:textId="77777777" w:rsidR="004E5340" w:rsidRDefault="004E5340" w:rsidP="00CB371B">
            <w:r w:rsidRPr="00B675F1">
              <w:rPr>
                <w:rFonts w:ascii="Times New Roman" w:hAnsi="Times New Roman" w:cs="Times New Roman"/>
                <w:sz w:val="14"/>
                <w:szCs w:val="14"/>
              </w:rPr>
              <w:t>This study</w:t>
            </w:r>
          </w:p>
        </w:tc>
      </w:tr>
      <w:tr w:rsidR="004E5340" w14:paraId="127DEAA5" w14:textId="77777777" w:rsidTr="00CB371B">
        <w:tc>
          <w:tcPr>
            <w:tcW w:w="3116" w:type="dxa"/>
          </w:tcPr>
          <w:p w14:paraId="326535B3" w14:textId="77777777" w:rsidR="004E5340" w:rsidRPr="00065C11" w:rsidRDefault="004E5340" w:rsidP="00CB371B">
            <w:pPr>
              <w:rPr>
                <w:rFonts w:ascii="Times New Roman" w:eastAsia="Times New Roman" w:hAnsi="Times New Roman" w:cs="Times New Roman"/>
                <w:color w:val="000000"/>
                <w:kern w:val="0"/>
                <w:sz w:val="14"/>
                <w:szCs w:val="14"/>
                <w:lang w:val="en-GB"/>
                <w14:ligatures w14:val="none"/>
              </w:rPr>
            </w:pPr>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gp160_1-15_20-31_Myc </w:t>
            </w:r>
            <w:r>
              <w:rPr>
                <w:rFonts w:ascii="Times New Roman" w:eastAsia="Times New Roman" w:hAnsi="Times New Roman" w:cs="Times New Roman"/>
                <w:color w:val="000000"/>
                <w:kern w:val="0"/>
                <w:sz w:val="14"/>
                <w:szCs w:val="14"/>
                <w14:ligatures w14:val="none"/>
              </w:rPr>
              <w:t>(gp160_</w:t>
            </w:r>
            <w:r w:rsidRPr="001237A0">
              <w:rPr>
                <w:rFonts w:ascii="Times New Roman" w:eastAsia="Times New Roman" w:hAnsi="Times New Roman" w:cs="Times New Roman"/>
                <w:color w:val="000000"/>
                <w:kern w:val="0"/>
                <w:sz w:val="14"/>
                <w:szCs w:val="14"/>
                <w14:ligatures w14:val="none"/>
              </w:rPr>
              <w:t>Δ</w:t>
            </w:r>
            <w:r>
              <w:rPr>
                <w:rFonts w:ascii="Times New Roman" w:eastAsia="Times New Roman" w:hAnsi="Times New Roman" w:cs="Times New Roman"/>
                <w:color w:val="000000"/>
                <w:kern w:val="0"/>
                <w:sz w:val="14"/>
                <w:szCs w:val="14"/>
                <w14:ligatures w14:val="none"/>
              </w:rPr>
              <w:t>16-19)</w:t>
            </w:r>
          </w:p>
        </w:tc>
        <w:tc>
          <w:tcPr>
            <w:tcW w:w="3117" w:type="dxa"/>
          </w:tcPr>
          <w:p w14:paraId="6FC9E6BF"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w:t>
            </w:r>
            <w:r>
              <w:rPr>
                <w:rFonts w:ascii="Times New Roman" w:hAnsi="Times New Roman" w:cs="Times New Roman"/>
                <w:sz w:val="14"/>
                <w:szCs w:val="14"/>
                <w:lang w:val="en-GB"/>
              </w:rPr>
              <w:t>15 fused to residues 20-31</w:t>
            </w:r>
            <w:r w:rsidRPr="00727D87">
              <w:rPr>
                <w:rFonts w:ascii="Times New Roman" w:hAnsi="Times New Roman" w:cs="Times New Roman"/>
                <w:sz w:val="14"/>
                <w:szCs w:val="14"/>
                <w:lang w:val="en-GB"/>
              </w:rPr>
              <w:t>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 xml:space="preserve">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2FA61B9C" w14:textId="77777777" w:rsidR="004E5340" w:rsidRDefault="004E5340" w:rsidP="00CB371B">
            <w:r w:rsidRPr="00B675F1">
              <w:rPr>
                <w:rFonts w:ascii="Times New Roman" w:hAnsi="Times New Roman" w:cs="Times New Roman"/>
                <w:sz w:val="14"/>
                <w:szCs w:val="14"/>
              </w:rPr>
              <w:t>This study</w:t>
            </w:r>
          </w:p>
        </w:tc>
      </w:tr>
      <w:tr w:rsidR="004E5340" w14:paraId="7E132B9E" w14:textId="77777777" w:rsidTr="00CB371B">
        <w:tc>
          <w:tcPr>
            <w:tcW w:w="3116" w:type="dxa"/>
          </w:tcPr>
          <w:p w14:paraId="039F6D8C"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gp160_1-11_20-31_Myc </w:t>
            </w:r>
            <w:r>
              <w:rPr>
                <w:rFonts w:ascii="Times New Roman" w:eastAsia="Times New Roman" w:hAnsi="Times New Roman" w:cs="Times New Roman"/>
                <w:color w:val="000000"/>
                <w:kern w:val="0"/>
                <w:sz w:val="14"/>
                <w:szCs w:val="14"/>
                <w14:ligatures w14:val="none"/>
              </w:rPr>
              <w:t>(gp160_</w:t>
            </w:r>
            <w:r w:rsidRPr="001237A0">
              <w:rPr>
                <w:rFonts w:ascii="Times New Roman" w:eastAsia="Times New Roman" w:hAnsi="Times New Roman" w:cs="Times New Roman"/>
                <w:color w:val="000000"/>
                <w:kern w:val="0"/>
                <w:sz w:val="14"/>
                <w:szCs w:val="14"/>
                <w14:ligatures w14:val="none"/>
              </w:rPr>
              <w:t>Δ</w:t>
            </w:r>
            <w:r>
              <w:rPr>
                <w:rFonts w:ascii="Times New Roman" w:eastAsia="Times New Roman" w:hAnsi="Times New Roman" w:cs="Times New Roman"/>
                <w:color w:val="000000"/>
                <w:kern w:val="0"/>
                <w:sz w:val="14"/>
                <w:szCs w:val="14"/>
                <w14:ligatures w14:val="none"/>
              </w:rPr>
              <w:t>12-19)</w:t>
            </w:r>
          </w:p>
        </w:tc>
        <w:tc>
          <w:tcPr>
            <w:tcW w:w="3117" w:type="dxa"/>
          </w:tcPr>
          <w:p w14:paraId="163A50C7"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w:t>
            </w:r>
            <w:r>
              <w:rPr>
                <w:rFonts w:ascii="Times New Roman" w:hAnsi="Times New Roman" w:cs="Times New Roman"/>
                <w:sz w:val="14"/>
                <w:szCs w:val="14"/>
                <w:lang w:val="en-GB"/>
              </w:rPr>
              <w:t>11 fused to residues 20-31</w:t>
            </w:r>
            <w:r w:rsidRPr="00727D87">
              <w:rPr>
                <w:rFonts w:ascii="Times New Roman" w:hAnsi="Times New Roman" w:cs="Times New Roman"/>
                <w:sz w:val="14"/>
                <w:szCs w:val="14"/>
                <w:lang w:val="en-GB"/>
              </w:rPr>
              <w:t>of gp160</w:t>
            </w:r>
            <w:r>
              <w:rPr>
                <w:rFonts w:ascii="Times New Roman" w:hAnsi="Times New Roman" w:cs="Times New Roman"/>
                <w:sz w:val="14"/>
                <w:szCs w:val="14"/>
                <w:lang w:val="en-GB"/>
              </w:rPr>
              <w:t xml:space="preserve"> </w:t>
            </w:r>
            <w:r>
              <w:rPr>
                <w:rFonts w:ascii="Times New Roman" w:hAnsi="Times New Roman" w:cs="Times New Roman"/>
                <w:sz w:val="14"/>
                <w:szCs w:val="14"/>
                <w:lang w:val="en-GB"/>
              </w:rPr>
              <w:lastRenderedPageBreak/>
              <w:t xml:space="preserve">(from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 xml:space="preserve">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5639AF9E" w14:textId="77777777" w:rsidR="004E5340" w:rsidRDefault="004E5340" w:rsidP="00CB371B">
            <w:r w:rsidRPr="00B675F1">
              <w:rPr>
                <w:rFonts w:ascii="Times New Roman" w:hAnsi="Times New Roman" w:cs="Times New Roman"/>
                <w:sz w:val="14"/>
                <w:szCs w:val="14"/>
              </w:rPr>
              <w:lastRenderedPageBreak/>
              <w:t>This study</w:t>
            </w:r>
          </w:p>
        </w:tc>
      </w:tr>
      <w:tr w:rsidR="004E5340" w14:paraId="5D5E731B" w14:textId="77777777" w:rsidTr="00CB371B">
        <w:tc>
          <w:tcPr>
            <w:tcW w:w="3116" w:type="dxa"/>
          </w:tcPr>
          <w:p w14:paraId="407D49D4"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gp160_1-19_ALIL_20-31_Myc </w:t>
            </w:r>
            <w:r>
              <w:rPr>
                <w:rFonts w:ascii="Times New Roman" w:eastAsia="Times New Roman" w:hAnsi="Times New Roman" w:cs="Times New Roman"/>
                <w:color w:val="000000"/>
                <w:kern w:val="0"/>
                <w:sz w:val="14"/>
                <w:szCs w:val="14"/>
                <w14:ligatures w14:val="none"/>
              </w:rPr>
              <w:t>(gp160_</w:t>
            </w:r>
            <w:r w:rsidRPr="00065C11">
              <w:rPr>
                <w:rFonts w:ascii="Times New Roman" w:eastAsia="Times New Roman" w:hAnsi="Times New Roman" w:cs="Times New Roman"/>
                <w:color w:val="000000"/>
                <w:kern w:val="0"/>
                <w:sz w:val="14"/>
                <w:szCs w:val="14"/>
                <w:vertAlign w:val="superscript"/>
                <w14:ligatures w14:val="none"/>
              </w:rPr>
              <w:t>19</w:t>
            </w:r>
            <w:r>
              <w:rPr>
                <w:rFonts w:ascii="Times New Roman" w:eastAsia="Times New Roman" w:hAnsi="Times New Roman" w:cs="Times New Roman"/>
                <w:color w:val="000000"/>
                <w:kern w:val="0"/>
                <w:sz w:val="14"/>
                <w:szCs w:val="14"/>
                <w14:ligatures w14:val="none"/>
              </w:rPr>
              <w:t>ALIL</w:t>
            </w:r>
            <w:r w:rsidRPr="00065C11">
              <w:rPr>
                <w:rFonts w:ascii="Times New Roman" w:eastAsia="Times New Roman" w:hAnsi="Times New Roman" w:cs="Times New Roman"/>
                <w:color w:val="000000"/>
                <w:kern w:val="0"/>
                <w:sz w:val="14"/>
                <w:szCs w:val="14"/>
                <w:vertAlign w:val="superscript"/>
                <w14:ligatures w14:val="none"/>
              </w:rPr>
              <w:t>20</w:t>
            </w:r>
            <w:r>
              <w:rPr>
                <w:rFonts w:ascii="Times New Roman" w:eastAsia="Times New Roman" w:hAnsi="Times New Roman" w:cs="Times New Roman"/>
                <w:color w:val="000000"/>
                <w:kern w:val="0"/>
                <w:sz w:val="14"/>
                <w:szCs w:val="14"/>
                <w14:ligatures w14:val="none"/>
              </w:rPr>
              <w:t>)</w:t>
            </w:r>
          </w:p>
        </w:tc>
        <w:tc>
          <w:tcPr>
            <w:tcW w:w="3117" w:type="dxa"/>
          </w:tcPr>
          <w:p w14:paraId="21862668" w14:textId="77777777" w:rsidR="004E5340" w:rsidRPr="00065C11" w:rsidRDefault="004E5340" w:rsidP="00CB371B">
            <w:pPr>
              <w:rPr>
                <w:rFonts w:ascii="Times New Roman" w:hAnsi="Times New Roman" w:cs="Times New Roman"/>
                <w:sz w:val="14"/>
                <w:szCs w:val="14"/>
                <w:lang w:val="en-GB"/>
              </w:rPr>
            </w:pPr>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w:t>
            </w:r>
            <w:r>
              <w:rPr>
                <w:rFonts w:ascii="Times New Roman" w:hAnsi="Times New Roman" w:cs="Times New Roman"/>
                <w:sz w:val="14"/>
                <w:szCs w:val="14"/>
                <w:lang w:val="en-GB"/>
              </w:rPr>
              <w:t xml:space="preserve">32 </w:t>
            </w:r>
            <w:r w:rsidRPr="00727D87">
              <w:rPr>
                <w:rFonts w:ascii="Times New Roman" w:hAnsi="Times New Roman" w:cs="Times New Roman"/>
                <w:sz w:val="14"/>
                <w:szCs w:val="14"/>
                <w:lang w:val="en-GB"/>
              </w:rPr>
              <w:t>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 xml:space="preserve">an Ala-Leu-Iso-Leu insertion between residues 19 and 20 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327C15D6" w14:textId="77777777" w:rsidR="004E5340" w:rsidRDefault="004E5340" w:rsidP="00CB371B">
            <w:r w:rsidRPr="00B675F1">
              <w:rPr>
                <w:rFonts w:ascii="Times New Roman" w:hAnsi="Times New Roman" w:cs="Times New Roman"/>
                <w:sz w:val="14"/>
                <w:szCs w:val="14"/>
              </w:rPr>
              <w:t>This study</w:t>
            </w:r>
          </w:p>
        </w:tc>
      </w:tr>
      <w:tr w:rsidR="004E5340" w14:paraId="6C96FDE2" w14:textId="77777777" w:rsidTr="00CB371B">
        <w:tc>
          <w:tcPr>
            <w:tcW w:w="3116" w:type="dxa"/>
          </w:tcPr>
          <w:p w14:paraId="0B72ADC6" w14:textId="77777777" w:rsidR="004E5340" w:rsidRDefault="004E5340" w:rsidP="00CB371B">
            <w:r w:rsidRPr="00FF6D16">
              <w:rPr>
                <w:rFonts w:ascii="Times New Roman" w:eastAsia="Times New Roman" w:hAnsi="Times New Roman" w:cs="Times New Roman"/>
                <w:color w:val="000000"/>
                <w:kern w:val="0"/>
                <w:sz w:val="14"/>
                <w:szCs w:val="14"/>
                <w:lang w:val="en-GB"/>
                <w14:ligatures w14:val="none"/>
              </w:rPr>
              <w:t>pHR-CMV-TetO</w:t>
            </w:r>
            <w:r w:rsidRPr="00FF6D16">
              <w:rPr>
                <w:rFonts w:ascii="Times New Roman" w:eastAsia="Times New Roman" w:hAnsi="Times New Roman" w:cs="Times New Roman"/>
                <w:color w:val="000000"/>
                <w:kern w:val="0"/>
                <w:sz w:val="14"/>
                <w:szCs w:val="14"/>
                <w:vertAlign w:val="subscript"/>
                <w:lang w:val="en-GB"/>
                <w14:ligatures w14:val="none"/>
              </w:rPr>
              <w:t>2</w:t>
            </w:r>
            <w:r>
              <w:rPr>
                <w:rFonts w:ascii="Times New Roman" w:eastAsia="Times New Roman" w:hAnsi="Times New Roman" w:cs="Times New Roman"/>
                <w:color w:val="000000"/>
                <w:kern w:val="0"/>
                <w:sz w:val="14"/>
                <w:szCs w:val="14"/>
                <w:lang w:val="en-GB"/>
                <w14:ligatures w14:val="none"/>
              </w:rPr>
              <w:t xml:space="preserve"> gp160_1-19_ALILALIL_20-31_Myc </w:t>
            </w:r>
            <w:r>
              <w:rPr>
                <w:rFonts w:ascii="Times New Roman" w:eastAsia="Times New Roman" w:hAnsi="Times New Roman" w:cs="Times New Roman"/>
                <w:color w:val="000000"/>
                <w:kern w:val="0"/>
                <w:sz w:val="14"/>
                <w:szCs w:val="14"/>
                <w14:ligatures w14:val="none"/>
              </w:rPr>
              <w:t>(gp160_</w:t>
            </w:r>
            <w:r w:rsidRPr="00065C11">
              <w:rPr>
                <w:rFonts w:ascii="Times New Roman" w:eastAsia="Times New Roman" w:hAnsi="Times New Roman" w:cs="Times New Roman"/>
                <w:color w:val="000000"/>
                <w:kern w:val="0"/>
                <w:sz w:val="14"/>
                <w:szCs w:val="14"/>
                <w:vertAlign w:val="superscript"/>
                <w14:ligatures w14:val="none"/>
              </w:rPr>
              <w:t>19</w:t>
            </w:r>
            <w:r>
              <w:rPr>
                <w:rFonts w:ascii="Times New Roman" w:eastAsia="Times New Roman" w:hAnsi="Times New Roman" w:cs="Times New Roman"/>
                <w:color w:val="000000"/>
                <w:kern w:val="0"/>
                <w:sz w:val="14"/>
                <w:szCs w:val="14"/>
                <w14:ligatures w14:val="none"/>
              </w:rPr>
              <w:t>ALIL</w:t>
            </w:r>
            <w:r w:rsidRPr="00065C11">
              <w:rPr>
                <w:rFonts w:ascii="Times New Roman" w:eastAsia="Times New Roman" w:hAnsi="Times New Roman" w:cs="Times New Roman"/>
                <w:color w:val="000000"/>
                <w:kern w:val="0"/>
                <w:sz w:val="14"/>
                <w:szCs w:val="14"/>
                <w:vertAlign w:val="superscript"/>
                <w14:ligatures w14:val="none"/>
              </w:rPr>
              <w:t>20</w:t>
            </w:r>
            <w:r>
              <w:rPr>
                <w:rFonts w:ascii="Times New Roman" w:eastAsia="Times New Roman" w:hAnsi="Times New Roman" w:cs="Times New Roman"/>
                <w:color w:val="000000"/>
                <w:kern w:val="0"/>
                <w:sz w:val="14"/>
                <w:szCs w:val="14"/>
                <w14:ligatures w14:val="none"/>
              </w:rPr>
              <w:t>)</w:t>
            </w:r>
          </w:p>
        </w:tc>
        <w:tc>
          <w:tcPr>
            <w:tcW w:w="3117" w:type="dxa"/>
          </w:tcPr>
          <w:p w14:paraId="49814C09" w14:textId="77777777" w:rsidR="004E5340" w:rsidRDefault="004E5340" w:rsidP="00CB371B">
            <w:r w:rsidRPr="00663362">
              <w:rPr>
                <w:rFonts w:ascii="Times New Roman" w:hAnsi="Times New Roman" w:cs="Times New Roman"/>
                <w:sz w:val="14"/>
                <w:szCs w:val="14"/>
              </w:rPr>
              <w:t>Transfer plasmid</w:t>
            </w:r>
            <w:r>
              <w:rPr>
                <w:rFonts w:ascii="Times New Roman" w:hAnsi="Times New Roman" w:cs="Times New Roman"/>
                <w:sz w:val="14"/>
                <w:szCs w:val="14"/>
              </w:rPr>
              <w:t xml:space="preserve"> carrying the gene </w:t>
            </w:r>
            <w:r w:rsidRPr="00727D87">
              <w:rPr>
                <w:rFonts w:ascii="Times New Roman" w:hAnsi="Times New Roman" w:cs="Times New Roman"/>
                <w:sz w:val="14"/>
                <w:szCs w:val="14"/>
                <w:lang w:val="en-GB"/>
              </w:rPr>
              <w:t>encoding residues 1-</w:t>
            </w:r>
            <w:r>
              <w:rPr>
                <w:rFonts w:ascii="Times New Roman" w:hAnsi="Times New Roman" w:cs="Times New Roman"/>
                <w:sz w:val="14"/>
                <w:szCs w:val="14"/>
                <w:lang w:val="en-GB"/>
              </w:rPr>
              <w:t xml:space="preserve">32 </w:t>
            </w:r>
            <w:r w:rsidRPr="00727D87">
              <w:rPr>
                <w:rFonts w:ascii="Times New Roman" w:hAnsi="Times New Roman" w:cs="Times New Roman"/>
                <w:sz w:val="14"/>
                <w:szCs w:val="14"/>
                <w:lang w:val="en-GB"/>
              </w:rPr>
              <w:t>of gp160</w:t>
            </w:r>
            <w:r>
              <w:rPr>
                <w:rFonts w:ascii="Times New Roman" w:hAnsi="Times New Roman" w:cs="Times New Roman"/>
                <w:sz w:val="14"/>
                <w:szCs w:val="14"/>
                <w:lang w:val="en-GB"/>
              </w:rPr>
              <w:t xml:space="preserve"> (from </w:t>
            </w:r>
            <w:r w:rsidRPr="00727D87">
              <w:rPr>
                <w:rFonts w:ascii="Times New Roman" w:hAnsi="Times New Roman" w:cs="Times New Roman"/>
                <w:sz w:val="14"/>
                <w:szCs w:val="14"/>
              </w:rPr>
              <w:t>Human Immunodeficiency Virus (HIV</w:t>
            </w:r>
            <w:r>
              <w:rPr>
                <w:rFonts w:ascii="Times New Roman" w:hAnsi="Times New Roman" w:cs="Times New Roman"/>
                <w:sz w:val="14"/>
                <w:szCs w:val="14"/>
              </w:rPr>
              <w:t>)</w:t>
            </w:r>
            <w:r>
              <w:rPr>
                <w:rFonts w:ascii="Times New Roman" w:hAnsi="Times New Roman" w:cs="Times New Roman"/>
                <w:sz w:val="14"/>
                <w:szCs w:val="14"/>
                <w:lang w:val="en-GB"/>
              </w:rPr>
              <w:t>) containing</w:t>
            </w:r>
            <w:r w:rsidRPr="00727D87">
              <w:rPr>
                <w:rFonts w:ascii="Times New Roman" w:hAnsi="Times New Roman" w:cs="Times New Roman"/>
                <w:sz w:val="14"/>
                <w:szCs w:val="14"/>
                <w:lang w:val="en-GB"/>
              </w:rPr>
              <w:t xml:space="preserve"> </w:t>
            </w:r>
            <w:r>
              <w:rPr>
                <w:rFonts w:ascii="Times New Roman" w:hAnsi="Times New Roman" w:cs="Times New Roman"/>
                <w:sz w:val="14"/>
                <w:szCs w:val="14"/>
                <w:lang w:val="en-GB"/>
              </w:rPr>
              <w:t xml:space="preserve">an Ala-Leu-Iso-Leu-Ala-Leu-Iso-Leu insertion between residues 19 and 20 and a C-terminal </w:t>
            </w:r>
            <w:proofErr w:type="spellStart"/>
            <w:r>
              <w:rPr>
                <w:rFonts w:ascii="Times New Roman" w:hAnsi="Times New Roman" w:cs="Times New Roman"/>
                <w:sz w:val="14"/>
                <w:szCs w:val="14"/>
                <w:lang w:val="en-GB"/>
              </w:rPr>
              <w:t>Myc</w:t>
            </w:r>
            <w:proofErr w:type="spellEnd"/>
            <w:r>
              <w:rPr>
                <w:rFonts w:ascii="Times New Roman" w:hAnsi="Times New Roman" w:cs="Times New Roman"/>
                <w:sz w:val="14"/>
                <w:szCs w:val="14"/>
                <w:lang w:val="en-GB"/>
              </w:rPr>
              <w:t xml:space="preserve"> tag.</w:t>
            </w:r>
          </w:p>
        </w:tc>
        <w:tc>
          <w:tcPr>
            <w:tcW w:w="3117" w:type="dxa"/>
          </w:tcPr>
          <w:p w14:paraId="004EDD93" w14:textId="77777777" w:rsidR="004E5340" w:rsidRDefault="004E5340" w:rsidP="00CB371B">
            <w:r w:rsidRPr="00B675F1">
              <w:rPr>
                <w:rFonts w:ascii="Times New Roman" w:hAnsi="Times New Roman" w:cs="Times New Roman"/>
                <w:sz w:val="14"/>
                <w:szCs w:val="14"/>
              </w:rPr>
              <w:t>This study</w:t>
            </w:r>
          </w:p>
        </w:tc>
      </w:tr>
      <w:tr w:rsidR="004E5340" w14:paraId="315CFDC0" w14:textId="77777777" w:rsidTr="00CB371B">
        <w:tc>
          <w:tcPr>
            <w:tcW w:w="3116" w:type="dxa"/>
          </w:tcPr>
          <w:p w14:paraId="7796AAC1" w14:textId="77777777" w:rsidR="004E5340" w:rsidRPr="005F3EC3" w:rsidRDefault="004E5340" w:rsidP="00CB371B">
            <w:pPr>
              <w:rPr>
                <w:rFonts w:ascii="Times New Roman" w:hAnsi="Times New Roman" w:cs="Times New Roman"/>
                <w:sz w:val="14"/>
                <w:szCs w:val="14"/>
              </w:rPr>
            </w:pPr>
            <w:r w:rsidRPr="005F3EC3">
              <w:rPr>
                <w:rFonts w:ascii="Times New Roman" w:hAnsi="Times New Roman" w:cs="Times New Roman"/>
                <w:sz w:val="14"/>
                <w:szCs w:val="14"/>
              </w:rPr>
              <w:t>RP-172</w:t>
            </w:r>
          </w:p>
        </w:tc>
        <w:tc>
          <w:tcPr>
            <w:tcW w:w="3117" w:type="dxa"/>
          </w:tcPr>
          <w:p w14:paraId="6A21ACAA" w14:textId="77777777" w:rsidR="004E5340" w:rsidRDefault="004E5340" w:rsidP="00CB371B">
            <w:r>
              <w:rPr>
                <w:rFonts w:ascii="Times New Roman" w:hAnsi="Times New Roman" w:cs="Times New Roman"/>
                <w:sz w:val="14"/>
                <w:szCs w:val="14"/>
              </w:rPr>
              <w:t>Plasmid containing</w:t>
            </w:r>
            <w:r w:rsidRPr="00632447">
              <w:rPr>
                <w:rFonts w:ascii="Times New Roman" w:hAnsi="Times New Roman" w:cs="Times New Roman"/>
                <w:sz w:val="14"/>
                <w:szCs w:val="14"/>
              </w:rPr>
              <w:t xml:space="preserve"> EIF1a</w:t>
            </w:r>
            <w:r>
              <w:rPr>
                <w:rFonts w:ascii="Times New Roman" w:hAnsi="Times New Roman" w:cs="Times New Roman"/>
                <w:sz w:val="14"/>
                <w:szCs w:val="14"/>
              </w:rPr>
              <w:t xml:space="preserve"> promoter for transient transfection.</w:t>
            </w:r>
          </w:p>
        </w:tc>
        <w:tc>
          <w:tcPr>
            <w:tcW w:w="3117" w:type="dxa"/>
          </w:tcPr>
          <w:p w14:paraId="28E9EE05" w14:textId="77777777" w:rsidR="004E5340" w:rsidRPr="002E0C5E" w:rsidRDefault="004E5340" w:rsidP="00CB371B">
            <w:pPr>
              <w:rPr>
                <w:rFonts w:ascii="Times New Roman" w:hAnsi="Times New Roman" w:cs="Times New Roman"/>
                <w:sz w:val="14"/>
                <w:szCs w:val="14"/>
              </w:rPr>
            </w:pPr>
            <w:r w:rsidRPr="002E0C5E">
              <w:rPr>
                <w:rFonts w:ascii="Times New Roman" w:hAnsi="Times New Roman" w:cs="Times New Roman"/>
                <w:sz w:val="14"/>
                <w:szCs w:val="14"/>
              </w:rPr>
              <w:t>DOI: 10.1038/ncomms4832</w:t>
            </w:r>
          </w:p>
        </w:tc>
      </w:tr>
      <w:tr w:rsidR="004E5340" w14:paraId="37719DAA" w14:textId="77777777" w:rsidTr="00CB371B">
        <w:tc>
          <w:tcPr>
            <w:tcW w:w="3116" w:type="dxa"/>
          </w:tcPr>
          <w:p w14:paraId="577F709C"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SPP_WT-3xFLAG</w:t>
            </w:r>
          </w:p>
        </w:tc>
        <w:tc>
          <w:tcPr>
            <w:tcW w:w="3117" w:type="dxa"/>
          </w:tcPr>
          <w:p w14:paraId="4F1003E9" w14:textId="77777777" w:rsidR="004E5340" w:rsidRDefault="004E5340" w:rsidP="00CB371B">
            <w:r>
              <w:rPr>
                <w:rFonts w:ascii="Times New Roman" w:hAnsi="Times New Roman" w:cs="Times New Roman"/>
                <w:sz w:val="14"/>
                <w:szCs w:val="14"/>
              </w:rPr>
              <w:t>Plasmid carrying the human SPP gene containing a C-terminal triple FLAG tag.</w:t>
            </w:r>
          </w:p>
        </w:tc>
        <w:tc>
          <w:tcPr>
            <w:tcW w:w="3117" w:type="dxa"/>
          </w:tcPr>
          <w:p w14:paraId="3472E96C" w14:textId="77777777" w:rsidR="004E5340" w:rsidRDefault="004E5340" w:rsidP="00CB371B">
            <w:r w:rsidRPr="00B675F1">
              <w:rPr>
                <w:rFonts w:ascii="Times New Roman" w:hAnsi="Times New Roman" w:cs="Times New Roman"/>
                <w:sz w:val="14"/>
                <w:szCs w:val="14"/>
              </w:rPr>
              <w:t>This study</w:t>
            </w:r>
          </w:p>
        </w:tc>
      </w:tr>
      <w:tr w:rsidR="004E5340" w14:paraId="0974D367" w14:textId="77777777" w:rsidTr="00CB371B">
        <w:trPr>
          <w:trHeight w:val="197"/>
        </w:trPr>
        <w:tc>
          <w:tcPr>
            <w:tcW w:w="3116" w:type="dxa"/>
          </w:tcPr>
          <w:p w14:paraId="1CBA5CE6" w14:textId="77777777" w:rsidR="004E5340" w:rsidRPr="005F3EC3" w:rsidRDefault="004E5340" w:rsidP="00CB371B">
            <w:pPr>
              <w:rPr>
                <w:rFonts w:ascii="Times New Roman" w:hAnsi="Times New Roman" w:cs="Times New Roman"/>
                <w:sz w:val="14"/>
                <w:szCs w:val="14"/>
              </w:rPr>
            </w:pPr>
            <w:r w:rsidRPr="005F3EC3">
              <w:rPr>
                <w:rFonts w:ascii="Times New Roman" w:hAnsi="Times New Roman" w:cs="Times New Roman"/>
                <w:sz w:val="14"/>
                <w:szCs w:val="14"/>
              </w:rPr>
              <w:t>RP-172</w:t>
            </w:r>
            <w:r>
              <w:rPr>
                <w:rFonts w:ascii="Times New Roman" w:hAnsi="Times New Roman" w:cs="Times New Roman"/>
                <w:sz w:val="14"/>
                <w:szCs w:val="14"/>
              </w:rPr>
              <w:t xml:space="preserve"> SPP_</w:t>
            </w:r>
            <w:r w:rsidRPr="001237A0">
              <w:rPr>
                <w:rFonts w:ascii="Times New Roman" w:eastAsia="Times New Roman" w:hAnsi="Times New Roman" w:cs="Times New Roman"/>
                <w:color w:val="000000"/>
                <w:kern w:val="0"/>
                <w:sz w:val="14"/>
                <w:szCs w:val="14"/>
                <w14:ligatures w14:val="none"/>
              </w:rPr>
              <w:t>Δ</w:t>
            </w:r>
            <w:r>
              <w:rPr>
                <w:rFonts w:ascii="Times New Roman" w:eastAsia="Times New Roman" w:hAnsi="Times New Roman" w:cs="Times New Roman"/>
                <w:color w:val="000000"/>
                <w:kern w:val="0"/>
                <w:sz w:val="14"/>
                <w:szCs w:val="14"/>
                <w14:ligatures w14:val="none"/>
              </w:rPr>
              <w:t>135-158</w:t>
            </w:r>
            <w:r>
              <w:rPr>
                <w:rFonts w:ascii="Times New Roman" w:hAnsi="Times New Roman" w:cs="Times New Roman"/>
                <w:sz w:val="14"/>
                <w:szCs w:val="14"/>
              </w:rPr>
              <w:t>-3xFLAG</w:t>
            </w:r>
          </w:p>
        </w:tc>
        <w:tc>
          <w:tcPr>
            <w:tcW w:w="3117" w:type="dxa"/>
          </w:tcPr>
          <w:p w14:paraId="348AAABD" w14:textId="77777777" w:rsidR="004E5340" w:rsidRDefault="004E5340" w:rsidP="00CB371B">
            <w:pPr>
              <w:rPr>
                <w:rFonts w:ascii="Times New Roman" w:hAnsi="Times New Roman" w:cs="Times New Roman"/>
                <w:sz w:val="14"/>
                <w:szCs w:val="14"/>
              </w:rPr>
            </w:pPr>
            <w:r>
              <w:rPr>
                <w:rFonts w:ascii="Times New Roman" w:hAnsi="Times New Roman" w:cs="Times New Roman"/>
                <w:sz w:val="14"/>
                <w:szCs w:val="14"/>
              </w:rPr>
              <w:t>Plasmid carrying the human SPP gene deleted for sequence encoding residues 135-158 and containing a C-terminal triple FLAG tag.</w:t>
            </w:r>
          </w:p>
        </w:tc>
        <w:tc>
          <w:tcPr>
            <w:tcW w:w="3117" w:type="dxa"/>
          </w:tcPr>
          <w:p w14:paraId="46C4DD91" w14:textId="77777777" w:rsidR="004E5340" w:rsidRPr="00B675F1" w:rsidRDefault="004E5340" w:rsidP="00CB371B">
            <w:pPr>
              <w:rPr>
                <w:rFonts w:ascii="Times New Roman" w:hAnsi="Times New Roman" w:cs="Times New Roman"/>
                <w:sz w:val="14"/>
                <w:szCs w:val="14"/>
              </w:rPr>
            </w:pPr>
            <w:r w:rsidRPr="00B675F1">
              <w:rPr>
                <w:rFonts w:ascii="Times New Roman" w:hAnsi="Times New Roman" w:cs="Times New Roman"/>
                <w:sz w:val="14"/>
                <w:szCs w:val="14"/>
              </w:rPr>
              <w:t>This study</w:t>
            </w:r>
          </w:p>
        </w:tc>
      </w:tr>
      <w:tr w:rsidR="004E5340" w14:paraId="318BB0A6" w14:textId="77777777" w:rsidTr="00CB371B">
        <w:tc>
          <w:tcPr>
            <w:tcW w:w="3116" w:type="dxa"/>
          </w:tcPr>
          <w:p w14:paraId="61DED415" w14:textId="77777777" w:rsidR="004E5340" w:rsidRPr="005F3EC3" w:rsidRDefault="004E5340" w:rsidP="00CB371B">
            <w:pPr>
              <w:rPr>
                <w:rFonts w:ascii="Times New Roman" w:hAnsi="Times New Roman" w:cs="Times New Roman"/>
                <w:sz w:val="14"/>
                <w:szCs w:val="14"/>
              </w:rPr>
            </w:pPr>
            <w:r w:rsidRPr="005F3EC3">
              <w:rPr>
                <w:rFonts w:ascii="Times New Roman" w:hAnsi="Times New Roman" w:cs="Times New Roman"/>
                <w:sz w:val="14"/>
                <w:szCs w:val="14"/>
              </w:rPr>
              <w:t>RP-172</w:t>
            </w:r>
            <w:r>
              <w:rPr>
                <w:rFonts w:ascii="Times New Roman" w:hAnsi="Times New Roman" w:cs="Times New Roman"/>
                <w:sz w:val="14"/>
                <w:szCs w:val="14"/>
              </w:rPr>
              <w:t xml:space="preserve"> SPP_L86A-3xFLAG</w:t>
            </w:r>
          </w:p>
        </w:tc>
        <w:tc>
          <w:tcPr>
            <w:tcW w:w="3117" w:type="dxa"/>
          </w:tcPr>
          <w:p w14:paraId="3C7B1647" w14:textId="77777777" w:rsidR="004E5340" w:rsidRDefault="004E5340" w:rsidP="00CB371B">
            <w:pPr>
              <w:rPr>
                <w:rFonts w:ascii="Times New Roman" w:hAnsi="Times New Roman" w:cs="Times New Roman"/>
                <w:sz w:val="14"/>
                <w:szCs w:val="14"/>
              </w:rPr>
            </w:pPr>
            <w:r>
              <w:rPr>
                <w:rFonts w:ascii="Times New Roman" w:hAnsi="Times New Roman" w:cs="Times New Roman"/>
                <w:sz w:val="14"/>
                <w:szCs w:val="14"/>
              </w:rPr>
              <w:t>Plasmid carrying the human SPP gene containing Leu-86 to Ala mutation and a C-terminal triple FLAG tag.</w:t>
            </w:r>
          </w:p>
        </w:tc>
        <w:tc>
          <w:tcPr>
            <w:tcW w:w="3117" w:type="dxa"/>
          </w:tcPr>
          <w:p w14:paraId="591263CE" w14:textId="77777777" w:rsidR="004E5340" w:rsidRPr="00B675F1" w:rsidRDefault="004E5340" w:rsidP="00CB371B">
            <w:pPr>
              <w:rPr>
                <w:rFonts w:ascii="Times New Roman" w:hAnsi="Times New Roman" w:cs="Times New Roman"/>
                <w:sz w:val="14"/>
                <w:szCs w:val="14"/>
              </w:rPr>
            </w:pPr>
            <w:r w:rsidRPr="00B675F1">
              <w:rPr>
                <w:rFonts w:ascii="Times New Roman" w:hAnsi="Times New Roman" w:cs="Times New Roman"/>
                <w:sz w:val="14"/>
                <w:szCs w:val="14"/>
              </w:rPr>
              <w:t>This study</w:t>
            </w:r>
          </w:p>
        </w:tc>
      </w:tr>
      <w:tr w:rsidR="004E5340" w14:paraId="215845BC" w14:textId="77777777" w:rsidTr="00CB371B">
        <w:tc>
          <w:tcPr>
            <w:tcW w:w="3116" w:type="dxa"/>
          </w:tcPr>
          <w:p w14:paraId="5704AFD6"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SPP_Y218A-3xFLAG</w:t>
            </w:r>
          </w:p>
        </w:tc>
        <w:tc>
          <w:tcPr>
            <w:tcW w:w="3117" w:type="dxa"/>
          </w:tcPr>
          <w:p w14:paraId="69DA9548" w14:textId="77777777" w:rsidR="004E5340" w:rsidRPr="00F46359" w:rsidRDefault="004E5340" w:rsidP="00CB371B">
            <w:pPr>
              <w:rPr>
                <w:rFonts w:ascii="Times New Roman" w:hAnsi="Times New Roman" w:cs="Times New Roman"/>
                <w:sz w:val="14"/>
                <w:szCs w:val="14"/>
              </w:rPr>
            </w:pPr>
            <w:r>
              <w:rPr>
                <w:rFonts w:ascii="Times New Roman" w:hAnsi="Times New Roman" w:cs="Times New Roman"/>
                <w:sz w:val="14"/>
                <w:szCs w:val="14"/>
              </w:rPr>
              <w:t>Plasmid carrying the human SPP gene containing Tyr-218 to Ala mutation and a C-terminal triple FLAG tag.</w:t>
            </w:r>
          </w:p>
        </w:tc>
        <w:tc>
          <w:tcPr>
            <w:tcW w:w="3117" w:type="dxa"/>
          </w:tcPr>
          <w:p w14:paraId="019DE49F" w14:textId="77777777" w:rsidR="004E5340" w:rsidRDefault="004E5340" w:rsidP="00CB371B">
            <w:r w:rsidRPr="00B675F1">
              <w:rPr>
                <w:rFonts w:ascii="Times New Roman" w:hAnsi="Times New Roman" w:cs="Times New Roman"/>
                <w:sz w:val="14"/>
                <w:szCs w:val="14"/>
              </w:rPr>
              <w:t>This study</w:t>
            </w:r>
          </w:p>
        </w:tc>
      </w:tr>
      <w:tr w:rsidR="004E5340" w14:paraId="5534D1BF" w14:textId="77777777" w:rsidTr="00CB371B">
        <w:tc>
          <w:tcPr>
            <w:tcW w:w="3116" w:type="dxa"/>
          </w:tcPr>
          <w:p w14:paraId="527809F3"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SPP_D219A-3xFLAG</w:t>
            </w:r>
          </w:p>
        </w:tc>
        <w:tc>
          <w:tcPr>
            <w:tcW w:w="3117" w:type="dxa"/>
          </w:tcPr>
          <w:p w14:paraId="62228DA6" w14:textId="77777777" w:rsidR="004E5340" w:rsidRDefault="004E5340" w:rsidP="00CB371B">
            <w:r>
              <w:rPr>
                <w:rFonts w:ascii="Times New Roman" w:hAnsi="Times New Roman" w:cs="Times New Roman"/>
                <w:sz w:val="14"/>
                <w:szCs w:val="14"/>
              </w:rPr>
              <w:t>Plasmid carrying the human SPP gene containing Asp-219 to Ala mutation and a C-terminal triple FLAG tag.</w:t>
            </w:r>
          </w:p>
        </w:tc>
        <w:tc>
          <w:tcPr>
            <w:tcW w:w="3117" w:type="dxa"/>
          </w:tcPr>
          <w:p w14:paraId="62A0FDC8" w14:textId="77777777" w:rsidR="004E5340" w:rsidRDefault="004E5340" w:rsidP="00CB371B">
            <w:r w:rsidRPr="00B675F1">
              <w:rPr>
                <w:rFonts w:ascii="Times New Roman" w:hAnsi="Times New Roman" w:cs="Times New Roman"/>
                <w:sz w:val="14"/>
                <w:szCs w:val="14"/>
              </w:rPr>
              <w:t>This study</w:t>
            </w:r>
          </w:p>
        </w:tc>
      </w:tr>
      <w:tr w:rsidR="004E5340" w14:paraId="2FCB570D" w14:textId="77777777" w:rsidTr="00CB371B">
        <w:tc>
          <w:tcPr>
            <w:tcW w:w="3116" w:type="dxa"/>
          </w:tcPr>
          <w:p w14:paraId="665F8266"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SPP_V223A-3xFLAG</w:t>
            </w:r>
          </w:p>
        </w:tc>
        <w:tc>
          <w:tcPr>
            <w:tcW w:w="3117" w:type="dxa"/>
          </w:tcPr>
          <w:p w14:paraId="791A601D" w14:textId="77777777" w:rsidR="004E5340" w:rsidRDefault="004E5340" w:rsidP="00CB371B">
            <w:r>
              <w:rPr>
                <w:rFonts w:ascii="Times New Roman" w:hAnsi="Times New Roman" w:cs="Times New Roman"/>
                <w:sz w:val="14"/>
                <w:szCs w:val="14"/>
              </w:rPr>
              <w:t>Plasmid carrying the human SPP gene containing Val-223 to Ala mutation and a C-terminal triple FLAG tag.</w:t>
            </w:r>
          </w:p>
        </w:tc>
        <w:tc>
          <w:tcPr>
            <w:tcW w:w="3117" w:type="dxa"/>
          </w:tcPr>
          <w:p w14:paraId="03E6294E" w14:textId="77777777" w:rsidR="004E5340" w:rsidRDefault="004E5340" w:rsidP="00CB371B">
            <w:r w:rsidRPr="00B675F1">
              <w:rPr>
                <w:rFonts w:ascii="Times New Roman" w:hAnsi="Times New Roman" w:cs="Times New Roman"/>
                <w:sz w:val="14"/>
                <w:szCs w:val="14"/>
              </w:rPr>
              <w:t>This study</w:t>
            </w:r>
          </w:p>
        </w:tc>
      </w:tr>
      <w:tr w:rsidR="004E5340" w14:paraId="5CF6489E" w14:textId="77777777" w:rsidTr="00CB371B">
        <w:tc>
          <w:tcPr>
            <w:tcW w:w="3116" w:type="dxa"/>
          </w:tcPr>
          <w:p w14:paraId="26D74CAA"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SPP_A233V-3xFLAG</w:t>
            </w:r>
          </w:p>
        </w:tc>
        <w:tc>
          <w:tcPr>
            <w:tcW w:w="3117" w:type="dxa"/>
          </w:tcPr>
          <w:p w14:paraId="2CA4DF6A" w14:textId="77777777" w:rsidR="004E5340" w:rsidRDefault="004E5340" w:rsidP="00CB371B">
            <w:r>
              <w:rPr>
                <w:rFonts w:ascii="Times New Roman" w:hAnsi="Times New Roman" w:cs="Times New Roman"/>
                <w:sz w:val="14"/>
                <w:szCs w:val="14"/>
              </w:rPr>
              <w:t>Plasmid carrying the human SPP gene containing Ala-233 to Val mutation and a C-terminal triple FLAG tag</w:t>
            </w:r>
          </w:p>
        </w:tc>
        <w:tc>
          <w:tcPr>
            <w:tcW w:w="3117" w:type="dxa"/>
          </w:tcPr>
          <w:p w14:paraId="4C1BAE30" w14:textId="77777777" w:rsidR="004E5340" w:rsidRDefault="004E5340" w:rsidP="00CB371B">
            <w:r w:rsidRPr="00B675F1">
              <w:rPr>
                <w:rFonts w:ascii="Times New Roman" w:hAnsi="Times New Roman" w:cs="Times New Roman"/>
                <w:sz w:val="14"/>
                <w:szCs w:val="14"/>
              </w:rPr>
              <w:t>This study</w:t>
            </w:r>
          </w:p>
        </w:tc>
      </w:tr>
      <w:tr w:rsidR="004E5340" w14:paraId="17987CC6" w14:textId="77777777" w:rsidTr="00CB371B">
        <w:tc>
          <w:tcPr>
            <w:tcW w:w="3116" w:type="dxa"/>
          </w:tcPr>
          <w:p w14:paraId="6F4CC5CA"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SPP_A233L-3xFLAG</w:t>
            </w:r>
          </w:p>
        </w:tc>
        <w:tc>
          <w:tcPr>
            <w:tcW w:w="3117" w:type="dxa"/>
          </w:tcPr>
          <w:p w14:paraId="6F4CC1E7" w14:textId="77777777" w:rsidR="004E5340" w:rsidRDefault="004E5340" w:rsidP="00CB371B">
            <w:r>
              <w:rPr>
                <w:rFonts w:ascii="Times New Roman" w:hAnsi="Times New Roman" w:cs="Times New Roman"/>
                <w:sz w:val="14"/>
                <w:szCs w:val="14"/>
              </w:rPr>
              <w:t>Plasmid carrying the human SPP gene containing Ala-233 to Leu mutation and a C-terminal triple FLAG tag</w:t>
            </w:r>
          </w:p>
        </w:tc>
        <w:tc>
          <w:tcPr>
            <w:tcW w:w="3117" w:type="dxa"/>
          </w:tcPr>
          <w:p w14:paraId="6EB7ADEE" w14:textId="77777777" w:rsidR="004E5340" w:rsidRDefault="004E5340" w:rsidP="00CB371B">
            <w:r w:rsidRPr="00B675F1">
              <w:rPr>
                <w:rFonts w:ascii="Times New Roman" w:hAnsi="Times New Roman" w:cs="Times New Roman"/>
                <w:sz w:val="14"/>
                <w:szCs w:val="14"/>
              </w:rPr>
              <w:t>This study</w:t>
            </w:r>
          </w:p>
        </w:tc>
      </w:tr>
      <w:tr w:rsidR="004E5340" w14:paraId="1C901CBF" w14:textId="77777777" w:rsidTr="00CB371B">
        <w:tc>
          <w:tcPr>
            <w:tcW w:w="3116" w:type="dxa"/>
          </w:tcPr>
          <w:p w14:paraId="4FF76E67"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SPP_A233M-3xFLAG</w:t>
            </w:r>
          </w:p>
        </w:tc>
        <w:tc>
          <w:tcPr>
            <w:tcW w:w="3117" w:type="dxa"/>
          </w:tcPr>
          <w:p w14:paraId="62534147" w14:textId="77777777" w:rsidR="004E5340" w:rsidRDefault="004E5340" w:rsidP="00CB371B">
            <w:r>
              <w:rPr>
                <w:rFonts w:ascii="Times New Roman" w:hAnsi="Times New Roman" w:cs="Times New Roman"/>
                <w:sz w:val="14"/>
                <w:szCs w:val="14"/>
              </w:rPr>
              <w:t xml:space="preserve">Plasmid carrying the human SPP gene containing Ala-233 to </w:t>
            </w:r>
            <w:proofErr w:type="spellStart"/>
            <w:r>
              <w:rPr>
                <w:rFonts w:ascii="Times New Roman" w:hAnsi="Times New Roman" w:cs="Times New Roman"/>
                <w:sz w:val="14"/>
                <w:szCs w:val="14"/>
              </w:rPr>
              <w:t>Met</w:t>
            </w:r>
            <w:proofErr w:type="spellEnd"/>
            <w:r>
              <w:rPr>
                <w:rFonts w:ascii="Times New Roman" w:hAnsi="Times New Roman" w:cs="Times New Roman"/>
                <w:sz w:val="14"/>
                <w:szCs w:val="14"/>
              </w:rPr>
              <w:t xml:space="preserve"> mutation and a C-terminal triple FLAG tag</w:t>
            </w:r>
          </w:p>
        </w:tc>
        <w:tc>
          <w:tcPr>
            <w:tcW w:w="3117" w:type="dxa"/>
          </w:tcPr>
          <w:p w14:paraId="2EFC3528" w14:textId="77777777" w:rsidR="004E5340" w:rsidRDefault="004E5340" w:rsidP="00CB371B">
            <w:r w:rsidRPr="00B675F1">
              <w:rPr>
                <w:rFonts w:ascii="Times New Roman" w:hAnsi="Times New Roman" w:cs="Times New Roman"/>
                <w:sz w:val="14"/>
                <w:szCs w:val="14"/>
              </w:rPr>
              <w:t>This study</w:t>
            </w:r>
          </w:p>
        </w:tc>
      </w:tr>
      <w:tr w:rsidR="004E5340" w14:paraId="59D419DC" w14:textId="77777777" w:rsidTr="00CB371B">
        <w:tc>
          <w:tcPr>
            <w:tcW w:w="3116" w:type="dxa"/>
          </w:tcPr>
          <w:p w14:paraId="5FAB7D5D"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SPP_G262A-3xFLAG</w:t>
            </w:r>
          </w:p>
        </w:tc>
        <w:tc>
          <w:tcPr>
            <w:tcW w:w="3117" w:type="dxa"/>
          </w:tcPr>
          <w:p w14:paraId="50F5388B" w14:textId="77777777" w:rsidR="004E5340" w:rsidRDefault="004E5340" w:rsidP="00CB371B">
            <w:r>
              <w:rPr>
                <w:rFonts w:ascii="Times New Roman" w:hAnsi="Times New Roman" w:cs="Times New Roman"/>
                <w:sz w:val="14"/>
                <w:szCs w:val="14"/>
              </w:rPr>
              <w:t>Plasmid carrying the human SPP gene containing Gly-262 to Ala mutation and a C-terminal triple FLAG tag</w:t>
            </w:r>
          </w:p>
        </w:tc>
        <w:tc>
          <w:tcPr>
            <w:tcW w:w="3117" w:type="dxa"/>
          </w:tcPr>
          <w:p w14:paraId="6A870B94" w14:textId="77777777" w:rsidR="004E5340" w:rsidRDefault="004E5340" w:rsidP="00CB371B">
            <w:r w:rsidRPr="00B675F1">
              <w:rPr>
                <w:rFonts w:ascii="Times New Roman" w:hAnsi="Times New Roman" w:cs="Times New Roman"/>
                <w:sz w:val="14"/>
                <w:szCs w:val="14"/>
              </w:rPr>
              <w:t>This study</w:t>
            </w:r>
          </w:p>
        </w:tc>
      </w:tr>
      <w:tr w:rsidR="004E5340" w14:paraId="156E4613" w14:textId="77777777" w:rsidTr="00CB371B">
        <w:tc>
          <w:tcPr>
            <w:tcW w:w="3116" w:type="dxa"/>
          </w:tcPr>
          <w:p w14:paraId="38F0F8BF"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SPP_G264A-3xFLAG</w:t>
            </w:r>
          </w:p>
        </w:tc>
        <w:tc>
          <w:tcPr>
            <w:tcW w:w="3117" w:type="dxa"/>
          </w:tcPr>
          <w:p w14:paraId="0F83797A" w14:textId="77777777" w:rsidR="004E5340" w:rsidRDefault="004E5340" w:rsidP="00CB371B">
            <w:r>
              <w:rPr>
                <w:rFonts w:ascii="Times New Roman" w:hAnsi="Times New Roman" w:cs="Times New Roman"/>
                <w:sz w:val="14"/>
                <w:szCs w:val="14"/>
              </w:rPr>
              <w:t>Plasmid carrying the human SPP gene containing Gly-264 to Ala mutation and a C-terminal triple FLAG tag</w:t>
            </w:r>
          </w:p>
        </w:tc>
        <w:tc>
          <w:tcPr>
            <w:tcW w:w="3117" w:type="dxa"/>
          </w:tcPr>
          <w:p w14:paraId="41D7F8BD" w14:textId="77777777" w:rsidR="004E5340" w:rsidRDefault="004E5340" w:rsidP="00CB371B">
            <w:r w:rsidRPr="00B675F1">
              <w:rPr>
                <w:rFonts w:ascii="Times New Roman" w:hAnsi="Times New Roman" w:cs="Times New Roman"/>
                <w:sz w:val="14"/>
                <w:szCs w:val="14"/>
              </w:rPr>
              <w:t>This study</w:t>
            </w:r>
          </w:p>
        </w:tc>
      </w:tr>
      <w:tr w:rsidR="004E5340" w14:paraId="581B65F2" w14:textId="77777777" w:rsidTr="00CB371B">
        <w:tc>
          <w:tcPr>
            <w:tcW w:w="3116" w:type="dxa"/>
          </w:tcPr>
          <w:p w14:paraId="42831175" w14:textId="77777777" w:rsidR="004E5340" w:rsidRDefault="004E5340" w:rsidP="00CB371B">
            <w:r w:rsidRPr="005F3EC3">
              <w:rPr>
                <w:rFonts w:ascii="Times New Roman" w:hAnsi="Times New Roman" w:cs="Times New Roman"/>
                <w:sz w:val="14"/>
                <w:szCs w:val="14"/>
              </w:rPr>
              <w:t>RP-172</w:t>
            </w:r>
            <w:r>
              <w:rPr>
                <w:rFonts w:ascii="Times New Roman" w:hAnsi="Times New Roman" w:cs="Times New Roman"/>
                <w:sz w:val="14"/>
                <w:szCs w:val="14"/>
              </w:rPr>
              <w:t xml:space="preserve"> SPP_L319A-3xFLAG</w:t>
            </w:r>
          </w:p>
        </w:tc>
        <w:tc>
          <w:tcPr>
            <w:tcW w:w="3117" w:type="dxa"/>
          </w:tcPr>
          <w:p w14:paraId="39418514" w14:textId="77777777" w:rsidR="004E5340" w:rsidRDefault="004E5340" w:rsidP="00CB371B">
            <w:r>
              <w:rPr>
                <w:rFonts w:ascii="Times New Roman" w:hAnsi="Times New Roman" w:cs="Times New Roman"/>
                <w:sz w:val="14"/>
                <w:szCs w:val="14"/>
              </w:rPr>
              <w:t>Plasmid carrying the human SPP gene containing Leu-319 to Ala mutation and a C-terminal triple FLAG tag</w:t>
            </w:r>
          </w:p>
        </w:tc>
        <w:tc>
          <w:tcPr>
            <w:tcW w:w="3117" w:type="dxa"/>
          </w:tcPr>
          <w:p w14:paraId="219B265C" w14:textId="77777777" w:rsidR="004E5340" w:rsidRDefault="004E5340" w:rsidP="00CB371B">
            <w:r w:rsidRPr="00B675F1">
              <w:rPr>
                <w:rFonts w:ascii="Times New Roman" w:hAnsi="Times New Roman" w:cs="Times New Roman"/>
                <w:sz w:val="14"/>
                <w:szCs w:val="14"/>
              </w:rPr>
              <w:t>This study</w:t>
            </w:r>
          </w:p>
        </w:tc>
      </w:tr>
    </w:tbl>
    <w:p w14:paraId="7A30DD00" w14:textId="77777777" w:rsidR="00D87A90" w:rsidRPr="00D87A90" w:rsidRDefault="00D87A90">
      <w:pPr>
        <w:contextualSpacing/>
        <w:jc w:val="both"/>
        <w:rPr>
          <w:sz w:val="20"/>
          <w:szCs w:val="20"/>
        </w:rPr>
      </w:pPr>
    </w:p>
    <w:sectPr w:rsidR="00D87A90" w:rsidRPr="00D87A90" w:rsidSect="004E5340">
      <w:footerReference w:type="even" r:id="rId19"/>
      <w:footerReference w:type="default" r:id="rId20"/>
      <w:footerReference w:type="first" r:id="rId21"/>
      <w:pgSz w:w="11906" w:h="16838"/>
      <w:pgMar w:top="720" w:right="720" w:bottom="180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14A81" w14:textId="77777777" w:rsidR="00AB7EEF" w:rsidRDefault="00AB7EEF" w:rsidP="00164974">
      <w:r>
        <w:separator/>
      </w:r>
    </w:p>
  </w:endnote>
  <w:endnote w:type="continuationSeparator" w:id="0">
    <w:p w14:paraId="403BFC6E" w14:textId="77777777" w:rsidR="00AB7EEF" w:rsidRDefault="00AB7EEF" w:rsidP="0016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4134" w14:textId="5FECD35B" w:rsidR="003179A9" w:rsidRDefault="003179A9">
    <w:pPr>
      <w:pStyle w:val="Footer"/>
    </w:pPr>
    <w:r>
      <w:rPr>
        <w:noProof/>
      </w:rPr>
      <mc:AlternateContent>
        <mc:Choice Requires="wps">
          <w:drawing>
            <wp:anchor distT="0" distB="0" distL="0" distR="0" simplePos="0" relativeHeight="251659264" behindDoc="0" locked="0" layoutInCell="1" allowOverlap="1" wp14:anchorId="1B753582" wp14:editId="75BE5460">
              <wp:simplePos x="635" y="635"/>
              <wp:positionH relativeFrom="page">
                <wp:align>left</wp:align>
              </wp:positionH>
              <wp:positionV relativeFrom="page">
                <wp:align>bottom</wp:align>
              </wp:positionV>
              <wp:extent cx="1450975" cy="345440"/>
              <wp:effectExtent l="0" t="0" r="9525" b="0"/>
              <wp:wrapNone/>
              <wp:docPr id="1630812781" name="Text Box 2" descr="St. Jude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50975" cy="345440"/>
                      </a:xfrm>
                      <a:prstGeom prst="rect">
                        <a:avLst/>
                      </a:prstGeom>
                      <a:noFill/>
                      <a:ln>
                        <a:noFill/>
                      </a:ln>
                    </wps:spPr>
                    <wps:txbx>
                      <w:txbxContent>
                        <w:p w14:paraId="49223EBE" w14:textId="41CDDB2F" w:rsidR="003179A9" w:rsidRPr="003179A9" w:rsidRDefault="003179A9" w:rsidP="003179A9">
                          <w:pPr>
                            <w:rPr>
                              <w:rFonts w:ascii="Aptos" w:eastAsia="Aptos" w:hAnsi="Aptos" w:cs="Aptos"/>
                              <w:noProof/>
                              <w:color w:val="000000"/>
                              <w:sz w:val="20"/>
                              <w:szCs w:val="20"/>
                            </w:rPr>
                          </w:pPr>
                          <w:r w:rsidRPr="003179A9">
                            <w:rPr>
                              <w:rFonts w:ascii="Aptos" w:eastAsia="Aptos" w:hAnsi="Aptos" w:cs="Aptos"/>
                              <w:noProof/>
                              <w:color w:val="000000"/>
                              <w:sz w:val="20"/>
                              <w:szCs w:val="20"/>
                            </w:rPr>
                            <w:t>St. Jude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753582" id="_x0000_t202" coordsize="21600,21600" o:spt="202" path="m,l,21600r21600,l21600,xe">
              <v:stroke joinstyle="miter"/>
              <v:path gradientshapeok="t" o:connecttype="rect"/>
            </v:shapetype>
            <v:shape id="Text Box 2" o:spid="_x0000_s1026" type="#_x0000_t202" alt="St. Jude - Confidential" style="position:absolute;margin-left:0;margin-top:0;width:114.2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" filled="f" stroked="f">
              <v:textbox style="mso-fit-shape-to-text:t" inset="20pt,0,0,15pt">
                <w:txbxContent>
                  <w:p w14:paraId="49223EBE" w14:textId="41CDDB2F" w:rsidR="003179A9" w:rsidRPr="003179A9" w:rsidRDefault="003179A9" w:rsidP="003179A9">
                    <w:pPr>
                      <w:rPr>
                        <w:rFonts w:ascii="Aptos" w:eastAsia="Aptos" w:hAnsi="Aptos" w:cs="Aptos"/>
                        <w:noProof/>
                        <w:color w:val="000000"/>
                        <w:sz w:val="20"/>
                        <w:szCs w:val="20"/>
                      </w:rPr>
                    </w:pPr>
                    <w:r w:rsidRPr="003179A9">
                      <w:rPr>
                        <w:rFonts w:ascii="Aptos" w:eastAsia="Aptos" w:hAnsi="Aptos" w:cs="Aptos"/>
                        <w:noProof/>
                        <w:color w:val="000000"/>
                        <w:sz w:val="20"/>
                        <w:szCs w:val="20"/>
                      </w:rPr>
                      <w:t>St. Jude -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9F13" w14:textId="247C9ACB" w:rsidR="00164974" w:rsidRDefault="003179A9">
    <w:pPr>
      <w:pStyle w:val="Footer"/>
      <w:tabs>
        <w:tab w:val="clear" w:pos="4680"/>
        <w:tab w:val="clear" w:pos="9360"/>
      </w:tabs>
      <w:jc w:val="center"/>
      <w:rPr>
        <w:caps/>
        <w:noProof/>
        <w:color w:val="4472C4" w:themeColor="accent1"/>
      </w:rPr>
    </w:pPr>
    <w:r>
      <w:rPr>
        <w:caps/>
        <w:noProof/>
        <w:color w:val="4472C4" w:themeColor="accent1"/>
      </w:rPr>
      <mc:AlternateContent>
        <mc:Choice Requires="wps">
          <w:drawing>
            <wp:anchor distT="0" distB="0" distL="0" distR="0" simplePos="0" relativeHeight="251660288" behindDoc="0" locked="0" layoutInCell="1" allowOverlap="1" wp14:anchorId="5B4B2D78" wp14:editId="433C899B">
              <wp:simplePos x="0" y="0"/>
              <wp:positionH relativeFrom="page">
                <wp:align>left</wp:align>
              </wp:positionH>
              <wp:positionV relativeFrom="page">
                <wp:align>bottom</wp:align>
              </wp:positionV>
              <wp:extent cx="1450975" cy="345440"/>
              <wp:effectExtent l="0" t="0" r="9525" b="0"/>
              <wp:wrapNone/>
              <wp:docPr id="1234968441" name="Text Box 3" descr="St. Jude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50975" cy="345440"/>
                      </a:xfrm>
                      <a:prstGeom prst="rect">
                        <a:avLst/>
                      </a:prstGeom>
                      <a:noFill/>
                      <a:ln>
                        <a:noFill/>
                      </a:ln>
                    </wps:spPr>
                    <wps:txbx>
                      <w:txbxContent>
                        <w:p w14:paraId="7D763627" w14:textId="3B087758" w:rsidR="003179A9" w:rsidRPr="003179A9" w:rsidRDefault="003179A9" w:rsidP="003179A9">
                          <w:pPr>
                            <w:rPr>
                              <w:rFonts w:ascii="Aptos" w:eastAsia="Aptos" w:hAnsi="Aptos" w:cs="Aptos"/>
                              <w:noProof/>
                              <w:color w:val="000000"/>
                              <w:sz w:val="20"/>
                              <w:szCs w:val="20"/>
                            </w:rPr>
                          </w:pPr>
                          <w:r w:rsidRPr="003179A9">
                            <w:rPr>
                              <w:rFonts w:ascii="Aptos" w:eastAsia="Aptos" w:hAnsi="Aptos" w:cs="Aptos"/>
                              <w:noProof/>
                              <w:color w:val="000000"/>
                              <w:sz w:val="20"/>
                              <w:szCs w:val="20"/>
                            </w:rPr>
                            <w:t>St. Jude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4B2D78" id="_x0000_t202" coordsize="21600,21600" o:spt="202" path="m,l,21600r21600,l21600,xe">
              <v:stroke joinstyle="miter"/>
              <v:path gradientshapeok="t" o:connecttype="rect"/>
            </v:shapetype>
            <v:shape id="Text Box 3" o:spid="_x0000_s1027" type="#_x0000_t202" alt="St. Jude - Confidential" style="position:absolute;left:0;text-align:left;margin-left:0;margin-top:0;width:114.2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" filled="f" stroked="f">
              <v:textbox style="mso-fit-shape-to-text:t" inset="20pt,0,0,15pt">
                <w:txbxContent>
                  <w:p w14:paraId="7D763627" w14:textId="3B087758" w:rsidR="003179A9" w:rsidRPr="003179A9" w:rsidRDefault="003179A9" w:rsidP="003179A9">
                    <w:pPr>
                      <w:rPr>
                        <w:rFonts w:ascii="Aptos" w:eastAsia="Aptos" w:hAnsi="Aptos" w:cs="Aptos"/>
                        <w:noProof/>
                        <w:color w:val="000000"/>
                        <w:sz w:val="20"/>
                        <w:szCs w:val="20"/>
                      </w:rPr>
                    </w:pPr>
                    <w:r w:rsidRPr="003179A9">
                      <w:rPr>
                        <w:rFonts w:ascii="Aptos" w:eastAsia="Aptos" w:hAnsi="Aptos" w:cs="Aptos"/>
                        <w:noProof/>
                        <w:color w:val="000000"/>
                        <w:sz w:val="20"/>
                        <w:szCs w:val="20"/>
                      </w:rPr>
                      <w:t>St. Jude - Confidential</w:t>
                    </w:r>
                  </w:p>
                </w:txbxContent>
              </v:textbox>
              <w10:wrap anchorx="page" anchory="page"/>
            </v:shape>
          </w:pict>
        </mc:Fallback>
      </mc:AlternateContent>
    </w:r>
    <w:r w:rsidR="00164974">
      <w:rPr>
        <w:caps/>
        <w:color w:val="4472C4" w:themeColor="accent1"/>
      </w:rPr>
      <w:fldChar w:fldCharType="begin"/>
    </w:r>
    <w:r w:rsidR="00164974">
      <w:rPr>
        <w:caps/>
        <w:color w:val="4472C4" w:themeColor="accent1"/>
      </w:rPr>
      <w:instrText xml:space="preserve"> PAGE   \* MERGEFORMAT </w:instrText>
    </w:r>
    <w:r w:rsidR="00164974">
      <w:rPr>
        <w:caps/>
        <w:color w:val="4472C4" w:themeColor="accent1"/>
      </w:rPr>
      <w:fldChar w:fldCharType="separate"/>
    </w:r>
    <w:r w:rsidR="00164974">
      <w:rPr>
        <w:caps/>
        <w:noProof/>
        <w:color w:val="4472C4" w:themeColor="accent1"/>
      </w:rPr>
      <w:t>2</w:t>
    </w:r>
    <w:r w:rsidR="00164974">
      <w:rPr>
        <w:caps/>
        <w:noProof/>
        <w:color w:val="4472C4" w:themeColor="accent1"/>
      </w:rPr>
      <w:fldChar w:fldCharType="end"/>
    </w:r>
  </w:p>
  <w:p w14:paraId="39E10C61" w14:textId="77777777" w:rsidR="00164974" w:rsidRDefault="00164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60E0" w14:textId="48BB55FA" w:rsidR="003179A9" w:rsidRDefault="003179A9">
    <w:pPr>
      <w:pStyle w:val="Footer"/>
    </w:pPr>
    <w:r>
      <w:rPr>
        <w:noProof/>
      </w:rPr>
      <mc:AlternateContent>
        <mc:Choice Requires="wps">
          <w:drawing>
            <wp:anchor distT="0" distB="0" distL="0" distR="0" simplePos="0" relativeHeight="251658240" behindDoc="0" locked="0" layoutInCell="1" allowOverlap="1" wp14:anchorId="55DE2931" wp14:editId="70704553">
              <wp:simplePos x="635" y="635"/>
              <wp:positionH relativeFrom="page">
                <wp:align>left</wp:align>
              </wp:positionH>
              <wp:positionV relativeFrom="page">
                <wp:align>bottom</wp:align>
              </wp:positionV>
              <wp:extent cx="1450975" cy="345440"/>
              <wp:effectExtent l="0" t="0" r="9525" b="0"/>
              <wp:wrapNone/>
              <wp:docPr id="1205439140" name="Text Box 1" descr="St. Jude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50975" cy="345440"/>
                      </a:xfrm>
                      <a:prstGeom prst="rect">
                        <a:avLst/>
                      </a:prstGeom>
                      <a:noFill/>
                      <a:ln>
                        <a:noFill/>
                      </a:ln>
                    </wps:spPr>
                    <wps:txbx>
                      <w:txbxContent>
                        <w:p w14:paraId="7FEBD4FC" w14:textId="1556C80D" w:rsidR="003179A9" w:rsidRPr="003179A9" w:rsidRDefault="003179A9" w:rsidP="003179A9">
                          <w:pPr>
                            <w:rPr>
                              <w:rFonts w:ascii="Aptos" w:eastAsia="Aptos" w:hAnsi="Aptos" w:cs="Aptos"/>
                              <w:noProof/>
                              <w:color w:val="000000"/>
                              <w:sz w:val="20"/>
                              <w:szCs w:val="20"/>
                            </w:rPr>
                          </w:pPr>
                          <w:r w:rsidRPr="003179A9">
                            <w:rPr>
                              <w:rFonts w:ascii="Aptos" w:eastAsia="Aptos" w:hAnsi="Aptos" w:cs="Aptos"/>
                              <w:noProof/>
                              <w:color w:val="000000"/>
                              <w:sz w:val="20"/>
                              <w:szCs w:val="20"/>
                            </w:rPr>
                            <w:t>St. Jude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DE2931" id="_x0000_t202" coordsize="21600,21600" o:spt="202" path="m,l,21600r21600,l21600,xe">
              <v:stroke joinstyle="miter"/>
              <v:path gradientshapeok="t" o:connecttype="rect"/>
            </v:shapetype>
            <v:shape id="Text Box 1" o:spid="_x0000_s1028" type="#_x0000_t202" alt="St. Jude - Confidential" style="position:absolute;margin-left:0;margin-top:0;width:114.2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" filled="f" stroked="f">
              <v:textbox style="mso-fit-shape-to-text:t" inset="20pt,0,0,15pt">
                <w:txbxContent>
                  <w:p w14:paraId="7FEBD4FC" w14:textId="1556C80D" w:rsidR="003179A9" w:rsidRPr="003179A9" w:rsidRDefault="003179A9" w:rsidP="003179A9">
                    <w:pPr>
                      <w:rPr>
                        <w:rFonts w:ascii="Aptos" w:eastAsia="Aptos" w:hAnsi="Aptos" w:cs="Aptos"/>
                        <w:noProof/>
                        <w:color w:val="000000"/>
                        <w:sz w:val="20"/>
                        <w:szCs w:val="20"/>
                      </w:rPr>
                    </w:pPr>
                    <w:r w:rsidRPr="003179A9">
                      <w:rPr>
                        <w:rFonts w:ascii="Aptos" w:eastAsia="Aptos" w:hAnsi="Aptos" w:cs="Aptos"/>
                        <w:noProof/>
                        <w:color w:val="000000"/>
                        <w:sz w:val="20"/>
                        <w:szCs w:val="20"/>
                      </w:rPr>
                      <w:t>St. Jude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EC4CF" w14:textId="77777777" w:rsidR="00AB7EEF" w:rsidRDefault="00AB7EEF" w:rsidP="00164974">
      <w:r>
        <w:separator/>
      </w:r>
    </w:p>
  </w:footnote>
  <w:footnote w:type="continuationSeparator" w:id="0">
    <w:p w14:paraId="6E84A421" w14:textId="77777777" w:rsidR="00AB7EEF" w:rsidRDefault="00AB7EEF" w:rsidP="00164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823AE"/>
    <w:multiLevelType w:val="hybridMultilevel"/>
    <w:tmpl w:val="F426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09360B"/>
    <w:multiLevelType w:val="hybridMultilevel"/>
    <w:tmpl w:val="FBAC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D943F0"/>
    <w:multiLevelType w:val="hybridMultilevel"/>
    <w:tmpl w:val="3C10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778526">
    <w:abstractNumId w:val="2"/>
  </w:num>
  <w:num w:numId="2" w16cid:durableId="2036225036">
    <w:abstractNumId w:val="0"/>
  </w:num>
  <w:num w:numId="3" w16cid:durableId="1739740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ap29fz2vw0rmev0emxvt2vxpvxrx220wap&quot;&gt;Site-Visit&lt;record-ids&gt;&lt;item&gt;5&lt;/item&gt;&lt;item&gt;98&lt;/item&gt;&lt;item&gt;119&lt;/item&gt;&lt;/record-ids&gt;&lt;/item&gt;&lt;/Libraries&gt;"/>
  </w:docVars>
  <w:rsids>
    <w:rsidRoot w:val="00A04B19"/>
    <w:rsid w:val="00000632"/>
    <w:rsid w:val="0000263D"/>
    <w:rsid w:val="00003A61"/>
    <w:rsid w:val="0000495E"/>
    <w:rsid w:val="00010662"/>
    <w:rsid w:val="00010A61"/>
    <w:rsid w:val="00013F0E"/>
    <w:rsid w:val="000153D1"/>
    <w:rsid w:val="000162B5"/>
    <w:rsid w:val="000162CC"/>
    <w:rsid w:val="0001669D"/>
    <w:rsid w:val="00023227"/>
    <w:rsid w:val="00024223"/>
    <w:rsid w:val="000242B4"/>
    <w:rsid w:val="000251C8"/>
    <w:rsid w:val="00026753"/>
    <w:rsid w:val="00026A5C"/>
    <w:rsid w:val="000317EF"/>
    <w:rsid w:val="000324E7"/>
    <w:rsid w:val="00034B23"/>
    <w:rsid w:val="00041240"/>
    <w:rsid w:val="00042827"/>
    <w:rsid w:val="0005028F"/>
    <w:rsid w:val="00051249"/>
    <w:rsid w:val="00051E2A"/>
    <w:rsid w:val="00053C6B"/>
    <w:rsid w:val="00057B39"/>
    <w:rsid w:val="00057DC6"/>
    <w:rsid w:val="0006068F"/>
    <w:rsid w:val="00061821"/>
    <w:rsid w:val="00062885"/>
    <w:rsid w:val="00063DA8"/>
    <w:rsid w:val="00064AAA"/>
    <w:rsid w:val="00070BB8"/>
    <w:rsid w:val="00070CC9"/>
    <w:rsid w:val="00071D4D"/>
    <w:rsid w:val="000721D6"/>
    <w:rsid w:val="00077076"/>
    <w:rsid w:val="0008018C"/>
    <w:rsid w:val="0008283F"/>
    <w:rsid w:val="00083722"/>
    <w:rsid w:val="00086097"/>
    <w:rsid w:val="000860C1"/>
    <w:rsid w:val="00086A57"/>
    <w:rsid w:val="000923B2"/>
    <w:rsid w:val="000958B2"/>
    <w:rsid w:val="000970EA"/>
    <w:rsid w:val="000A5576"/>
    <w:rsid w:val="000A56AF"/>
    <w:rsid w:val="000A5D75"/>
    <w:rsid w:val="000B0AF1"/>
    <w:rsid w:val="000B0FB0"/>
    <w:rsid w:val="000B326D"/>
    <w:rsid w:val="000B40FF"/>
    <w:rsid w:val="000B563D"/>
    <w:rsid w:val="000B5DBB"/>
    <w:rsid w:val="000B6765"/>
    <w:rsid w:val="000B719D"/>
    <w:rsid w:val="000B7B6E"/>
    <w:rsid w:val="000C16C0"/>
    <w:rsid w:val="000C2AF1"/>
    <w:rsid w:val="000C512D"/>
    <w:rsid w:val="000C62A8"/>
    <w:rsid w:val="000C6C87"/>
    <w:rsid w:val="000C7192"/>
    <w:rsid w:val="000D1AC7"/>
    <w:rsid w:val="000D2C84"/>
    <w:rsid w:val="000D31B4"/>
    <w:rsid w:val="000D3BEC"/>
    <w:rsid w:val="000D5CBA"/>
    <w:rsid w:val="000D618C"/>
    <w:rsid w:val="000D66CA"/>
    <w:rsid w:val="000E115F"/>
    <w:rsid w:val="000E137C"/>
    <w:rsid w:val="000E1F2D"/>
    <w:rsid w:val="000E2094"/>
    <w:rsid w:val="000E301B"/>
    <w:rsid w:val="000E451E"/>
    <w:rsid w:val="000F112D"/>
    <w:rsid w:val="000F2DD8"/>
    <w:rsid w:val="000F56DC"/>
    <w:rsid w:val="000F6263"/>
    <w:rsid w:val="000F74FF"/>
    <w:rsid w:val="00100E32"/>
    <w:rsid w:val="00101247"/>
    <w:rsid w:val="00101473"/>
    <w:rsid w:val="00101B7C"/>
    <w:rsid w:val="00101BAB"/>
    <w:rsid w:val="00101EC6"/>
    <w:rsid w:val="0010383B"/>
    <w:rsid w:val="001061C2"/>
    <w:rsid w:val="00112B01"/>
    <w:rsid w:val="0011386D"/>
    <w:rsid w:val="001155A9"/>
    <w:rsid w:val="0011669F"/>
    <w:rsid w:val="00116B43"/>
    <w:rsid w:val="001177E8"/>
    <w:rsid w:val="00117E99"/>
    <w:rsid w:val="00120487"/>
    <w:rsid w:val="0012305A"/>
    <w:rsid w:val="001245CC"/>
    <w:rsid w:val="00125B17"/>
    <w:rsid w:val="001260ED"/>
    <w:rsid w:val="00127DC5"/>
    <w:rsid w:val="001301DA"/>
    <w:rsid w:val="00130FAB"/>
    <w:rsid w:val="001312B5"/>
    <w:rsid w:val="00133C52"/>
    <w:rsid w:val="00133C77"/>
    <w:rsid w:val="00133FA9"/>
    <w:rsid w:val="001343A8"/>
    <w:rsid w:val="001353EF"/>
    <w:rsid w:val="001359A5"/>
    <w:rsid w:val="00140D51"/>
    <w:rsid w:val="00144088"/>
    <w:rsid w:val="001470B9"/>
    <w:rsid w:val="001477F4"/>
    <w:rsid w:val="001501AE"/>
    <w:rsid w:val="001517EE"/>
    <w:rsid w:val="00153B86"/>
    <w:rsid w:val="001554DF"/>
    <w:rsid w:val="0015630E"/>
    <w:rsid w:val="001631FC"/>
    <w:rsid w:val="0016378D"/>
    <w:rsid w:val="0016420B"/>
    <w:rsid w:val="00164974"/>
    <w:rsid w:val="00164DEC"/>
    <w:rsid w:val="00164FEF"/>
    <w:rsid w:val="00172C40"/>
    <w:rsid w:val="00172E86"/>
    <w:rsid w:val="0017538E"/>
    <w:rsid w:val="00176126"/>
    <w:rsid w:val="00177A27"/>
    <w:rsid w:val="00182F2A"/>
    <w:rsid w:val="001840FC"/>
    <w:rsid w:val="00184C8C"/>
    <w:rsid w:val="00184D08"/>
    <w:rsid w:val="00184F64"/>
    <w:rsid w:val="0018630B"/>
    <w:rsid w:val="00195190"/>
    <w:rsid w:val="0019639C"/>
    <w:rsid w:val="001A141A"/>
    <w:rsid w:val="001A2640"/>
    <w:rsid w:val="001A720D"/>
    <w:rsid w:val="001A7C55"/>
    <w:rsid w:val="001A7DE3"/>
    <w:rsid w:val="001B20B2"/>
    <w:rsid w:val="001B365A"/>
    <w:rsid w:val="001B4471"/>
    <w:rsid w:val="001B569E"/>
    <w:rsid w:val="001B73FE"/>
    <w:rsid w:val="001C027E"/>
    <w:rsid w:val="001C0361"/>
    <w:rsid w:val="001C1874"/>
    <w:rsid w:val="001C44A0"/>
    <w:rsid w:val="001C473D"/>
    <w:rsid w:val="001C64C7"/>
    <w:rsid w:val="001C7728"/>
    <w:rsid w:val="001C7CB1"/>
    <w:rsid w:val="001D12EE"/>
    <w:rsid w:val="001D25B7"/>
    <w:rsid w:val="001D2C41"/>
    <w:rsid w:val="001D41B7"/>
    <w:rsid w:val="001D56FE"/>
    <w:rsid w:val="001D7337"/>
    <w:rsid w:val="001E107B"/>
    <w:rsid w:val="001E1A31"/>
    <w:rsid w:val="001E4A64"/>
    <w:rsid w:val="001E6340"/>
    <w:rsid w:val="001E6B7F"/>
    <w:rsid w:val="001E796D"/>
    <w:rsid w:val="001F5B5C"/>
    <w:rsid w:val="001F5D85"/>
    <w:rsid w:val="00201C5E"/>
    <w:rsid w:val="002021B4"/>
    <w:rsid w:val="00203845"/>
    <w:rsid w:val="00204297"/>
    <w:rsid w:val="00204575"/>
    <w:rsid w:val="00205CC5"/>
    <w:rsid w:val="00206043"/>
    <w:rsid w:val="00212412"/>
    <w:rsid w:val="00212A93"/>
    <w:rsid w:val="00216336"/>
    <w:rsid w:val="00216433"/>
    <w:rsid w:val="0021718B"/>
    <w:rsid w:val="002208F7"/>
    <w:rsid w:val="00221D01"/>
    <w:rsid w:val="00222D07"/>
    <w:rsid w:val="00223A4F"/>
    <w:rsid w:val="00223D78"/>
    <w:rsid w:val="00224FA0"/>
    <w:rsid w:val="002257F8"/>
    <w:rsid w:val="002336E5"/>
    <w:rsid w:val="0023512E"/>
    <w:rsid w:val="002352E2"/>
    <w:rsid w:val="00235D0E"/>
    <w:rsid w:val="00240FA9"/>
    <w:rsid w:val="002416F7"/>
    <w:rsid w:val="00241746"/>
    <w:rsid w:val="00243A18"/>
    <w:rsid w:val="00245020"/>
    <w:rsid w:val="002478C3"/>
    <w:rsid w:val="00247FB0"/>
    <w:rsid w:val="0025077E"/>
    <w:rsid w:val="00251308"/>
    <w:rsid w:val="00251BEA"/>
    <w:rsid w:val="00251EE0"/>
    <w:rsid w:val="00252AF0"/>
    <w:rsid w:val="002536AE"/>
    <w:rsid w:val="00254467"/>
    <w:rsid w:val="00254D69"/>
    <w:rsid w:val="00255D32"/>
    <w:rsid w:val="00257E91"/>
    <w:rsid w:val="0026005B"/>
    <w:rsid w:val="002602F8"/>
    <w:rsid w:val="00262F86"/>
    <w:rsid w:val="00263044"/>
    <w:rsid w:val="00263E81"/>
    <w:rsid w:val="002652AB"/>
    <w:rsid w:val="002663B0"/>
    <w:rsid w:val="002676BF"/>
    <w:rsid w:val="00267837"/>
    <w:rsid w:val="00274152"/>
    <w:rsid w:val="002749B8"/>
    <w:rsid w:val="00274AE5"/>
    <w:rsid w:val="00274DE5"/>
    <w:rsid w:val="002753CD"/>
    <w:rsid w:val="0028136B"/>
    <w:rsid w:val="00281983"/>
    <w:rsid w:val="00281ADC"/>
    <w:rsid w:val="002841D5"/>
    <w:rsid w:val="00286810"/>
    <w:rsid w:val="0028769F"/>
    <w:rsid w:val="00294CC3"/>
    <w:rsid w:val="00295042"/>
    <w:rsid w:val="002951B8"/>
    <w:rsid w:val="00295CCE"/>
    <w:rsid w:val="002A0F92"/>
    <w:rsid w:val="002A1518"/>
    <w:rsid w:val="002A1824"/>
    <w:rsid w:val="002A2031"/>
    <w:rsid w:val="002A6BBC"/>
    <w:rsid w:val="002B023F"/>
    <w:rsid w:val="002B0A30"/>
    <w:rsid w:val="002B114E"/>
    <w:rsid w:val="002B14B1"/>
    <w:rsid w:val="002B6484"/>
    <w:rsid w:val="002B7265"/>
    <w:rsid w:val="002C157A"/>
    <w:rsid w:val="002C28DD"/>
    <w:rsid w:val="002C587F"/>
    <w:rsid w:val="002C7B0C"/>
    <w:rsid w:val="002C7CF0"/>
    <w:rsid w:val="002D2205"/>
    <w:rsid w:val="002D326B"/>
    <w:rsid w:val="002D5754"/>
    <w:rsid w:val="002D7978"/>
    <w:rsid w:val="002D7FF9"/>
    <w:rsid w:val="002E000F"/>
    <w:rsid w:val="002E021A"/>
    <w:rsid w:val="002E597D"/>
    <w:rsid w:val="002E6925"/>
    <w:rsid w:val="002F28AA"/>
    <w:rsid w:val="002F4502"/>
    <w:rsid w:val="002F4804"/>
    <w:rsid w:val="002F4E5D"/>
    <w:rsid w:val="0030282F"/>
    <w:rsid w:val="00303349"/>
    <w:rsid w:val="003036FD"/>
    <w:rsid w:val="00303A23"/>
    <w:rsid w:val="00311238"/>
    <w:rsid w:val="00311BB4"/>
    <w:rsid w:val="00313FE9"/>
    <w:rsid w:val="003150B4"/>
    <w:rsid w:val="003169A2"/>
    <w:rsid w:val="003179A9"/>
    <w:rsid w:val="00320AE3"/>
    <w:rsid w:val="00323F98"/>
    <w:rsid w:val="00324A32"/>
    <w:rsid w:val="003258D4"/>
    <w:rsid w:val="003261AE"/>
    <w:rsid w:val="00326CF4"/>
    <w:rsid w:val="0033299E"/>
    <w:rsid w:val="00333898"/>
    <w:rsid w:val="00336F6A"/>
    <w:rsid w:val="0033727B"/>
    <w:rsid w:val="00337B22"/>
    <w:rsid w:val="00342F10"/>
    <w:rsid w:val="003439BD"/>
    <w:rsid w:val="00344115"/>
    <w:rsid w:val="00344163"/>
    <w:rsid w:val="00350010"/>
    <w:rsid w:val="003519EF"/>
    <w:rsid w:val="00352966"/>
    <w:rsid w:val="003534F1"/>
    <w:rsid w:val="0035351E"/>
    <w:rsid w:val="00353BAB"/>
    <w:rsid w:val="003553A4"/>
    <w:rsid w:val="003557DD"/>
    <w:rsid w:val="003568B1"/>
    <w:rsid w:val="00357D69"/>
    <w:rsid w:val="00360477"/>
    <w:rsid w:val="003625F5"/>
    <w:rsid w:val="003636F2"/>
    <w:rsid w:val="0036500E"/>
    <w:rsid w:val="00367A36"/>
    <w:rsid w:val="0037149F"/>
    <w:rsid w:val="00371F47"/>
    <w:rsid w:val="00373ACA"/>
    <w:rsid w:val="00374323"/>
    <w:rsid w:val="00374372"/>
    <w:rsid w:val="003751D3"/>
    <w:rsid w:val="00376C7B"/>
    <w:rsid w:val="00376D71"/>
    <w:rsid w:val="003776C2"/>
    <w:rsid w:val="00380F3B"/>
    <w:rsid w:val="003826FC"/>
    <w:rsid w:val="00385319"/>
    <w:rsid w:val="003855B4"/>
    <w:rsid w:val="00385D64"/>
    <w:rsid w:val="00387C98"/>
    <w:rsid w:val="0039018C"/>
    <w:rsid w:val="0039465F"/>
    <w:rsid w:val="003949D1"/>
    <w:rsid w:val="003957FC"/>
    <w:rsid w:val="003961E9"/>
    <w:rsid w:val="003A117C"/>
    <w:rsid w:val="003A1C70"/>
    <w:rsid w:val="003A779E"/>
    <w:rsid w:val="003A7BF2"/>
    <w:rsid w:val="003A7C13"/>
    <w:rsid w:val="003B00AC"/>
    <w:rsid w:val="003B2131"/>
    <w:rsid w:val="003B2807"/>
    <w:rsid w:val="003B47D9"/>
    <w:rsid w:val="003B55A3"/>
    <w:rsid w:val="003C142A"/>
    <w:rsid w:val="003C1AA7"/>
    <w:rsid w:val="003C4B5F"/>
    <w:rsid w:val="003C5685"/>
    <w:rsid w:val="003C5911"/>
    <w:rsid w:val="003C644F"/>
    <w:rsid w:val="003C79DF"/>
    <w:rsid w:val="003C7E72"/>
    <w:rsid w:val="003D0D1A"/>
    <w:rsid w:val="003D27BC"/>
    <w:rsid w:val="003D2F8F"/>
    <w:rsid w:val="003D42A0"/>
    <w:rsid w:val="003D5B33"/>
    <w:rsid w:val="003D6A3A"/>
    <w:rsid w:val="003E1371"/>
    <w:rsid w:val="003E1E35"/>
    <w:rsid w:val="003E2313"/>
    <w:rsid w:val="003E260D"/>
    <w:rsid w:val="003E34E0"/>
    <w:rsid w:val="003E4255"/>
    <w:rsid w:val="003E4B97"/>
    <w:rsid w:val="003F0278"/>
    <w:rsid w:val="003F1FDA"/>
    <w:rsid w:val="003F55BF"/>
    <w:rsid w:val="003F74EA"/>
    <w:rsid w:val="003F7581"/>
    <w:rsid w:val="00400036"/>
    <w:rsid w:val="00406C75"/>
    <w:rsid w:val="00406D0E"/>
    <w:rsid w:val="00407AE6"/>
    <w:rsid w:val="00410F38"/>
    <w:rsid w:val="0041167C"/>
    <w:rsid w:val="0041420B"/>
    <w:rsid w:val="0041705D"/>
    <w:rsid w:val="00421F32"/>
    <w:rsid w:val="004222D5"/>
    <w:rsid w:val="0042314D"/>
    <w:rsid w:val="0042661D"/>
    <w:rsid w:val="00427903"/>
    <w:rsid w:val="004305F5"/>
    <w:rsid w:val="00431B5C"/>
    <w:rsid w:val="00431D08"/>
    <w:rsid w:val="004327C3"/>
    <w:rsid w:val="00433485"/>
    <w:rsid w:val="00434DE3"/>
    <w:rsid w:val="004359E3"/>
    <w:rsid w:val="004364E5"/>
    <w:rsid w:val="004366AC"/>
    <w:rsid w:val="004372CB"/>
    <w:rsid w:val="00440806"/>
    <w:rsid w:val="004412E6"/>
    <w:rsid w:val="00441B44"/>
    <w:rsid w:val="0044211E"/>
    <w:rsid w:val="00445ABE"/>
    <w:rsid w:val="00445C85"/>
    <w:rsid w:val="00445E61"/>
    <w:rsid w:val="00445F6D"/>
    <w:rsid w:val="00450230"/>
    <w:rsid w:val="004502A7"/>
    <w:rsid w:val="00450CA6"/>
    <w:rsid w:val="004514E2"/>
    <w:rsid w:val="00451F46"/>
    <w:rsid w:val="0045336F"/>
    <w:rsid w:val="00453D72"/>
    <w:rsid w:val="00456AD1"/>
    <w:rsid w:val="0045748C"/>
    <w:rsid w:val="00460B58"/>
    <w:rsid w:val="00460E0F"/>
    <w:rsid w:val="0046122C"/>
    <w:rsid w:val="00463D4A"/>
    <w:rsid w:val="00463E22"/>
    <w:rsid w:val="0047018C"/>
    <w:rsid w:val="00472838"/>
    <w:rsid w:val="0047382A"/>
    <w:rsid w:val="00473BF6"/>
    <w:rsid w:val="0047477D"/>
    <w:rsid w:val="00475F32"/>
    <w:rsid w:val="00480D1B"/>
    <w:rsid w:val="004816DC"/>
    <w:rsid w:val="004831B0"/>
    <w:rsid w:val="004840D1"/>
    <w:rsid w:val="004862F0"/>
    <w:rsid w:val="00486B16"/>
    <w:rsid w:val="00492A91"/>
    <w:rsid w:val="00495593"/>
    <w:rsid w:val="00495F45"/>
    <w:rsid w:val="00497414"/>
    <w:rsid w:val="004A30FF"/>
    <w:rsid w:val="004A3480"/>
    <w:rsid w:val="004A3922"/>
    <w:rsid w:val="004A4DFF"/>
    <w:rsid w:val="004A6919"/>
    <w:rsid w:val="004A709E"/>
    <w:rsid w:val="004B1563"/>
    <w:rsid w:val="004B4467"/>
    <w:rsid w:val="004B579F"/>
    <w:rsid w:val="004B7EF8"/>
    <w:rsid w:val="004C0B57"/>
    <w:rsid w:val="004C124C"/>
    <w:rsid w:val="004C1855"/>
    <w:rsid w:val="004C25F2"/>
    <w:rsid w:val="004C454C"/>
    <w:rsid w:val="004D1545"/>
    <w:rsid w:val="004D4632"/>
    <w:rsid w:val="004D5610"/>
    <w:rsid w:val="004D5A64"/>
    <w:rsid w:val="004D5AC7"/>
    <w:rsid w:val="004D73B1"/>
    <w:rsid w:val="004D7B42"/>
    <w:rsid w:val="004E1D0D"/>
    <w:rsid w:val="004E21D9"/>
    <w:rsid w:val="004E23B8"/>
    <w:rsid w:val="004E2982"/>
    <w:rsid w:val="004E360E"/>
    <w:rsid w:val="004E3B8E"/>
    <w:rsid w:val="004E47D5"/>
    <w:rsid w:val="004E5340"/>
    <w:rsid w:val="004E750A"/>
    <w:rsid w:val="004F02B0"/>
    <w:rsid w:val="004F2822"/>
    <w:rsid w:val="004F3549"/>
    <w:rsid w:val="004F3BF7"/>
    <w:rsid w:val="004F5116"/>
    <w:rsid w:val="004F6E39"/>
    <w:rsid w:val="004F6F34"/>
    <w:rsid w:val="004F7339"/>
    <w:rsid w:val="004F77E5"/>
    <w:rsid w:val="005028C0"/>
    <w:rsid w:val="0050372B"/>
    <w:rsid w:val="0050374E"/>
    <w:rsid w:val="005074C3"/>
    <w:rsid w:val="00507DFA"/>
    <w:rsid w:val="005108D9"/>
    <w:rsid w:val="00511544"/>
    <w:rsid w:val="0051261C"/>
    <w:rsid w:val="00513156"/>
    <w:rsid w:val="00513635"/>
    <w:rsid w:val="00514616"/>
    <w:rsid w:val="005215ED"/>
    <w:rsid w:val="00521CEA"/>
    <w:rsid w:val="00524B41"/>
    <w:rsid w:val="00524DA5"/>
    <w:rsid w:val="00526439"/>
    <w:rsid w:val="005264CD"/>
    <w:rsid w:val="00526EBC"/>
    <w:rsid w:val="005272A2"/>
    <w:rsid w:val="00530324"/>
    <w:rsid w:val="00530813"/>
    <w:rsid w:val="00530C31"/>
    <w:rsid w:val="00532C4C"/>
    <w:rsid w:val="00537F2E"/>
    <w:rsid w:val="00540315"/>
    <w:rsid w:val="00541829"/>
    <w:rsid w:val="0054294D"/>
    <w:rsid w:val="00551C6D"/>
    <w:rsid w:val="00553D31"/>
    <w:rsid w:val="005557DC"/>
    <w:rsid w:val="00560C0B"/>
    <w:rsid w:val="005664E5"/>
    <w:rsid w:val="00567947"/>
    <w:rsid w:val="005679F2"/>
    <w:rsid w:val="00567B1D"/>
    <w:rsid w:val="005710D8"/>
    <w:rsid w:val="00571373"/>
    <w:rsid w:val="00571BD6"/>
    <w:rsid w:val="005737D0"/>
    <w:rsid w:val="00574A95"/>
    <w:rsid w:val="005751DA"/>
    <w:rsid w:val="00584A54"/>
    <w:rsid w:val="00585F7D"/>
    <w:rsid w:val="00586EAF"/>
    <w:rsid w:val="00590398"/>
    <w:rsid w:val="00590F29"/>
    <w:rsid w:val="00592932"/>
    <w:rsid w:val="005935ED"/>
    <w:rsid w:val="0059478A"/>
    <w:rsid w:val="00594BC1"/>
    <w:rsid w:val="00595034"/>
    <w:rsid w:val="00595A1F"/>
    <w:rsid w:val="00597B29"/>
    <w:rsid w:val="005A2AF2"/>
    <w:rsid w:val="005A2BB8"/>
    <w:rsid w:val="005A3668"/>
    <w:rsid w:val="005A3710"/>
    <w:rsid w:val="005A3D15"/>
    <w:rsid w:val="005A540E"/>
    <w:rsid w:val="005A5F5A"/>
    <w:rsid w:val="005A6613"/>
    <w:rsid w:val="005B042F"/>
    <w:rsid w:val="005B0AFC"/>
    <w:rsid w:val="005B25BB"/>
    <w:rsid w:val="005B5EE7"/>
    <w:rsid w:val="005B67FF"/>
    <w:rsid w:val="005B6DB9"/>
    <w:rsid w:val="005C0040"/>
    <w:rsid w:val="005C02A6"/>
    <w:rsid w:val="005C0824"/>
    <w:rsid w:val="005C1A24"/>
    <w:rsid w:val="005C1BAC"/>
    <w:rsid w:val="005C424E"/>
    <w:rsid w:val="005C7D6A"/>
    <w:rsid w:val="005D193D"/>
    <w:rsid w:val="005D2CE9"/>
    <w:rsid w:val="005D68F3"/>
    <w:rsid w:val="005E108A"/>
    <w:rsid w:val="005E5221"/>
    <w:rsid w:val="005E55FC"/>
    <w:rsid w:val="005E7756"/>
    <w:rsid w:val="005F0D1B"/>
    <w:rsid w:val="005F29EA"/>
    <w:rsid w:val="005F2CB8"/>
    <w:rsid w:val="005F3AE3"/>
    <w:rsid w:val="005F4475"/>
    <w:rsid w:val="005F5CDA"/>
    <w:rsid w:val="005F701E"/>
    <w:rsid w:val="005F7178"/>
    <w:rsid w:val="005F76E4"/>
    <w:rsid w:val="005F78FE"/>
    <w:rsid w:val="006009A0"/>
    <w:rsid w:val="00600D58"/>
    <w:rsid w:val="006022F5"/>
    <w:rsid w:val="0060242E"/>
    <w:rsid w:val="00606D5E"/>
    <w:rsid w:val="0061042E"/>
    <w:rsid w:val="00610C63"/>
    <w:rsid w:val="00614E9B"/>
    <w:rsid w:val="00615043"/>
    <w:rsid w:val="0061550D"/>
    <w:rsid w:val="00615968"/>
    <w:rsid w:val="00617298"/>
    <w:rsid w:val="006172E3"/>
    <w:rsid w:val="006248A2"/>
    <w:rsid w:val="00624CA5"/>
    <w:rsid w:val="006261A7"/>
    <w:rsid w:val="00627E87"/>
    <w:rsid w:val="006344F8"/>
    <w:rsid w:val="00634B51"/>
    <w:rsid w:val="006361F1"/>
    <w:rsid w:val="006379BD"/>
    <w:rsid w:val="00637BD1"/>
    <w:rsid w:val="006413DE"/>
    <w:rsid w:val="00644198"/>
    <w:rsid w:val="00644334"/>
    <w:rsid w:val="00644F91"/>
    <w:rsid w:val="00647977"/>
    <w:rsid w:val="00650CD8"/>
    <w:rsid w:val="00651064"/>
    <w:rsid w:val="00651386"/>
    <w:rsid w:val="00652147"/>
    <w:rsid w:val="00652828"/>
    <w:rsid w:val="006530B7"/>
    <w:rsid w:val="006532FE"/>
    <w:rsid w:val="0065425F"/>
    <w:rsid w:val="00654C87"/>
    <w:rsid w:val="00656188"/>
    <w:rsid w:val="00660739"/>
    <w:rsid w:val="006613F5"/>
    <w:rsid w:val="0066516C"/>
    <w:rsid w:val="006655E6"/>
    <w:rsid w:val="00666408"/>
    <w:rsid w:val="006665C8"/>
    <w:rsid w:val="00667191"/>
    <w:rsid w:val="00674931"/>
    <w:rsid w:val="0067549B"/>
    <w:rsid w:val="00676057"/>
    <w:rsid w:val="00677594"/>
    <w:rsid w:val="00680218"/>
    <w:rsid w:val="00684AC0"/>
    <w:rsid w:val="00684CB0"/>
    <w:rsid w:val="0068772A"/>
    <w:rsid w:val="00690D03"/>
    <w:rsid w:val="0069188D"/>
    <w:rsid w:val="0069424C"/>
    <w:rsid w:val="006947A2"/>
    <w:rsid w:val="006A1B15"/>
    <w:rsid w:val="006A3595"/>
    <w:rsid w:val="006A4C60"/>
    <w:rsid w:val="006A7986"/>
    <w:rsid w:val="006B0B61"/>
    <w:rsid w:val="006B1074"/>
    <w:rsid w:val="006B490A"/>
    <w:rsid w:val="006B586A"/>
    <w:rsid w:val="006B5C86"/>
    <w:rsid w:val="006C06DC"/>
    <w:rsid w:val="006C1703"/>
    <w:rsid w:val="006C2024"/>
    <w:rsid w:val="006C2BA0"/>
    <w:rsid w:val="006C407C"/>
    <w:rsid w:val="006C73CC"/>
    <w:rsid w:val="006D0006"/>
    <w:rsid w:val="006D0594"/>
    <w:rsid w:val="006D080E"/>
    <w:rsid w:val="006D0E17"/>
    <w:rsid w:val="006D11C0"/>
    <w:rsid w:val="006D16FF"/>
    <w:rsid w:val="006D1C1A"/>
    <w:rsid w:val="006D28AC"/>
    <w:rsid w:val="006D4277"/>
    <w:rsid w:val="006D66B2"/>
    <w:rsid w:val="006D78AF"/>
    <w:rsid w:val="006E021E"/>
    <w:rsid w:val="006E06F3"/>
    <w:rsid w:val="006E12B1"/>
    <w:rsid w:val="006E1738"/>
    <w:rsid w:val="006E2C87"/>
    <w:rsid w:val="006E2ED1"/>
    <w:rsid w:val="006E307A"/>
    <w:rsid w:val="006E366D"/>
    <w:rsid w:val="006E37EF"/>
    <w:rsid w:val="006E385D"/>
    <w:rsid w:val="006E7B92"/>
    <w:rsid w:val="006F0012"/>
    <w:rsid w:val="006F0B93"/>
    <w:rsid w:val="006F2548"/>
    <w:rsid w:val="006F2D7D"/>
    <w:rsid w:val="006F3865"/>
    <w:rsid w:val="006F591E"/>
    <w:rsid w:val="006F5AAF"/>
    <w:rsid w:val="006F6014"/>
    <w:rsid w:val="006F605B"/>
    <w:rsid w:val="006F6947"/>
    <w:rsid w:val="006F7163"/>
    <w:rsid w:val="006F7A27"/>
    <w:rsid w:val="00706600"/>
    <w:rsid w:val="00706881"/>
    <w:rsid w:val="00706FAD"/>
    <w:rsid w:val="00710ED4"/>
    <w:rsid w:val="00711BE9"/>
    <w:rsid w:val="00712E32"/>
    <w:rsid w:val="007152B6"/>
    <w:rsid w:val="00716261"/>
    <w:rsid w:val="0071751A"/>
    <w:rsid w:val="00717634"/>
    <w:rsid w:val="007179DE"/>
    <w:rsid w:val="00720695"/>
    <w:rsid w:val="00721780"/>
    <w:rsid w:val="0072413E"/>
    <w:rsid w:val="00724356"/>
    <w:rsid w:val="0072445B"/>
    <w:rsid w:val="00727AD0"/>
    <w:rsid w:val="00730952"/>
    <w:rsid w:val="007319CE"/>
    <w:rsid w:val="00733B3A"/>
    <w:rsid w:val="00734328"/>
    <w:rsid w:val="00740C87"/>
    <w:rsid w:val="00744ACB"/>
    <w:rsid w:val="00744BDF"/>
    <w:rsid w:val="00744C83"/>
    <w:rsid w:val="00746C87"/>
    <w:rsid w:val="00747B51"/>
    <w:rsid w:val="007518A7"/>
    <w:rsid w:val="00753BFE"/>
    <w:rsid w:val="00753C77"/>
    <w:rsid w:val="007600F2"/>
    <w:rsid w:val="007601C4"/>
    <w:rsid w:val="00760223"/>
    <w:rsid w:val="00762432"/>
    <w:rsid w:val="00762886"/>
    <w:rsid w:val="00762C32"/>
    <w:rsid w:val="007649A8"/>
    <w:rsid w:val="00765235"/>
    <w:rsid w:val="00766355"/>
    <w:rsid w:val="0076684D"/>
    <w:rsid w:val="0076780A"/>
    <w:rsid w:val="00770947"/>
    <w:rsid w:val="00770C71"/>
    <w:rsid w:val="0077172C"/>
    <w:rsid w:val="007723EA"/>
    <w:rsid w:val="0077428C"/>
    <w:rsid w:val="00774BA2"/>
    <w:rsid w:val="00774EEA"/>
    <w:rsid w:val="007751C0"/>
    <w:rsid w:val="00776C29"/>
    <w:rsid w:val="00782681"/>
    <w:rsid w:val="00782822"/>
    <w:rsid w:val="00790EF0"/>
    <w:rsid w:val="00792181"/>
    <w:rsid w:val="00794870"/>
    <w:rsid w:val="00796B67"/>
    <w:rsid w:val="00796E14"/>
    <w:rsid w:val="00797BE8"/>
    <w:rsid w:val="007A093E"/>
    <w:rsid w:val="007A4C2D"/>
    <w:rsid w:val="007A590A"/>
    <w:rsid w:val="007A7A31"/>
    <w:rsid w:val="007A7C23"/>
    <w:rsid w:val="007B15B0"/>
    <w:rsid w:val="007B1E29"/>
    <w:rsid w:val="007B21C7"/>
    <w:rsid w:val="007B2518"/>
    <w:rsid w:val="007B3E1F"/>
    <w:rsid w:val="007B4C9C"/>
    <w:rsid w:val="007B6BD8"/>
    <w:rsid w:val="007B7D4A"/>
    <w:rsid w:val="007C1847"/>
    <w:rsid w:val="007C5518"/>
    <w:rsid w:val="007C6DDC"/>
    <w:rsid w:val="007C73B4"/>
    <w:rsid w:val="007C7749"/>
    <w:rsid w:val="007D0F90"/>
    <w:rsid w:val="007D114A"/>
    <w:rsid w:val="007E00E3"/>
    <w:rsid w:val="007E137C"/>
    <w:rsid w:val="007E3ABA"/>
    <w:rsid w:val="007E43C6"/>
    <w:rsid w:val="007E6061"/>
    <w:rsid w:val="007E6A63"/>
    <w:rsid w:val="007F0F6E"/>
    <w:rsid w:val="007F4230"/>
    <w:rsid w:val="007F4FF9"/>
    <w:rsid w:val="007F50E2"/>
    <w:rsid w:val="007F6D6D"/>
    <w:rsid w:val="0080075F"/>
    <w:rsid w:val="00810FE9"/>
    <w:rsid w:val="008158AE"/>
    <w:rsid w:val="00816D1D"/>
    <w:rsid w:val="008171D8"/>
    <w:rsid w:val="008208DA"/>
    <w:rsid w:val="00823506"/>
    <w:rsid w:val="00824FF7"/>
    <w:rsid w:val="008258B5"/>
    <w:rsid w:val="00830303"/>
    <w:rsid w:val="008322A7"/>
    <w:rsid w:val="0083250A"/>
    <w:rsid w:val="00834EE8"/>
    <w:rsid w:val="008379BB"/>
    <w:rsid w:val="0084078F"/>
    <w:rsid w:val="00841438"/>
    <w:rsid w:val="008430F9"/>
    <w:rsid w:val="008461A5"/>
    <w:rsid w:val="00846C46"/>
    <w:rsid w:val="008473C0"/>
    <w:rsid w:val="00851EE8"/>
    <w:rsid w:val="00852301"/>
    <w:rsid w:val="0085307C"/>
    <w:rsid w:val="00855CD5"/>
    <w:rsid w:val="0085759E"/>
    <w:rsid w:val="00860E65"/>
    <w:rsid w:val="00861C8E"/>
    <w:rsid w:val="00862005"/>
    <w:rsid w:val="00864673"/>
    <w:rsid w:val="008649A3"/>
    <w:rsid w:val="0086750D"/>
    <w:rsid w:val="00870E34"/>
    <w:rsid w:val="00871002"/>
    <w:rsid w:val="0087149B"/>
    <w:rsid w:val="00871AC0"/>
    <w:rsid w:val="00872151"/>
    <w:rsid w:val="00873176"/>
    <w:rsid w:val="008764F5"/>
    <w:rsid w:val="008810EF"/>
    <w:rsid w:val="008815CD"/>
    <w:rsid w:val="00881827"/>
    <w:rsid w:val="00882BD2"/>
    <w:rsid w:val="0088374B"/>
    <w:rsid w:val="00883E60"/>
    <w:rsid w:val="00884413"/>
    <w:rsid w:val="00885570"/>
    <w:rsid w:val="00886C09"/>
    <w:rsid w:val="008870FB"/>
    <w:rsid w:val="008871D8"/>
    <w:rsid w:val="00887EB0"/>
    <w:rsid w:val="0089014D"/>
    <w:rsid w:val="0089041C"/>
    <w:rsid w:val="00891543"/>
    <w:rsid w:val="00893F41"/>
    <w:rsid w:val="00896213"/>
    <w:rsid w:val="008A1D44"/>
    <w:rsid w:val="008A2B41"/>
    <w:rsid w:val="008A3B80"/>
    <w:rsid w:val="008A6BE6"/>
    <w:rsid w:val="008B44EE"/>
    <w:rsid w:val="008B472E"/>
    <w:rsid w:val="008B6A9C"/>
    <w:rsid w:val="008B6ABD"/>
    <w:rsid w:val="008B7333"/>
    <w:rsid w:val="008C12FC"/>
    <w:rsid w:val="008C56BB"/>
    <w:rsid w:val="008C6359"/>
    <w:rsid w:val="008D06DC"/>
    <w:rsid w:val="008D119F"/>
    <w:rsid w:val="008D1411"/>
    <w:rsid w:val="008D531A"/>
    <w:rsid w:val="008D5B06"/>
    <w:rsid w:val="008D69E8"/>
    <w:rsid w:val="008E0370"/>
    <w:rsid w:val="008E0DCA"/>
    <w:rsid w:val="008E19DD"/>
    <w:rsid w:val="008E354F"/>
    <w:rsid w:val="008E6532"/>
    <w:rsid w:val="008E6A28"/>
    <w:rsid w:val="008F05EC"/>
    <w:rsid w:val="008F0A03"/>
    <w:rsid w:val="008F2616"/>
    <w:rsid w:val="008F33A6"/>
    <w:rsid w:val="008F3481"/>
    <w:rsid w:val="0090405B"/>
    <w:rsid w:val="00906936"/>
    <w:rsid w:val="00906EC1"/>
    <w:rsid w:val="00910390"/>
    <w:rsid w:val="00913471"/>
    <w:rsid w:val="009137E8"/>
    <w:rsid w:val="0091422A"/>
    <w:rsid w:val="0091439F"/>
    <w:rsid w:val="009149D5"/>
    <w:rsid w:val="009154E1"/>
    <w:rsid w:val="00915976"/>
    <w:rsid w:val="00916364"/>
    <w:rsid w:val="00916A58"/>
    <w:rsid w:val="00917F41"/>
    <w:rsid w:val="0092109E"/>
    <w:rsid w:val="00921898"/>
    <w:rsid w:val="00923144"/>
    <w:rsid w:val="009252D5"/>
    <w:rsid w:val="00927CAA"/>
    <w:rsid w:val="00932D35"/>
    <w:rsid w:val="0093397E"/>
    <w:rsid w:val="009350A3"/>
    <w:rsid w:val="00936665"/>
    <w:rsid w:val="00940128"/>
    <w:rsid w:val="0095189D"/>
    <w:rsid w:val="00952AC3"/>
    <w:rsid w:val="00953339"/>
    <w:rsid w:val="0095385D"/>
    <w:rsid w:val="00955193"/>
    <w:rsid w:val="00956479"/>
    <w:rsid w:val="009567DB"/>
    <w:rsid w:val="00957820"/>
    <w:rsid w:val="0096075D"/>
    <w:rsid w:val="009608C2"/>
    <w:rsid w:val="009613AA"/>
    <w:rsid w:val="009614D1"/>
    <w:rsid w:val="00963C3A"/>
    <w:rsid w:val="00963D15"/>
    <w:rsid w:val="00965C3E"/>
    <w:rsid w:val="00971841"/>
    <w:rsid w:val="0097314E"/>
    <w:rsid w:val="0097559B"/>
    <w:rsid w:val="00975AAD"/>
    <w:rsid w:val="009764E5"/>
    <w:rsid w:val="00977832"/>
    <w:rsid w:val="00977A31"/>
    <w:rsid w:val="0098036C"/>
    <w:rsid w:val="00980EB9"/>
    <w:rsid w:val="0098269D"/>
    <w:rsid w:val="0098306C"/>
    <w:rsid w:val="009937DA"/>
    <w:rsid w:val="009951D5"/>
    <w:rsid w:val="00995AD3"/>
    <w:rsid w:val="00997097"/>
    <w:rsid w:val="009973F3"/>
    <w:rsid w:val="009A010B"/>
    <w:rsid w:val="009A1BA9"/>
    <w:rsid w:val="009A1BDF"/>
    <w:rsid w:val="009A26C5"/>
    <w:rsid w:val="009A2E12"/>
    <w:rsid w:val="009A4A60"/>
    <w:rsid w:val="009A5126"/>
    <w:rsid w:val="009A5F56"/>
    <w:rsid w:val="009A7614"/>
    <w:rsid w:val="009B2B74"/>
    <w:rsid w:val="009B2B7A"/>
    <w:rsid w:val="009B3F64"/>
    <w:rsid w:val="009B68B8"/>
    <w:rsid w:val="009C0D75"/>
    <w:rsid w:val="009C16E6"/>
    <w:rsid w:val="009C1C0B"/>
    <w:rsid w:val="009C3632"/>
    <w:rsid w:val="009C3772"/>
    <w:rsid w:val="009C551A"/>
    <w:rsid w:val="009C68FD"/>
    <w:rsid w:val="009C7589"/>
    <w:rsid w:val="009C7D9F"/>
    <w:rsid w:val="009D1893"/>
    <w:rsid w:val="009D1E87"/>
    <w:rsid w:val="009D31BA"/>
    <w:rsid w:val="009D4B1C"/>
    <w:rsid w:val="009D4C51"/>
    <w:rsid w:val="009D5186"/>
    <w:rsid w:val="009D5A03"/>
    <w:rsid w:val="009D777E"/>
    <w:rsid w:val="009D7DCD"/>
    <w:rsid w:val="009D7FD1"/>
    <w:rsid w:val="009E0305"/>
    <w:rsid w:val="009E144D"/>
    <w:rsid w:val="009E16C0"/>
    <w:rsid w:val="009E32E9"/>
    <w:rsid w:val="009E4929"/>
    <w:rsid w:val="009E50A1"/>
    <w:rsid w:val="009F0E97"/>
    <w:rsid w:val="009F2B76"/>
    <w:rsid w:val="009F31A7"/>
    <w:rsid w:val="009F3AE2"/>
    <w:rsid w:val="009F3B5C"/>
    <w:rsid w:val="009F4533"/>
    <w:rsid w:val="009F4E90"/>
    <w:rsid w:val="009F724A"/>
    <w:rsid w:val="009F7879"/>
    <w:rsid w:val="00A01BCB"/>
    <w:rsid w:val="00A038FA"/>
    <w:rsid w:val="00A04B19"/>
    <w:rsid w:val="00A062A6"/>
    <w:rsid w:val="00A062E1"/>
    <w:rsid w:val="00A10CE6"/>
    <w:rsid w:val="00A132C6"/>
    <w:rsid w:val="00A14AEF"/>
    <w:rsid w:val="00A15624"/>
    <w:rsid w:val="00A20327"/>
    <w:rsid w:val="00A214B2"/>
    <w:rsid w:val="00A2167B"/>
    <w:rsid w:val="00A23985"/>
    <w:rsid w:val="00A276AB"/>
    <w:rsid w:val="00A311AC"/>
    <w:rsid w:val="00A32DD9"/>
    <w:rsid w:val="00A33D4F"/>
    <w:rsid w:val="00A346CD"/>
    <w:rsid w:val="00A35A05"/>
    <w:rsid w:val="00A36880"/>
    <w:rsid w:val="00A37EC2"/>
    <w:rsid w:val="00A40026"/>
    <w:rsid w:val="00A40F3F"/>
    <w:rsid w:val="00A41F23"/>
    <w:rsid w:val="00A421C9"/>
    <w:rsid w:val="00A44425"/>
    <w:rsid w:val="00A45B9D"/>
    <w:rsid w:val="00A478D9"/>
    <w:rsid w:val="00A47D1D"/>
    <w:rsid w:val="00A47E03"/>
    <w:rsid w:val="00A54D54"/>
    <w:rsid w:val="00A60BB3"/>
    <w:rsid w:val="00A620AB"/>
    <w:rsid w:val="00A642DB"/>
    <w:rsid w:val="00A65CFC"/>
    <w:rsid w:val="00A708B4"/>
    <w:rsid w:val="00A725BB"/>
    <w:rsid w:val="00A7489F"/>
    <w:rsid w:val="00A77489"/>
    <w:rsid w:val="00A77631"/>
    <w:rsid w:val="00A80638"/>
    <w:rsid w:val="00A80813"/>
    <w:rsid w:val="00A84259"/>
    <w:rsid w:val="00A860CB"/>
    <w:rsid w:val="00A86DD9"/>
    <w:rsid w:val="00A91A8E"/>
    <w:rsid w:val="00A9402A"/>
    <w:rsid w:val="00A94649"/>
    <w:rsid w:val="00A9661D"/>
    <w:rsid w:val="00AA004B"/>
    <w:rsid w:val="00AA05B4"/>
    <w:rsid w:val="00AA35E0"/>
    <w:rsid w:val="00AA43F2"/>
    <w:rsid w:val="00AA7248"/>
    <w:rsid w:val="00AB29DA"/>
    <w:rsid w:val="00AB35AC"/>
    <w:rsid w:val="00AB3CF1"/>
    <w:rsid w:val="00AB4119"/>
    <w:rsid w:val="00AB596E"/>
    <w:rsid w:val="00AB6ED7"/>
    <w:rsid w:val="00AB721B"/>
    <w:rsid w:val="00AB7EEF"/>
    <w:rsid w:val="00AC0358"/>
    <w:rsid w:val="00AC0C48"/>
    <w:rsid w:val="00AC2528"/>
    <w:rsid w:val="00AC4607"/>
    <w:rsid w:val="00AC4E06"/>
    <w:rsid w:val="00AD46D4"/>
    <w:rsid w:val="00AD54C6"/>
    <w:rsid w:val="00AD61FC"/>
    <w:rsid w:val="00AD6D74"/>
    <w:rsid w:val="00AE0563"/>
    <w:rsid w:val="00AE47E4"/>
    <w:rsid w:val="00AE6C92"/>
    <w:rsid w:val="00AE7357"/>
    <w:rsid w:val="00AE7DBE"/>
    <w:rsid w:val="00AF1C6E"/>
    <w:rsid w:val="00AF21A1"/>
    <w:rsid w:val="00AF35BE"/>
    <w:rsid w:val="00AF56AF"/>
    <w:rsid w:val="00B002A2"/>
    <w:rsid w:val="00B01086"/>
    <w:rsid w:val="00B0490B"/>
    <w:rsid w:val="00B04DD2"/>
    <w:rsid w:val="00B10D11"/>
    <w:rsid w:val="00B111EE"/>
    <w:rsid w:val="00B114A3"/>
    <w:rsid w:val="00B11DBD"/>
    <w:rsid w:val="00B131DD"/>
    <w:rsid w:val="00B138A7"/>
    <w:rsid w:val="00B16289"/>
    <w:rsid w:val="00B17EB1"/>
    <w:rsid w:val="00B20546"/>
    <w:rsid w:val="00B21FE2"/>
    <w:rsid w:val="00B23FAD"/>
    <w:rsid w:val="00B24976"/>
    <w:rsid w:val="00B2592E"/>
    <w:rsid w:val="00B266C6"/>
    <w:rsid w:val="00B27EBD"/>
    <w:rsid w:val="00B33B3E"/>
    <w:rsid w:val="00B34884"/>
    <w:rsid w:val="00B34A6F"/>
    <w:rsid w:val="00B354C0"/>
    <w:rsid w:val="00B36842"/>
    <w:rsid w:val="00B36D38"/>
    <w:rsid w:val="00B3735E"/>
    <w:rsid w:val="00B40F58"/>
    <w:rsid w:val="00B42836"/>
    <w:rsid w:val="00B47A26"/>
    <w:rsid w:val="00B50763"/>
    <w:rsid w:val="00B53EB5"/>
    <w:rsid w:val="00B56BE2"/>
    <w:rsid w:val="00B57A25"/>
    <w:rsid w:val="00B63C40"/>
    <w:rsid w:val="00B65E40"/>
    <w:rsid w:val="00B661AE"/>
    <w:rsid w:val="00B7082C"/>
    <w:rsid w:val="00B73595"/>
    <w:rsid w:val="00B744F2"/>
    <w:rsid w:val="00B77672"/>
    <w:rsid w:val="00B77680"/>
    <w:rsid w:val="00B80237"/>
    <w:rsid w:val="00B8080F"/>
    <w:rsid w:val="00B85FEA"/>
    <w:rsid w:val="00B90690"/>
    <w:rsid w:val="00B90F0B"/>
    <w:rsid w:val="00B92697"/>
    <w:rsid w:val="00B94BC2"/>
    <w:rsid w:val="00B95819"/>
    <w:rsid w:val="00B9627F"/>
    <w:rsid w:val="00BA26A5"/>
    <w:rsid w:val="00BA2C6A"/>
    <w:rsid w:val="00BA6A20"/>
    <w:rsid w:val="00BA6A34"/>
    <w:rsid w:val="00BA7010"/>
    <w:rsid w:val="00BB1B57"/>
    <w:rsid w:val="00BB1C79"/>
    <w:rsid w:val="00BB33CD"/>
    <w:rsid w:val="00BB4115"/>
    <w:rsid w:val="00BB430A"/>
    <w:rsid w:val="00BB4D86"/>
    <w:rsid w:val="00BB6D1B"/>
    <w:rsid w:val="00BB6E30"/>
    <w:rsid w:val="00BB70DE"/>
    <w:rsid w:val="00BB72A4"/>
    <w:rsid w:val="00BB785B"/>
    <w:rsid w:val="00BC08D7"/>
    <w:rsid w:val="00BC11BF"/>
    <w:rsid w:val="00BC2128"/>
    <w:rsid w:val="00BC2FB5"/>
    <w:rsid w:val="00BC3BB5"/>
    <w:rsid w:val="00BC3EDA"/>
    <w:rsid w:val="00BC4F2A"/>
    <w:rsid w:val="00BC6789"/>
    <w:rsid w:val="00BD1423"/>
    <w:rsid w:val="00BD5326"/>
    <w:rsid w:val="00BD64A7"/>
    <w:rsid w:val="00BE19A4"/>
    <w:rsid w:val="00BE1A15"/>
    <w:rsid w:val="00BE1F83"/>
    <w:rsid w:val="00BE2873"/>
    <w:rsid w:val="00BE309D"/>
    <w:rsid w:val="00BE3380"/>
    <w:rsid w:val="00BE4789"/>
    <w:rsid w:val="00BE4826"/>
    <w:rsid w:val="00BE4E96"/>
    <w:rsid w:val="00BE5F91"/>
    <w:rsid w:val="00BF2E25"/>
    <w:rsid w:val="00BF3548"/>
    <w:rsid w:val="00BF387D"/>
    <w:rsid w:val="00C00126"/>
    <w:rsid w:val="00C02917"/>
    <w:rsid w:val="00C03231"/>
    <w:rsid w:val="00C0616A"/>
    <w:rsid w:val="00C06B8D"/>
    <w:rsid w:val="00C070C3"/>
    <w:rsid w:val="00C07993"/>
    <w:rsid w:val="00C07EEC"/>
    <w:rsid w:val="00C11AE4"/>
    <w:rsid w:val="00C15244"/>
    <w:rsid w:val="00C15461"/>
    <w:rsid w:val="00C17387"/>
    <w:rsid w:val="00C20F38"/>
    <w:rsid w:val="00C22BE1"/>
    <w:rsid w:val="00C2307E"/>
    <w:rsid w:val="00C239CF"/>
    <w:rsid w:val="00C23A1E"/>
    <w:rsid w:val="00C2434F"/>
    <w:rsid w:val="00C31042"/>
    <w:rsid w:val="00C34688"/>
    <w:rsid w:val="00C37A71"/>
    <w:rsid w:val="00C418A5"/>
    <w:rsid w:val="00C42FC9"/>
    <w:rsid w:val="00C43B64"/>
    <w:rsid w:val="00C47393"/>
    <w:rsid w:val="00C55CF8"/>
    <w:rsid w:val="00C577E0"/>
    <w:rsid w:val="00C60764"/>
    <w:rsid w:val="00C61D25"/>
    <w:rsid w:val="00C64B11"/>
    <w:rsid w:val="00C65268"/>
    <w:rsid w:val="00C65D61"/>
    <w:rsid w:val="00C66B45"/>
    <w:rsid w:val="00C700FB"/>
    <w:rsid w:val="00C714FE"/>
    <w:rsid w:val="00C71ADE"/>
    <w:rsid w:val="00C72D5F"/>
    <w:rsid w:val="00C73C87"/>
    <w:rsid w:val="00C74F53"/>
    <w:rsid w:val="00C77D79"/>
    <w:rsid w:val="00C8230D"/>
    <w:rsid w:val="00C86799"/>
    <w:rsid w:val="00C869C6"/>
    <w:rsid w:val="00C86DD9"/>
    <w:rsid w:val="00C87E4E"/>
    <w:rsid w:val="00C90654"/>
    <w:rsid w:val="00C92875"/>
    <w:rsid w:val="00C93C83"/>
    <w:rsid w:val="00C94A20"/>
    <w:rsid w:val="00C94D0C"/>
    <w:rsid w:val="00CA01FA"/>
    <w:rsid w:val="00CA5D75"/>
    <w:rsid w:val="00CA6A2F"/>
    <w:rsid w:val="00CB0D4C"/>
    <w:rsid w:val="00CB17B6"/>
    <w:rsid w:val="00CB287D"/>
    <w:rsid w:val="00CB2EB9"/>
    <w:rsid w:val="00CB3E7C"/>
    <w:rsid w:val="00CB6415"/>
    <w:rsid w:val="00CB7C44"/>
    <w:rsid w:val="00CC6C20"/>
    <w:rsid w:val="00CC6D07"/>
    <w:rsid w:val="00CD59ED"/>
    <w:rsid w:val="00CD6079"/>
    <w:rsid w:val="00CD6128"/>
    <w:rsid w:val="00CD651E"/>
    <w:rsid w:val="00CD7C55"/>
    <w:rsid w:val="00CE0CB9"/>
    <w:rsid w:val="00CE0F80"/>
    <w:rsid w:val="00CE1A07"/>
    <w:rsid w:val="00CE20BE"/>
    <w:rsid w:val="00CE33D1"/>
    <w:rsid w:val="00CE4934"/>
    <w:rsid w:val="00CE6859"/>
    <w:rsid w:val="00CE6B32"/>
    <w:rsid w:val="00CF21D3"/>
    <w:rsid w:val="00CF37CE"/>
    <w:rsid w:val="00CF53AF"/>
    <w:rsid w:val="00CF6191"/>
    <w:rsid w:val="00CF6307"/>
    <w:rsid w:val="00CF7B40"/>
    <w:rsid w:val="00CF7DB4"/>
    <w:rsid w:val="00D0154F"/>
    <w:rsid w:val="00D026B4"/>
    <w:rsid w:val="00D02F98"/>
    <w:rsid w:val="00D042C6"/>
    <w:rsid w:val="00D05C2F"/>
    <w:rsid w:val="00D07987"/>
    <w:rsid w:val="00D10D73"/>
    <w:rsid w:val="00D1176F"/>
    <w:rsid w:val="00D12C5F"/>
    <w:rsid w:val="00D1518B"/>
    <w:rsid w:val="00D17028"/>
    <w:rsid w:val="00D2054B"/>
    <w:rsid w:val="00D257CF"/>
    <w:rsid w:val="00D27118"/>
    <w:rsid w:val="00D30C8F"/>
    <w:rsid w:val="00D31AE7"/>
    <w:rsid w:val="00D32B52"/>
    <w:rsid w:val="00D35184"/>
    <w:rsid w:val="00D35353"/>
    <w:rsid w:val="00D40CF5"/>
    <w:rsid w:val="00D40D51"/>
    <w:rsid w:val="00D41FB4"/>
    <w:rsid w:val="00D4461D"/>
    <w:rsid w:val="00D45146"/>
    <w:rsid w:val="00D46D85"/>
    <w:rsid w:val="00D4766B"/>
    <w:rsid w:val="00D50115"/>
    <w:rsid w:val="00D50508"/>
    <w:rsid w:val="00D52012"/>
    <w:rsid w:val="00D522F1"/>
    <w:rsid w:val="00D52CDE"/>
    <w:rsid w:val="00D557A2"/>
    <w:rsid w:val="00D55816"/>
    <w:rsid w:val="00D559B4"/>
    <w:rsid w:val="00D568E8"/>
    <w:rsid w:val="00D60AFD"/>
    <w:rsid w:val="00D649DA"/>
    <w:rsid w:val="00D64B39"/>
    <w:rsid w:val="00D64EFF"/>
    <w:rsid w:val="00D66766"/>
    <w:rsid w:val="00D676BC"/>
    <w:rsid w:val="00D70350"/>
    <w:rsid w:val="00D7338F"/>
    <w:rsid w:val="00D75D44"/>
    <w:rsid w:val="00D81725"/>
    <w:rsid w:val="00D81946"/>
    <w:rsid w:val="00D842C3"/>
    <w:rsid w:val="00D843ED"/>
    <w:rsid w:val="00D87A90"/>
    <w:rsid w:val="00D92BA6"/>
    <w:rsid w:val="00D932C2"/>
    <w:rsid w:val="00D94A6E"/>
    <w:rsid w:val="00D96220"/>
    <w:rsid w:val="00D978B3"/>
    <w:rsid w:val="00DA07BB"/>
    <w:rsid w:val="00DA3062"/>
    <w:rsid w:val="00DA3980"/>
    <w:rsid w:val="00DA522E"/>
    <w:rsid w:val="00DB061D"/>
    <w:rsid w:val="00DB063C"/>
    <w:rsid w:val="00DB09A9"/>
    <w:rsid w:val="00DB16D8"/>
    <w:rsid w:val="00DB1AF3"/>
    <w:rsid w:val="00DB5E8D"/>
    <w:rsid w:val="00DB61FB"/>
    <w:rsid w:val="00DB625E"/>
    <w:rsid w:val="00DB6B56"/>
    <w:rsid w:val="00DB79A2"/>
    <w:rsid w:val="00DC03BE"/>
    <w:rsid w:val="00DC091C"/>
    <w:rsid w:val="00DC1778"/>
    <w:rsid w:val="00DC21BD"/>
    <w:rsid w:val="00DC280D"/>
    <w:rsid w:val="00DC32B5"/>
    <w:rsid w:val="00DC525D"/>
    <w:rsid w:val="00DC6F95"/>
    <w:rsid w:val="00DD1D22"/>
    <w:rsid w:val="00DD24B5"/>
    <w:rsid w:val="00DD37DF"/>
    <w:rsid w:val="00DD47AE"/>
    <w:rsid w:val="00DD62B7"/>
    <w:rsid w:val="00DD7A65"/>
    <w:rsid w:val="00DE2F16"/>
    <w:rsid w:val="00DE56AA"/>
    <w:rsid w:val="00DE570A"/>
    <w:rsid w:val="00DF2013"/>
    <w:rsid w:val="00DF26BC"/>
    <w:rsid w:val="00DF393B"/>
    <w:rsid w:val="00DF4AC0"/>
    <w:rsid w:val="00DF78D6"/>
    <w:rsid w:val="00E00220"/>
    <w:rsid w:val="00E02C38"/>
    <w:rsid w:val="00E05D8B"/>
    <w:rsid w:val="00E1423D"/>
    <w:rsid w:val="00E14DC3"/>
    <w:rsid w:val="00E15DC6"/>
    <w:rsid w:val="00E16DB5"/>
    <w:rsid w:val="00E16F0E"/>
    <w:rsid w:val="00E17009"/>
    <w:rsid w:val="00E175EF"/>
    <w:rsid w:val="00E22762"/>
    <w:rsid w:val="00E23530"/>
    <w:rsid w:val="00E23881"/>
    <w:rsid w:val="00E23D35"/>
    <w:rsid w:val="00E23EA6"/>
    <w:rsid w:val="00E268C3"/>
    <w:rsid w:val="00E27883"/>
    <w:rsid w:val="00E300E0"/>
    <w:rsid w:val="00E3249E"/>
    <w:rsid w:val="00E32A68"/>
    <w:rsid w:val="00E35483"/>
    <w:rsid w:val="00E35F00"/>
    <w:rsid w:val="00E3645F"/>
    <w:rsid w:val="00E36702"/>
    <w:rsid w:val="00E40703"/>
    <w:rsid w:val="00E41E3C"/>
    <w:rsid w:val="00E42262"/>
    <w:rsid w:val="00E44091"/>
    <w:rsid w:val="00E47C06"/>
    <w:rsid w:val="00E47DFB"/>
    <w:rsid w:val="00E501DF"/>
    <w:rsid w:val="00E50C29"/>
    <w:rsid w:val="00E53EFC"/>
    <w:rsid w:val="00E545D3"/>
    <w:rsid w:val="00E5487A"/>
    <w:rsid w:val="00E552FB"/>
    <w:rsid w:val="00E558E0"/>
    <w:rsid w:val="00E56029"/>
    <w:rsid w:val="00E56F01"/>
    <w:rsid w:val="00E60549"/>
    <w:rsid w:val="00E60823"/>
    <w:rsid w:val="00E63590"/>
    <w:rsid w:val="00E641B5"/>
    <w:rsid w:val="00E6583B"/>
    <w:rsid w:val="00E67F64"/>
    <w:rsid w:val="00E71786"/>
    <w:rsid w:val="00E71BF6"/>
    <w:rsid w:val="00E71D1B"/>
    <w:rsid w:val="00E75084"/>
    <w:rsid w:val="00E756E1"/>
    <w:rsid w:val="00E76CFA"/>
    <w:rsid w:val="00E805C8"/>
    <w:rsid w:val="00E8067B"/>
    <w:rsid w:val="00E82B8B"/>
    <w:rsid w:val="00E82DAB"/>
    <w:rsid w:val="00E8340E"/>
    <w:rsid w:val="00E842B0"/>
    <w:rsid w:val="00E84A32"/>
    <w:rsid w:val="00E859A0"/>
    <w:rsid w:val="00E87813"/>
    <w:rsid w:val="00E9024B"/>
    <w:rsid w:val="00E9057A"/>
    <w:rsid w:val="00E9106D"/>
    <w:rsid w:val="00E92CDB"/>
    <w:rsid w:val="00E92FBE"/>
    <w:rsid w:val="00E94C49"/>
    <w:rsid w:val="00E954A3"/>
    <w:rsid w:val="00E957A1"/>
    <w:rsid w:val="00E977BD"/>
    <w:rsid w:val="00EA0828"/>
    <w:rsid w:val="00EA10C3"/>
    <w:rsid w:val="00EA2FD9"/>
    <w:rsid w:val="00EA39FA"/>
    <w:rsid w:val="00EA3E34"/>
    <w:rsid w:val="00EA52B5"/>
    <w:rsid w:val="00EA66E9"/>
    <w:rsid w:val="00EB07B5"/>
    <w:rsid w:val="00EB1476"/>
    <w:rsid w:val="00EB1BA3"/>
    <w:rsid w:val="00EB1CD9"/>
    <w:rsid w:val="00EB498D"/>
    <w:rsid w:val="00EB67A0"/>
    <w:rsid w:val="00EB6A5B"/>
    <w:rsid w:val="00EB790F"/>
    <w:rsid w:val="00EB7ACF"/>
    <w:rsid w:val="00EC42DE"/>
    <w:rsid w:val="00EC461A"/>
    <w:rsid w:val="00EC66EC"/>
    <w:rsid w:val="00ED0C3E"/>
    <w:rsid w:val="00ED1010"/>
    <w:rsid w:val="00ED1A05"/>
    <w:rsid w:val="00ED1E93"/>
    <w:rsid w:val="00ED24AC"/>
    <w:rsid w:val="00ED3EA8"/>
    <w:rsid w:val="00ED4069"/>
    <w:rsid w:val="00ED4384"/>
    <w:rsid w:val="00ED4F5A"/>
    <w:rsid w:val="00EE0B5B"/>
    <w:rsid w:val="00EE0F40"/>
    <w:rsid w:val="00EE1229"/>
    <w:rsid w:val="00EE24B6"/>
    <w:rsid w:val="00EE38C7"/>
    <w:rsid w:val="00EE581B"/>
    <w:rsid w:val="00EE5F27"/>
    <w:rsid w:val="00EE6CB3"/>
    <w:rsid w:val="00EE739C"/>
    <w:rsid w:val="00EF0D3C"/>
    <w:rsid w:val="00EF2944"/>
    <w:rsid w:val="00EF327D"/>
    <w:rsid w:val="00EF3466"/>
    <w:rsid w:val="00EF46C9"/>
    <w:rsid w:val="00EF657A"/>
    <w:rsid w:val="00EF67A1"/>
    <w:rsid w:val="00F00BD3"/>
    <w:rsid w:val="00F01499"/>
    <w:rsid w:val="00F02807"/>
    <w:rsid w:val="00F03D9A"/>
    <w:rsid w:val="00F0557B"/>
    <w:rsid w:val="00F07C63"/>
    <w:rsid w:val="00F07CA7"/>
    <w:rsid w:val="00F109DC"/>
    <w:rsid w:val="00F10E6D"/>
    <w:rsid w:val="00F11444"/>
    <w:rsid w:val="00F1171C"/>
    <w:rsid w:val="00F11FFE"/>
    <w:rsid w:val="00F16FA8"/>
    <w:rsid w:val="00F174C2"/>
    <w:rsid w:val="00F17C1B"/>
    <w:rsid w:val="00F17FF7"/>
    <w:rsid w:val="00F21DEE"/>
    <w:rsid w:val="00F229C3"/>
    <w:rsid w:val="00F260CA"/>
    <w:rsid w:val="00F30D47"/>
    <w:rsid w:val="00F3100B"/>
    <w:rsid w:val="00F32C69"/>
    <w:rsid w:val="00F34ECE"/>
    <w:rsid w:val="00F40362"/>
    <w:rsid w:val="00F422EE"/>
    <w:rsid w:val="00F45075"/>
    <w:rsid w:val="00F46896"/>
    <w:rsid w:val="00F47417"/>
    <w:rsid w:val="00F47D07"/>
    <w:rsid w:val="00F50615"/>
    <w:rsid w:val="00F51933"/>
    <w:rsid w:val="00F52C18"/>
    <w:rsid w:val="00F55508"/>
    <w:rsid w:val="00F55F47"/>
    <w:rsid w:val="00F56630"/>
    <w:rsid w:val="00F574B6"/>
    <w:rsid w:val="00F5774D"/>
    <w:rsid w:val="00F605BB"/>
    <w:rsid w:val="00F605D8"/>
    <w:rsid w:val="00F61C65"/>
    <w:rsid w:val="00F64386"/>
    <w:rsid w:val="00F6565C"/>
    <w:rsid w:val="00F67B21"/>
    <w:rsid w:val="00F7038D"/>
    <w:rsid w:val="00F70D46"/>
    <w:rsid w:val="00F72BE9"/>
    <w:rsid w:val="00F72DF5"/>
    <w:rsid w:val="00F72FCE"/>
    <w:rsid w:val="00F73801"/>
    <w:rsid w:val="00F75078"/>
    <w:rsid w:val="00F7546D"/>
    <w:rsid w:val="00F75E81"/>
    <w:rsid w:val="00F76136"/>
    <w:rsid w:val="00F77FC0"/>
    <w:rsid w:val="00F824DF"/>
    <w:rsid w:val="00F84834"/>
    <w:rsid w:val="00F851C7"/>
    <w:rsid w:val="00F864F9"/>
    <w:rsid w:val="00F87F11"/>
    <w:rsid w:val="00F91373"/>
    <w:rsid w:val="00F91B9D"/>
    <w:rsid w:val="00F91BA7"/>
    <w:rsid w:val="00F91D81"/>
    <w:rsid w:val="00F94AE9"/>
    <w:rsid w:val="00F967F3"/>
    <w:rsid w:val="00F96828"/>
    <w:rsid w:val="00F975CA"/>
    <w:rsid w:val="00F97CD5"/>
    <w:rsid w:val="00FA4F3B"/>
    <w:rsid w:val="00FA6E71"/>
    <w:rsid w:val="00FB05EA"/>
    <w:rsid w:val="00FB0EBA"/>
    <w:rsid w:val="00FB190D"/>
    <w:rsid w:val="00FB5FE7"/>
    <w:rsid w:val="00FC1726"/>
    <w:rsid w:val="00FC1754"/>
    <w:rsid w:val="00FC1B8A"/>
    <w:rsid w:val="00FC26D0"/>
    <w:rsid w:val="00FC3027"/>
    <w:rsid w:val="00FC55F8"/>
    <w:rsid w:val="00FD0737"/>
    <w:rsid w:val="00FD172C"/>
    <w:rsid w:val="00FD56D9"/>
    <w:rsid w:val="00FD6922"/>
    <w:rsid w:val="00FD70BA"/>
    <w:rsid w:val="00FD7EE0"/>
    <w:rsid w:val="00FD7F39"/>
    <w:rsid w:val="00FE03A8"/>
    <w:rsid w:val="00FE277A"/>
    <w:rsid w:val="00FE4061"/>
    <w:rsid w:val="00FE5F61"/>
    <w:rsid w:val="00FE69CA"/>
    <w:rsid w:val="00FE70FA"/>
    <w:rsid w:val="00FE7585"/>
    <w:rsid w:val="00FE7AFD"/>
    <w:rsid w:val="00FE7B52"/>
    <w:rsid w:val="00FF1141"/>
    <w:rsid w:val="00FF24D6"/>
    <w:rsid w:val="00FF3BA4"/>
    <w:rsid w:val="00FF5CCC"/>
    <w:rsid w:val="00FF5D69"/>
    <w:rsid w:val="00FF76BE"/>
    <w:rsid w:val="139ED73E"/>
    <w:rsid w:val="3FE80ECD"/>
    <w:rsid w:val="78A0C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C1A9E"/>
  <w15:chartTrackingRefBased/>
  <w15:docId w15:val="{E4DE6D2D-91C5-DC42-A036-4F3C1416B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5685"/>
    <w:pPr>
      <w:keepNext/>
      <w:keepLines/>
      <w:spacing w:before="240"/>
      <w:outlineLvl w:val="0"/>
    </w:pPr>
    <w:rPr>
      <w:rFonts w:asciiTheme="majorHAnsi" w:eastAsiaTheme="majorEastAsia" w:hAnsiTheme="majorHAnsi" w:cstheme="majorBidi"/>
      <w:color w:val="2F5496" w:themeColor="accent1" w:themeShade="BF"/>
      <w:kern w:val="0"/>
      <w:sz w:val="32"/>
      <w:szCs w:val="32"/>
      <w:lang w:eastAsia="en-GB"/>
      <w14:ligatures w14:val="none"/>
    </w:rPr>
  </w:style>
  <w:style w:type="paragraph" w:styleId="Heading2">
    <w:name w:val="heading 2"/>
    <w:basedOn w:val="Normal"/>
    <w:next w:val="Normal"/>
    <w:link w:val="Heading2Char"/>
    <w:uiPriority w:val="9"/>
    <w:semiHidden/>
    <w:unhideWhenUsed/>
    <w:qFormat/>
    <w:rsid w:val="003C5685"/>
    <w:pPr>
      <w:keepNext/>
      <w:keepLines/>
      <w:spacing w:before="40"/>
      <w:outlineLvl w:val="1"/>
    </w:pPr>
    <w:rPr>
      <w:rFonts w:asciiTheme="majorHAnsi" w:eastAsiaTheme="majorEastAsia" w:hAnsiTheme="majorHAnsi" w:cstheme="majorBidi"/>
      <w:color w:val="2F5496" w:themeColor="accent1" w:themeShade="BF"/>
      <w:kern w:val="0"/>
      <w:sz w:val="26"/>
      <w:szCs w:val="26"/>
      <w:lang w:eastAsia="en-GB"/>
      <w14:ligatures w14:val="none"/>
    </w:rPr>
  </w:style>
  <w:style w:type="paragraph" w:styleId="Heading3">
    <w:name w:val="heading 3"/>
    <w:basedOn w:val="Normal"/>
    <w:link w:val="Heading3Char"/>
    <w:uiPriority w:val="9"/>
    <w:qFormat/>
    <w:rsid w:val="00F851C7"/>
    <w:pPr>
      <w:spacing w:before="100" w:beforeAutospacing="1" w:after="100" w:afterAutospacing="1"/>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1946"/>
    <w:rPr>
      <w:rFonts w:ascii="Times New Roman" w:hAnsi="Times New Roman" w:cs="Times New Roman"/>
    </w:rPr>
  </w:style>
  <w:style w:type="character" w:styleId="Hyperlink">
    <w:name w:val="Hyperlink"/>
    <w:basedOn w:val="DefaultParagraphFont"/>
    <w:uiPriority w:val="99"/>
    <w:unhideWhenUsed/>
    <w:rsid w:val="000970EA"/>
    <w:rPr>
      <w:color w:val="0563C1" w:themeColor="hyperlink"/>
      <w:u w:val="single"/>
    </w:rPr>
  </w:style>
  <w:style w:type="character" w:styleId="UnresolvedMention">
    <w:name w:val="Unresolved Mention"/>
    <w:basedOn w:val="DefaultParagraphFont"/>
    <w:uiPriority w:val="99"/>
    <w:semiHidden/>
    <w:unhideWhenUsed/>
    <w:rsid w:val="000970EA"/>
    <w:rPr>
      <w:color w:val="605E5C"/>
      <w:shd w:val="clear" w:color="auto" w:fill="E1DFDD"/>
    </w:rPr>
  </w:style>
  <w:style w:type="paragraph" w:styleId="Revision">
    <w:name w:val="Revision"/>
    <w:hidden/>
    <w:uiPriority w:val="99"/>
    <w:semiHidden/>
    <w:rsid w:val="001B365A"/>
  </w:style>
  <w:style w:type="character" w:styleId="CommentReference">
    <w:name w:val="annotation reference"/>
    <w:basedOn w:val="DefaultParagraphFont"/>
    <w:uiPriority w:val="99"/>
    <w:semiHidden/>
    <w:unhideWhenUsed/>
    <w:rsid w:val="001B365A"/>
    <w:rPr>
      <w:sz w:val="16"/>
      <w:szCs w:val="16"/>
    </w:rPr>
  </w:style>
  <w:style w:type="paragraph" w:styleId="CommentText">
    <w:name w:val="annotation text"/>
    <w:basedOn w:val="Normal"/>
    <w:link w:val="CommentTextChar"/>
    <w:uiPriority w:val="99"/>
    <w:semiHidden/>
    <w:unhideWhenUsed/>
    <w:rsid w:val="001B365A"/>
    <w:rPr>
      <w:sz w:val="20"/>
      <w:szCs w:val="20"/>
    </w:rPr>
  </w:style>
  <w:style w:type="character" w:customStyle="1" w:styleId="CommentTextChar">
    <w:name w:val="Comment Text Char"/>
    <w:basedOn w:val="DefaultParagraphFont"/>
    <w:link w:val="CommentText"/>
    <w:uiPriority w:val="99"/>
    <w:semiHidden/>
    <w:rsid w:val="001B365A"/>
    <w:rPr>
      <w:sz w:val="20"/>
      <w:szCs w:val="20"/>
    </w:rPr>
  </w:style>
  <w:style w:type="paragraph" w:styleId="CommentSubject">
    <w:name w:val="annotation subject"/>
    <w:basedOn w:val="CommentText"/>
    <w:next w:val="CommentText"/>
    <w:link w:val="CommentSubjectChar"/>
    <w:uiPriority w:val="99"/>
    <w:semiHidden/>
    <w:unhideWhenUsed/>
    <w:rsid w:val="001B365A"/>
    <w:rPr>
      <w:b/>
      <w:bCs/>
    </w:rPr>
  </w:style>
  <w:style w:type="character" w:customStyle="1" w:styleId="CommentSubjectChar">
    <w:name w:val="Comment Subject Char"/>
    <w:basedOn w:val="CommentTextChar"/>
    <w:link w:val="CommentSubject"/>
    <w:uiPriority w:val="99"/>
    <w:semiHidden/>
    <w:rsid w:val="001B365A"/>
    <w:rPr>
      <w:b/>
      <w:bCs/>
      <w:sz w:val="20"/>
      <w:szCs w:val="20"/>
    </w:rPr>
  </w:style>
  <w:style w:type="character" w:styleId="LineNumber">
    <w:name w:val="line number"/>
    <w:basedOn w:val="DefaultParagraphFont"/>
    <w:uiPriority w:val="99"/>
    <w:semiHidden/>
    <w:unhideWhenUsed/>
    <w:rsid w:val="00E14DC3"/>
  </w:style>
  <w:style w:type="character" w:customStyle="1" w:styleId="Heading3Char">
    <w:name w:val="Heading 3 Char"/>
    <w:basedOn w:val="DefaultParagraphFont"/>
    <w:link w:val="Heading3"/>
    <w:uiPriority w:val="9"/>
    <w:rsid w:val="00F851C7"/>
    <w:rPr>
      <w:rFonts w:ascii="Times New Roman" w:eastAsia="Times New Roman" w:hAnsi="Times New Roman" w:cs="Times New Roman"/>
      <w:b/>
      <w:bCs/>
      <w:kern w:val="0"/>
      <w:sz w:val="27"/>
      <w:szCs w:val="27"/>
      <w:lang w:val="en-US"/>
      <w14:ligatures w14:val="none"/>
    </w:rPr>
  </w:style>
  <w:style w:type="paragraph" w:customStyle="1" w:styleId="EndNoteBibliographyTitle">
    <w:name w:val="EndNote Bibliography Title"/>
    <w:basedOn w:val="Normal"/>
    <w:link w:val="EndNoteBibliographyTitleChar"/>
    <w:rsid w:val="00AE0563"/>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E0563"/>
    <w:rPr>
      <w:rFonts w:ascii="Calibri" w:hAnsi="Calibri" w:cs="Calibri"/>
      <w:lang w:val="en-US"/>
    </w:rPr>
  </w:style>
  <w:style w:type="paragraph" w:customStyle="1" w:styleId="EndNoteBibliography">
    <w:name w:val="EndNote Bibliography"/>
    <w:basedOn w:val="Normal"/>
    <w:link w:val="EndNoteBibliographyChar"/>
    <w:rsid w:val="00AE0563"/>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AE0563"/>
    <w:rPr>
      <w:rFonts w:ascii="Calibri" w:hAnsi="Calibri" w:cs="Calibri"/>
      <w:lang w:val="en-US"/>
    </w:rPr>
  </w:style>
  <w:style w:type="paragraph" w:styleId="ListParagraph">
    <w:name w:val="List Paragraph"/>
    <w:basedOn w:val="Normal"/>
    <w:uiPriority w:val="34"/>
    <w:qFormat/>
    <w:rsid w:val="006413DE"/>
    <w:pPr>
      <w:ind w:left="720"/>
      <w:contextualSpacing/>
    </w:pPr>
  </w:style>
  <w:style w:type="paragraph" w:styleId="Header">
    <w:name w:val="header"/>
    <w:basedOn w:val="Normal"/>
    <w:link w:val="HeaderChar"/>
    <w:uiPriority w:val="99"/>
    <w:unhideWhenUsed/>
    <w:rsid w:val="00164974"/>
    <w:pPr>
      <w:tabs>
        <w:tab w:val="center" w:pos="4680"/>
        <w:tab w:val="right" w:pos="9360"/>
      </w:tabs>
    </w:pPr>
  </w:style>
  <w:style w:type="character" w:customStyle="1" w:styleId="HeaderChar">
    <w:name w:val="Header Char"/>
    <w:basedOn w:val="DefaultParagraphFont"/>
    <w:link w:val="Header"/>
    <w:uiPriority w:val="99"/>
    <w:rsid w:val="00164974"/>
  </w:style>
  <w:style w:type="paragraph" w:styleId="Footer">
    <w:name w:val="footer"/>
    <w:basedOn w:val="Normal"/>
    <w:link w:val="FooterChar"/>
    <w:uiPriority w:val="99"/>
    <w:unhideWhenUsed/>
    <w:rsid w:val="00164974"/>
    <w:pPr>
      <w:tabs>
        <w:tab w:val="center" w:pos="4680"/>
        <w:tab w:val="right" w:pos="9360"/>
      </w:tabs>
    </w:pPr>
  </w:style>
  <w:style w:type="character" w:customStyle="1" w:styleId="FooterChar">
    <w:name w:val="Footer Char"/>
    <w:basedOn w:val="DefaultParagraphFont"/>
    <w:link w:val="Footer"/>
    <w:uiPriority w:val="99"/>
    <w:rsid w:val="00164974"/>
  </w:style>
  <w:style w:type="character" w:customStyle="1" w:styleId="Heading1Char">
    <w:name w:val="Heading 1 Char"/>
    <w:basedOn w:val="DefaultParagraphFont"/>
    <w:link w:val="Heading1"/>
    <w:uiPriority w:val="9"/>
    <w:rsid w:val="003C5685"/>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2Char">
    <w:name w:val="Heading 2 Char"/>
    <w:basedOn w:val="DefaultParagraphFont"/>
    <w:link w:val="Heading2"/>
    <w:uiPriority w:val="9"/>
    <w:semiHidden/>
    <w:rsid w:val="003C5685"/>
    <w:rPr>
      <w:rFonts w:asciiTheme="majorHAnsi" w:eastAsiaTheme="majorEastAsia" w:hAnsiTheme="majorHAnsi" w:cstheme="majorBidi"/>
      <w:color w:val="2F5496" w:themeColor="accent1" w:themeShade="BF"/>
      <w:kern w:val="0"/>
      <w:sz w:val="26"/>
      <w:szCs w:val="26"/>
      <w:lang w:eastAsia="en-GB"/>
      <w14:ligatures w14:val="none"/>
    </w:rPr>
  </w:style>
  <w:style w:type="table" w:styleId="TableGrid">
    <w:name w:val="Table Grid"/>
    <w:basedOn w:val="TableNormal"/>
    <w:uiPriority w:val="39"/>
    <w:rsid w:val="004E534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E5340"/>
    <w:rPr>
      <w:rFonts w:ascii="Helvetica" w:eastAsia="Times New Roman" w:hAnsi="Helvetica" w:cs="Times New Roman"/>
      <w:color w:val="000000"/>
      <w:kern w:val="0"/>
      <w:sz w:val="11"/>
      <w:szCs w:val="11"/>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09431">
      <w:bodyDiv w:val="1"/>
      <w:marLeft w:val="0"/>
      <w:marRight w:val="0"/>
      <w:marTop w:val="0"/>
      <w:marBottom w:val="0"/>
      <w:divBdr>
        <w:top w:val="none" w:sz="0" w:space="0" w:color="auto"/>
        <w:left w:val="none" w:sz="0" w:space="0" w:color="auto"/>
        <w:bottom w:val="none" w:sz="0" w:space="0" w:color="auto"/>
        <w:right w:val="none" w:sz="0" w:space="0" w:color="auto"/>
      </w:divBdr>
      <w:divsChild>
        <w:div w:id="577062824">
          <w:marLeft w:val="0"/>
          <w:marRight w:val="0"/>
          <w:marTop w:val="0"/>
          <w:marBottom w:val="0"/>
          <w:divBdr>
            <w:top w:val="none" w:sz="0" w:space="0" w:color="auto"/>
            <w:left w:val="none" w:sz="0" w:space="0" w:color="auto"/>
            <w:bottom w:val="none" w:sz="0" w:space="0" w:color="auto"/>
            <w:right w:val="none" w:sz="0" w:space="0" w:color="auto"/>
          </w:divBdr>
          <w:divsChild>
            <w:div w:id="2013101963">
              <w:marLeft w:val="0"/>
              <w:marRight w:val="0"/>
              <w:marTop w:val="0"/>
              <w:marBottom w:val="0"/>
              <w:divBdr>
                <w:top w:val="none" w:sz="0" w:space="0" w:color="auto"/>
                <w:left w:val="none" w:sz="0" w:space="0" w:color="auto"/>
                <w:bottom w:val="none" w:sz="0" w:space="0" w:color="auto"/>
                <w:right w:val="none" w:sz="0" w:space="0" w:color="auto"/>
              </w:divBdr>
              <w:divsChild>
                <w:div w:id="755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4244">
      <w:bodyDiv w:val="1"/>
      <w:marLeft w:val="0"/>
      <w:marRight w:val="0"/>
      <w:marTop w:val="0"/>
      <w:marBottom w:val="0"/>
      <w:divBdr>
        <w:top w:val="none" w:sz="0" w:space="0" w:color="auto"/>
        <w:left w:val="none" w:sz="0" w:space="0" w:color="auto"/>
        <w:bottom w:val="none" w:sz="0" w:space="0" w:color="auto"/>
        <w:right w:val="none" w:sz="0" w:space="0" w:color="auto"/>
      </w:divBdr>
    </w:div>
    <w:div w:id="77949234">
      <w:bodyDiv w:val="1"/>
      <w:marLeft w:val="0"/>
      <w:marRight w:val="0"/>
      <w:marTop w:val="0"/>
      <w:marBottom w:val="0"/>
      <w:divBdr>
        <w:top w:val="none" w:sz="0" w:space="0" w:color="auto"/>
        <w:left w:val="none" w:sz="0" w:space="0" w:color="auto"/>
        <w:bottom w:val="none" w:sz="0" w:space="0" w:color="auto"/>
        <w:right w:val="none" w:sz="0" w:space="0" w:color="auto"/>
      </w:divBdr>
      <w:divsChild>
        <w:div w:id="1523276596">
          <w:marLeft w:val="0"/>
          <w:marRight w:val="0"/>
          <w:marTop w:val="0"/>
          <w:marBottom w:val="0"/>
          <w:divBdr>
            <w:top w:val="none" w:sz="0" w:space="0" w:color="auto"/>
            <w:left w:val="none" w:sz="0" w:space="0" w:color="auto"/>
            <w:bottom w:val="none" w:sz="0" w:space="0" w:color="auto"/>
            <w:right w:val="none" w:sz="0" w:space="0" w:color="auto"/>
          </w:divBdr>
          <w:divsChild>
            <w:div w:id="1544826138">
              <w:marLeft w:val="0"/>
              <w:marRight w:val="0"/>
              <w:marTop w:val="0"/>
              <w:marBottom w:val="0"/>
              <w:divBdr>
                <w:top w:val="none" w:sz="0" w:space="0" w:color="auto"/>
                <w:left w:val="none" w:sz="0" w:space="0" w:color="auto"/>
                <w:bottom w:val="none" w:sz="0" w:space="0" w:color="auto"/>
                <w:right w:val="none" w:sz="0" w:space="0" w:color="auto"/>
              </w:divBdr>
              <w:divsChild>
                <w:div w:id="15462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8240">
      <w:bodyDiv w:val="1"/>
      <w:marLeft w:val="0"/>
      <w:marRight w:val="0"/>
      <w:marTop w:val="0"/>
      <w:marBottom w:val="0"/>
      <w:divBdr>
        <w:top w:val="none" w:sz="0" w:space="0" w:color="auto"/>
        <w:left w:val="none" w:sz="0" w:space="0" w:color="auto"/>
        <w:bottom w:val="none" w:sz="0" w:space="0" w:color="auto"/>
        <w:right w:val="none" w:sz="0" w:space="0" w:color="auto"/>
      </w:divBdr>
      <w:divsChild>
        <w:div w:id="1867474985">
          <w:marLeft w:val="0"/>
          <w:marRight w:val="0"/>
          <w:marTop w:val="0"/>
          <w:marBottom w:val="0"/>
          <w:divBdr>
            <w:top w:val="none" w:sz="0" w:space="0" w:color="auto"/>
            <w:left w:val="none" w:sz="0" w:space="0" w:color="auto"/>
            <w:bottom w:val="none" w:sz="0" w:space="0" w:color="auto"/>
            <w:right w:val="none" w:sz="0" w:space="0" w:color="auto"/>
          </w:divBdr>
          <w:divsChild>
            <w:div w:id="1420831349">
              <w:marLeft w:val="0"/>
              <w:marRight w:val="0"/>
              <w:marTop w:val="0"/>
              <w:marBottom w:val="0"/>
              <w:divBdr>
                <w:top w:val="none" w:sz="0" w:space="0" w:color="auto"/>
                <w:left w:val="none" w:sz="0" w:space="0" w:color="auto"/>
                <w:bottom w:val="none" w:sz="0" w:space="0" w:color="auto"/>
                <w:right w:val="none" w:sz="0" w:space="0" w:color="auto"/>
              </w:divBdr>
              <w:divsChild>
                <w:div w:id="20146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1458">
      <w:bodyDiv w:val="1"/>
      <w:marLeft w:val="0"/>
      <w:marRight w:val="0"/>
      <w:marTop w:val="0"/>
      <w:marBottom w:val="0"/>
      <w:divBdr>
        <w:top w:val="none" w:sz="0" w:space="0" w:color="auto"/>
        <w:left w:val="none" w:sz="0" w:space="0" w:color="auto"/>
        <w:bottom w:val="none" w:sz="0" w:space="0" w:color="auto"/>
        <w:right w:val="none" w:sz="0" w:space="0" w:color="auto"/>
      </w:divBdr>
    </w:div>
    <w:div w:id="233396670">
      <w:bodyDiv w:val="1"/>
      <w:marLeft w:val="0"/>
      <w:marRight w:val="0"/>
      <w:marTop w:val="0"/>
      <w:marBottom w:val="0"/>
      <w:divBdr>
        <w:top w:val="none" w:sz="0" w:space="0" w:color="auto"/>
        <w:left w:val="none" w:sz="0" w:space="0" w:color="auto"/>
        <w:bottom w:val="none" w:sz="0" w:space="0" w:color="auto"/>
        <w:right w:val="none" w:sz="0" w:space="0" w:color="auto"/>
      </w:divBdr>
      <w:divsChild>
        <w:div w:id="264652355">
          <w:marLeft w:val="0"/>
          <w:marRight w:val="0"/>
          <w:marTop w:val="0"/>
          <w:marBottom w:val="0"/>
          <w:divBdr>
            <w:top w:val="none" w:sz="0" w:space="0" w:color="auto"/>
            <w:left w:val="none" w:sz="0" w:space="0" w:color="auto"/>
            <w:bottom w:val="none" w:sz="0" w:space="0" w:color="auto"/>
            <w:right w:val="none" w:sz="0" w:space="0" w:color="auto"/>
          </w:divBdr>
          <w:divsChild>
            <w:div w:id="635374393">
              <w:marLeft w:val="0"/>
              <w:marRight w:val="0"/>
              <w:marTop w:val="0"/>
              <w:marBottom w:val="0"/>
              <w:divBdr>
                <w:top w:val="none" w:sz="0" w:space="0" w:color="auto"/>
                <w:left w:val="none" w:sz="0" w:space="0" w:color="auto"/>
                <w:bottom w:val="none" w:sz="0" w:space="0" w:color="auto"/>
                <w:right w:val="none" w:sz="0" w:space="0" w:color="auto"/>
              </w:divBdr>
              <w:divsChild>
                <w:div w:id="3033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7721">
      <w:bodyDiv w:val="1"/>
      <w:marLeft w:val="0"/>
      <w:marRight w:val="0"/>
      <w:marTop w:val="0"/>
      <w:marBottom w:val="0"/>
      <w:divBdr>
        <w:top w:val="none" w:sz="0" w:space="0" w:color="auto"/>
        <w:left w:val="none" w:sz="0" w:space="0" w:color="auto"/>
        <w:bottom w:val="none" w:sz="0" w:space="0" w:color="auto"/>
        <w:right w:val="none" w:sz="0" w:space="0" w:color="auto"/>
      </w:divBdr>
      <w:divsChild>
        <w:div w:id="474952948">
          <w:marLeft w:val="0"/>
          <w:marRight w:val="0"/>
          <w:marTop w:val="0"/>
          <w:marBottom w:val="0"/>
          <w:divBdr>
            <w:top w:val="none" w:sz="0" w:space="0" w:color="auto"/>
            <w:left w:val="none" w:sz="0" w:space="0" w:color="auto"/>
            <w:bottom w:val="none" w:sz="0" w:space="0" w:color="auto"/>
            <w:right w:val="none" w:sz="0" w:space="0" w:color="auto"/>
          </w:divBdr>
          <w:divsChild>
            <w:div w:id="45839282">
              <w:marLeft w:val="0"/>
              <w:marRight w:val="0"/>
              <w:marTop w:val="0"/>
              <w:marBottom w:val="0"/>
              <w:divBdr>
                <w:top w:val="none" w:sz="0" w:space="0" w:color="auto"/>
                <w:left w:val="none" w:sz="0" w:space="0" w:color="auto"/>
                <w:bottom w:val="none" w:sz="0" w:space="0" w:color="auto"/>
                <w:right w:val="none" w:sz="0" w:space="0" w:color="auto"/>
              </w:divBdr>
              <w:divsChild>
                <w:div w:id="13965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655">
      <w:bodyDiv w:val="1"/>
      <w:marLeft w:val="0"/>
      <w:marRight w:val="0"/>
      <w:marTop w:val="0"/>
      <w:marBottom w:val="0"/>
      <w:divBdr>
        <w:top w:val="none" w:sz="0" w:space="0" w:color="auto"/>
        <w:left w:val="none" w:sz="0" w:space="0" w:color="auto"/>
        <w:bottom w:val="none" w:sz="0" w:space="0" w:color="auto"/>
        <w:right w:val="none" w:sz="0" w:space="0" w:color="auto"/>
      </w:divBdr>
    </w:div>
    <w:div w:id="395251757">
      <w:bodyDiv w:val="1"/>
      <w:marLeft w:val="0"/>
      <w:marRight w:val="0"/>
      <w:marTop w:val="0"/>
      <w:marBottom w:val="0"/>
      <w:divBdr>
        <w:top w:val="none" w:sz="0" w:space="0" w:color="auto"/>
        <w:left w:val="none" w:sz="0" w:space="0" w:color="auto"/>
        <w:bottom w:val="none" w:sz="0" w:space="0" w:color="auto"/>
        <w:right w:val="none" w:sz="0" w:space="0" w:color="auto"/>
      </w:divBdr>
      <w:divsChild>
        <w:div w:id="218983642">
          <w:marLeft w:val="0"/>
          <w:marRight w:val="0"/>
          <w:marTop w:val="0"/>
          <w:marBottom w:val="0"/>
          <w:divBdr>
            <w:top w:val="none" w:sz="0" w:space="0" w:color="auto"/>
            <w:left w:val="none" w:sz="0" w:space="0" w:color="auto"/>
            <w:bottom w:val="none" w:sz="0" w:space="0" w:color="auto"/>
            <w:right w:val="none" w:sz="0" w:space="0" w:color="auto"/>
          </w:divBdr>
          <w:divsChild>
            <w:div w:id="261111713">
              <w:marLeft w:val="0"/>
              <w:marRight w:val="0"/>
              <w:marTop w:val="0"/>
              <w:marBottom w:val="0"/>
              <w:divBdr>
                <w:top w:val="none" w:sz="0" w:space="0" w:color="auto"/>
                <w:left w:val="none" w:sz="0" w:space="0" w:color="auto"/>
                <w:bottom w:val="none" w:sz="0" w:space="0" w:color="auto"/>
                <w:right w:val="none" w:sz="0" w:space="0" w:color="auto"/>
              </w:divBdr>
              <w:divsChild>
                <w:div w:id="8678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7365">
      <w:bodyDiv w:val="1"/>
      <w:marLeft w:val="0"/>
      <w:marRight w:val="0"/>
      <w:marTop w:val="0"/>
      <w:marBottom w:val="0"/>
      <w:divBdr>
        <w:top w:val="none" w:sz="0" w:space="0" w:color="auto"/>
        <w:left w:val="none" w:sz="0" w:space="0" w:color="auto"/>
        <w:bottom w:val="none" w:sz="0" w:space="0" w:color="auto"/>
        <w:right w:val="none" w:sz="0" w:space="0" w:color="auto"/>
      </w:divBdr>
      <w:divsChild>
        <w:div w:id="2143882251">
          <w:marLeft w:val="0"/>
          <w:marRight w:val="0"/>
          <w:marTop w:val="0"/>
          <w:marBottom w:val="0"/>
          <w:divBdr>
            <w:top w:val="none" w:sz="0" w:space="0" w:color="auto"/>
            <w:left w:val="none" w:sz="0" w:space="0" w:color="auto"/>
            <w:bottom w:val="none" w:sz="0" w:space="0" w:color="auto"/>
            <w:right w:val="none" w:sz="0" w:space="0" w:color="auto"/>
          </w:divBdr>
          <w:divsChild>
            <w:div w:id="1775008443">
              <w:marLeft w:val="0"/>
              <w:marRight w:val="0"/>
              <w:marTop w:val="0"/>
              <w:marBottom w:val="0"/>
              <w:divBdr>
                <w:top w:val="none" w:sz="0" w:space="0" w:color="auto"/>
                <w:left w:val="none" w:sz="0" w:space="0" w:color="auto"/>
                <w:bottom w:val="none" w:sz="0" w:space="0" w:color="auto"/>
                <w:right w:val="none" w:sz="0" w:space="0" w:color="auto"/>
              </w:divBdr>
              <w:divsChild>
                <w:div w:id="16488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1981">
      <w:bodyDiv w:val="1"/>
      <w:marLeft w:val="0"/>
      <w:marRight w:val="0"/>
      <w:marTop w:val="0"/>
      <w:marBottom w:val="0"/>
      <w:divBdr>
        <w:top w:val="none" w:sz="0" w:space="0" w:color="auto"/>
        <w:left w:val="none" w:sz="0" w:space="0" w:color="auto"/>
        <w:bottom w:val="none" w:sz="0" w:space="0" w:color="auto"/>
        <w:right w:val="none" w:sz="0" w:space="0" w:color="auto"/>
      </w:divBdr>
      <w:divsChild>
        <w:div w:id="146017325">
          <w:marLeft w:val="0"/>
          <w:marRight w:val="0"/>
          <w:marTop w:val="0"/>
          <w:marBottom w:val="0"/>
          <w:divBdr>
            <w:top w:val="none" w:sz="0" w:space="0" w:color="auto"/>
            <w:left w:val="none" w:sz="0" w:space="0" w:color="auto"/>
            <w:bottom w:val="none" w:sz="0" w:space="0" w:color="auto"/>
            <w:right w:val="none" w:sz="0" w:space="0" w:color="auto"/>
          </w:divBdr>
          <w:divsChild>
            <w:div w:id="1170829784">
              <w:marLeft w:val="0"/>
              <w:marRight w:val="0"/>
              <w:marTop w:val="0"/>
              <w:marBottom w:val="0"/>
              <w:divBdr>
                <w:top w:val="none" w:sz="0" w:space="0" w:color="auto"/>
                <w:left w:val="none" w:sz="0" w:space="0" w:color="auto"/>
                <w:bottom w:val="none" w:sz="0" w:space="0" w:color="auto"/>
                <w:right w:val="none" w:sz="0" w:space="0" w:color="auto"/>
              </w:divBdr>
              <w:divsChild>
                <w:div w:id="183056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59845">
      <w:bodyDiv w:val="1"/>
      <w:marLeft w:val="0"/>
      <w:marRight w:val="0"/>
      <w:marTop w:val="0"/>
      <w:marBottom w:val="0"/>
      <w:divBdr>
        <w:top w:val="none" w:sz="0" w:space="0" w:color="auto"/>
        <w:left w:val="none" w:sz="0" w:space="0" w:color="auto"/>
        <w:bottom w:val="none" w:sz="0" w:space="0" w:color="auto"/>
        <w:right w:val="none" w:sz="0" w:space="0" w:color="auto"/>
      </w:divBdr>
      <w:divsChild>
        <w:div w:id="2010863623">
          <w:marLeft w:val="0"/>
          <w:marRight w:val="0"/>
          <w:marTop w:val="0"/>
          <w:marBottom w:val="0"/>
          <w:divBdr>
            <w:top w:val="none" w:sz="0" w:space="0" w:color="auto"/>
            <w:left w:val="none" w:sz="0" w:space="0" w:color="auto"/>
            <w:bottom w:val="none" w:sz="0" w:space="0" w:color="auto"/>
            <w:right w:val="none" w:sz="0" w:space="0" w:color="auto"/>
          </w:divBdr>
          <w:divsChild>
            <w:div w:id="1174878328">
              <w:marLeft w:val="0"/>
              <w:marRight w:val="0"/>
              <w:marTop w:val="0"/>
              <w:marBottom w:val="0"/>
              <w:divBdr>
                <w:top w:val="none" w:sz="0" w:space="0" w:color="auto"/>
                <w:left w:val="none" w:sz="0" w:space="0" w:color="auto"/>
                <w:bottom w:val="none" w:sz="0" w:space="0" w:color="auto"/>
                <w:right w:val="none" w:sz="0" w:space="0" w:color="auto"/>
              </w:divBdr>
              <w:divsChild>
                <w:div w:id="14636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2922">
      <w:bodyDiv w:val="1"/>
      <w:marLeft w:val="0"/>
      <w:marRight w:val="0"/>
      <w:marTop w:val="0"/>
      <w:marBottom w:val="0"/>
      <w:divBdr>
        <w:top w:val="none" w:sz="0" w:space="0" w:color="auto"/>
        <w:left w:val="none" w:sz="0" w:space="0" w:color="auto"/>
        <w:bottom w:val="none" w:sz="0" w:space="0" w:color="auto"/>
        <w:right w:val="none" w:sz="0" w:space="0" w:color="auto"/>
      </w:divBdr>
    </w:div>
    <w:div w:id="617950919">
      <w:bodyDiv w:val="1"/>
      <w:marLeft w:val="0"/>
      <w:marRight w:val="0"/>
      <w:marTop w:val="0"/>
      <w:marBottom w:val="0"/>
      <w:divBdr>
        <w:top w:val="none" w:sz="0" w:space="0" w:color="auto"/>
        <w:left w:val="none" w:sz="0" w:space="0" w:color="auto"/>
        <w:bottom w:val="none" w:sz="0" w:space="0" w:color="auto"/>
        <w:right w:val="none" w:sz="0" w:space="0" w:color="auto"/>
      </w:divBdr>
      <w:divsChild>
        <w:div w:id="1238592964">
          <w:marLeft w:val="0"/>
          <w:marRight w:val="0"/>
          <w:marTop w:val="0"/>
          <w:marBottom w:val="0"/>
          <w:divBdr>
            <w:top w:val="none" w:sz="0" w:space="0" w:color="auto"/>
            <w:left w:val="none" w:sz="0" w:space="0" w:color="auto"/>
            <w:bottom w:val="none" w:sz="0" w:space="0" w:color="auto"/>
            <w:right w:val="none" w:sz="0" w:space="0" w:color="auto"/>
          </w:divBdr>
          <w:divsChild>
            <w:div w:id="197282513">
              <w:marLeft w:val="0"/>
              <w:marRight w:val="0"/>
              <w:marTop w:val="0"/>
              <w:marBottom w:val="0"/>
              <w:divBdr>
                <w:top w:val="none" w:sz="0" w:space="0" w:color="auto"/>
                <w:left w:val="none" w:sz="0" w:space="0" w:color="auto"/>
                <w:bottom w:val="none" w:sz="0" w:space="0" w:color="auto"/>
                <w:right w:val="none" w:sz="0" w:space="0" w:color="auto"/>
              </w:divBdr>
              <w:divsChild>
                <w:div w:id="8363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6392">
      <w:bodyDiv w:val="1"/>
      <w:marLeft w:val="0"/>
      <w:marRight w:val="0"/>
      <w:marTop w:val="0"/>
      <w:marBottom w:val="0"/>
      <w:divBdr>
        <w:top w:val="none" w:sz="0" w:space="0" w:color="auto"/>
        <w:left w:val="none" w:sz="0" w:space="0" w:color="auto"/>
        <w:bottom w:val="none" w:sz="0" w:space="0" w:color="auto"/>
        <w:right w:val="none" w:sz="0" w:space="0" w:color="auto"/>
      </w:divBdr>
      <w:divsChild>
        <w:div w:id="1343047750">
          <w:marLeft w:val="0"/>
          <w:marRight w:val="0"/>
          <w:marTop w:val="0"/>
          <w:marBottom w:val="0"/>
          <w:divBdr>
            <w:top w:val="none" w:sz="0" w:space="0" w:color="auto"/>
            <w:left w:val="none" w:sz="0" w:space="0" w:color="auto"/>
            <w:bottom w:val="none" w:sz="0" w:space="0" w:color="auto"/>
            <w:right w:val="none" w:sz="0" w:space="0" w:color="auto"/>
          </w:divBdr>
          <w:divsChild>
            <w:div w:id="827750233">
              <w:marLeft w:val="0"/>
              <w:marRight w:val="0"/>
              <w:marTop w:val="0"/>
              <w:marBottom w:val="0"/>
              <w:divBdr>
                <w:top w:val="none" w:sz="0" w:space="0" w:color="auto"/>
                <w:left w:val="none" w:sz="0" w:space="0" w:color="auto"/>
                <w:bottom w:val="none" w:sz="0" w:space="0" w:color="auto"/>
                <w:right w:val="none" w:sz="0" w:space="0" w:color="auto"/>
              </w:divBdr>
              <w:divsChild>
                <w:div w:id="202377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820">
      <w:bodyDiv w:val="1"/>
      <w:marLeft w:val="0"/>
      <w:marRight w:val="0"/>
      <w:marTop w:val="0"/>
      <w:marBottom w:val="0"/>
      <w:divBdr>
        <w:top w:val="none" w:sz="0" w:space="0" w:color="auto"/>
        <w:left w:val="none" w:sz="0" w:space="0" w:color="auto"/>
        <w:bottom w:val="none" w:sz="0" w:space="0" w:color="auto"/>
        <w:right w:val="none" w:sz="0" w:space="0" w:color="auto"/>
      </w:divBdr>
      <w:divsChild>
        <w:div w:id="1588467148">
          <w:marLeft w:val="0"/>
          <w:marRight w:val="0"/>
          <w:marTop w:val="0"/>
          <w:marBottom w:val="0"/>
          <w:divBdr>
            <w:top w:val="none" w:sz="0" w:space="0" w:color="auto"/>
            <w:left w:val="none" w:sz="0" w:space="0" w:color="auto"/>
            <w:bottom w:val="none" w:sz="0" w:space="0" w:color="auto"/>
            <w:right w:val="none" w:sz="0" w:space="0" w:color="auto"/>
          </w:divBdr>
          <w:divsChild>
            <w:div w:id="1781532468">
              <w:marLeft w:val="0"/>
              <w:marRight w:val="0"/>
              <w:marTop w:val="0"/>
              <w:marBottom w:val="0"/>
              <w:divBdr>
                <w:top w:val="none" w:sz="0" w:space="0" w:color="auto"/>
                <w:left w:val="none" w:sz="0" w:space="0" w:color="auto"/>
                <w:bottom w:val="none" w:sz="0" w:space="0" w:color="auto"/>
                <w:right w:val="none" w:sz="0" w:space="0" w:color="auto"/>
              </w:divBdr>
              <w:divsChild>
                <w:div w:id="14059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00937">
      <w:bodyDiv w:val="1"/>
      <w:marLeft w:val="0"/>
      <w:marRight w:val="0"/>
      <w:marTop w:val="0"/>
      <w:marBottom w:val="0"/>
      <w:divBdr>
        <w:top w:val="none" w:sz="0" w:space="0" w:color="auto"/>
        <w:left w:val="none" w:sz="0" w:space="0" w:color="auto"/>
        <w:bottom w:val="none" w:sz="0" w:space="0" w:color="auto"/>
        <w:right w:val="none" w:sz="0" w:space="0" w:color="auto"/>
      </w:divBdr>
    </w:div>
    <w:div w:id="1086195795">
      <w:bodyDiv w:val="1"/>
      <w:marLeft w:val="0"/>
      <w:marRight w:val="0"/>
      <w:marTop w:val="0"/>
      <w:marBottom w:val="0"/>
      <w:divBdr>
        <w:top w:val="none" w:sz="0" w:space="0" w:color="auto"/>
        <w:left w:val="none" w:sz="0" w:space="0" w:color="auto"/>
        <w:bottom w:val="none" w:sz="0" w:space="0" w:color="auto"/>
        <w:right w:val="none" w:sz="0" w:space="0" w:color="auto"/>
      </w:divBdr>
      <w:divsChild>
        <w:div w:id="279845428">
          <w:marLeft w:val="0"/>
          <w:marRight w:val="0"/>
          <w:marTop w:val="0"/>
          <w:marBottom w:val="0"/>
          <w:divBdr>
            <w:top w:val="none" w:sz="0" w:space="0" w:color="auto"/>
            <w:left w:val="none" w:sz="0" w:space="0" w:color="auto"/>
            <w:bottom w:val="none" w:sz="0" w:space="0" w:color="auto"/>
            <w:right w:val="none" w:sz="0" w:space="0" w:color="auto"/>
          </w:divBdr>
          <w:divsChild>
            <w:div w:id="476607096">
              <w:marLeft w:val="0"/>
              <w:marRight w:val="0"/>
              <w:marTop w:val="0"/>
              <w:marBottom w:val="0"/>
              <w:divBdr>
                <w:top w:val="none" w:sz="0" w:space="0" w:color="auto"/>
                <w:left w:val="none" w:sz="0" w:space="0" w:color="auto"/>
                <w:bottom w:val="none" w:sz="0" w:space="0" w:color="auto"/>
                <w:right w:val="none" w:sz="0" w:space="0" w:color="auto"/>
              </w:divBdr>
              <w:divsChild>
                <w:div w:id="4070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91894">
      <w:bodyDiv w:val="1"/>
      <w:marLeft w:val="0"/>
      <w:marRight w:val="0"/>
      <w:marTop w:val="0"/>
      <w:marBottom w:val="0"/>
      <w:divBdr>
        <w:top w:val="none" w:sz="0" w:space="0" w:color="auto"/>
        <w:left w:val="none" w:sz="0" w:space="0" w:color="auto"/>
        <w:bottom w:val="none" w:sz="0" w:space="0" w:color="auto"/>
        <w:right w:val="none" w:sz="0" w:space="0" w:color="auto"/>
      </w:divBdr>
      <w:divsChild>
        <w:div w:id="1217278724">
          <w:marLeft w:val="0"/>
          <w:marRight w:val="0"/>
          <w:marTop w:val="0"/>
          <w:marBottom w:val="0"/>
          <w:divBdr>
            <w:top w:val="none" w:sz="0" w:space="0" w:color="auto"/>
            <w:left w:val="none" w:sz="0" w:space="0" w:color="auto"/>
            <w:bottom w:val="none" w:sz="0" w:space="0" w:color="auto"/>
            <w:right w:val="none" w:sz="0" w:space="0" w:color="auto"/>
          </w:divBdr>
          <w:divsChild>
            <w:div w:id="1718313239">
              <w:marLeft w:val="0"/>
              <w:marRight w:val="0"/>
              <w:marTop w:val="0"/>
              <w:marBottom w:val="0"/>
              <w:divBdr>
                <w:top w:val="none" w:sz="0" w:space="0" w:color="auto"/>
                <w:left w:val="none" w:sz="0" w:space="0" w:color="auto"/>
                <w:bottom w:val="none" w:sz="0" w:space="0" w:color="auto"/>
                <w:right w:val="none" w:sz="0" w:space="0" w:color="auto"/>
              </w:divBdr>
              <w:divsChild>
                <w:div w:id="10736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39354">
      <w:bodyDiv w:val="1"/>
      <w:marLeft w:val="0"/>
      <w:marRight w:val="0"/>
      <w:marTop w:val="0"/>
      <w:marBottom w:val="0"/>
      <w:divBdr>
        <w:top w:val="none" w:sz="0" w:space="0" w:color="auto"/>
        <w:left w:val="none" w:sz="0" w:space="0" w:color="auto"/>
        <w:bottom w:val="none" w:sz="0" w:space="0" w:color="auto"/>
        <w:right w:val="none" w:sz="0" w:space="0" w:color="auto"/>
      </w:divBdr>
      <w:divsChild>
        <w:div w:id="956567328">
          <w:marLeft w:val="0"/>
          <w:marRight w:val="0"/>
          <w:marTop w:val="0"/>
          <w:marBottom w:val="0"/>
          <w:divBdr>
            <w:top w:val="none" w:sz="0" w:space="0" w:color="auto"/>
            <w:left w:val="none" w:sz="0" w:space="0" w:color="auto"/>
            <w:bottom w:val="none" w:sz="0" w:space="0" w:color="auto"/>
            <w:right w:val="none" w:sz="0" w:space="0" w:color="auto"/>
          </w:divBdr>
          <w:divsChild>
            <w:div w:id="645625012">
              <w:marLeft w:val="0"/>
              <w:marRight w:val="0"/>
              <w:marTop w:val="0"/>
              <w:marBottom w:val="0"/>
              <w:divBdr>
                <w:top w:val="none" w:sz="0" w:space="0" w:color="auto"/>
                <w:left w:val="none" w:sz="0" w:space="0" w:color="auto"/>
                <w:bottom w:val="none" w:sz="0" w:space="0" w:color="auto"/>
                <w:right w:val="none" w:sz="0" w:space="0" w:color="auto"/>
              </w:divBdr>
              <w:divsChild>
                <w:div w:id="9034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4499">
      <w:bodyDiv w:val="1"/>
      <w:marLeft w:val="0"/>
      <w:marRight w:val="0"/>
      <w:marTop w:val="0"/>
      <w:marBottom w:val="0"/>
      <w:divBdr>
        <w:top w:val="none" w:sz="0" w:space="0" w:color="auto"/>
        <w:left w:val="none" w:sz="0" w:space="0" w:color="auto"/>
        <w:bottom w:val="none" w:sz="0" w:space="0" w:color="auto"/>
        <w:right w:val="none" w:sz="0" w:space="0" w:color="auto"/>
      </w:divBdr>
    </w:div>
    <w:div w:id="1697543402">
      <w:bodyDiv w:val="1"/>
      <w:marLeft w:val="0"/>
      <w:marRight w:val="0"/>
      <w:marTop w:val="0"/>
      <w:marBottom w:val="0"/>
      <w:divBdr>
        <w:top w:val="none" w:sz="0" w:space="0" w:color="auto"/>
        <w:left w:val="none" w:sz="0" w:space="0" w:color="auto"/>
        <w:bottom w:val="none" w:sz="0" w:space="0" w:color="auto"/>
        <w:right w:val="none" w:sz="0" w:space="0" w:color="auto"/>
      </w:divBdr>
      <w:divsChild>
        <w:div w:id="1034425208">
          <w:marLeft w:val="0"/>
          <w:marRight w:val="0"/>
          <w:marTop w:val="0"/>
          <w:marBottom w:val="0"/>
          <w:divBdr>
            <w:top w:val="none" w:sz="0" w:space="0" w:color="auto"/>
            <w:left w:val="none" w:sz="0" w:space="0" w:color="auto"/>
            <w:bottom w:val="none" w:sz="0" w:space="0" w:color="auto"/>
            <w:right w:val="none" w:sz="0" w:space="0" w:color="auto"/>
          </w:divBdr>
          <w:divsChild>
            <w:div w:id="274022099">
              <w:marLeft w:val="0"/>
              <w:marRight w:val="0"/>
              <w:marTop w:val="0"/>
              <w:marBottom w:val="0"/>
              <w:divBdr>
                <w:top w:val="none" w:sz="0" w:space="0" w:color="auto"/>
                <w:left w:val="none" w:sz="0" w:space="0" w:color="auto"/>
                <w:bottom w:val="none" w:sz="0" w:space="0" w:color="auto"/>
                <w:right w:val="none" w:sz="0" w:space="0" w:color="auto"/>
              </w:divBdr>
              <w:divsChild>
                <w:div w:id="537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53627">
      <w:bodyDiv w:val="1"/>
      <w:marLeft w:val="0"/>
      <w:marRight w:val="0"/>
      <w:marTop w:val="0"/>
      <w:marBottom w:val="0"/>
      <w:divBdr>
        <w:top w:val="none" w:sz="0" w:space="0" w:color="auto"/>
        <w:left w:val="none" w:sz="0" w:space="0" w:color="auto"/>
        <w:bottom w:val="none" w:sz="0" w:space="0" w:color="auto"/>
        <w:right w:val="none" w:sz="0" w:space="0" w:color="auto"/>
      </w:divBdr>
      <w:divsChild>
        <w:div w:id="2035498024">
          <w:marLeft w:val="0"/>
          <w:marRight w:val="0"/>
          <w:marTop w:val="0"/>
          <w:marBottom w:val="0"/>
          <w:divBdr>
            <w:top w:val="none" w:sz="0" w:space="0" w:color="auto"/>
            <w:left w:val="none" w:sz="0" w:space="0" w:color="auto"/>
            <w:bottom w:val="none" w:sz="0" w:space="0" w:color="auto"/>
            <w:right w:val="none" w:sz="0" w:space="0" w:color="auto"/>
          </w:divBdr>
          <w:divsChild>
            <w:div w:id="1934239189">
              <w:marLeft w:val="0"/>
              <w:marRight w:val="0"/>
              <w:marTop w:val="0"/>
              <w:marBottom w:val="0"/>
              <w:divBdr>
                <w:top w:val="none" w:sz="0" w:space="0" w:color="auto"/>
                <w:left w:val="none" w:sz="0" w:space="0" w:color="auto"/>
                <w:bottom w:val="none" w:sz="0" w:space="0" w:color="auto"/>
                <w:right w:val="none" w:sz="0" w:space="0" w:color="auto"/>
              </w:divBdr>
              <w:divsChild>
                <w:div w:id="16167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384">
      <w:bodyDiv w:val="1"/>
      <w:marLeft w:val="0"/>
      <w:marRight w:val="0"/>
      <w:marTop w:val="0"/>
      <w:marBottom w:val="0"/>
      <w:divBdr>
        <w:top w:val="none" w:sz="0" w:space="0" w:color="auto"/>
        <w:left w:val="none" w:sz="0" w:space="0" w:color="auto"/>
        <w:bottom w:val="none" w:sz="0" w:space="0" w:color="auto"/>
        <w:right w:val="none" w:sz="0" w:space="0" w:color="auto"/>
      </w:divBdr>
    </w:div>
    <w:div w:id="2057390995">
      <w:bodyDiv w:val="1"/>
      <w:marLeft w:val="0"/>
      <w:marRight w:val="0"/>
      <w:marTop w:val="0"/>
      <w:marBottom w:val="0"/>
      <w:divBdr>
        <w:top w:val="none" w:sz="0" w:space="0" w:color="auto"/>
        <w:left w:val="none" w:sz="0" w:space="0" w:color="auto"/>
        <w:bottom w:val="none" w:sz="0" w:space="0" w:color="auto"/>
        <w:right w:val="none" w:sz="0" w:space="0" w:color="auto"/>
      </w:divBdr>
      <w:divsChild>
        <w:div w:id="1649699540">
          <w:marLeft w:val="0"/>
          <w:marRight w:val="0"/>
          <w:marTop w:val="0"/>
          <w:marBottom w:val="0"/>
          <w:divBdr>
            <w:top w:val="none" w:sz="0" w:space="0" w:color="auto"/>
            <w:left w:val="none" w:sz="0" w:space="0" w:color="auto"/>
            <w:bottom w:val="none" w:sz="0" w:space="0" w:color="auto"/>
            <w:right w:val="none" w:sz="0" w:space="0" w:color="auto"/>
          </w:divBdr>
          <w:divsChild>
            <w:div w:id="1760833625">
              <w:marLeft w:val="0"/>
              <w:marRight w:val="0"/>
              <w:marTop w:val="0"/>
              <w:marBottom w:val="0"/>
              <w:divBdr>
                <w:top w:val="none" w:sz="0" w:space="0" w:color="auto"/>
                <w:left w:val="none" w:sz="0" w:space="0" w:color="auto"/>
                <w:bottom w:val="none" w:sz="0" w:space="0" w:color="auto"/>
                <w:right w:val="none" w:sz="0" w:space="0" w:color="auto"/>
              </w:divBdr>
              <w:divsChild>
                <w:div w:id="4619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dro.carvalho@path.ox.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36382-CA1E-CE42-8717-E4AEA79678F7}">
  <ds:schemaRefs>
    <ds:schemaRef ds:uri="http://schemas.openxmlformats.org/officeDocument/2006/bibliography"/>
  </ds:schemaRefs>
</ds:datastoreItem>
</file>

<file path=docMetadata/LabelInfo.xml><?xml version="1.0" encoding="utf-8"?>
<clbl:labelList xmlns:clbl="http://schemas.microsoft.com/office/2020/mipLabelMetadata">
  <clbl:label id="{65ce1208-e929-4ec4-be64-9138d78922c0}" enabled="1" method="Standard" siteId="{22340fa8-9226-4871-b677-d3b3e377af72}" contentBits="2"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15</Pages>
  <Words>2546</Words>
  <Characters>14745</Characters>
  <Application>Microsoft Office Word</Application>
  <DocSecurity>0</DocSecurity>
  <Lines>491</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Bryant</dc:creator>
  <cp:keywords/>
  <dc:description/>
  <cp:lastModifiedBy>Lea, Susan</cp:lastModifiedBy>
  <cp:revision>4</cp:revision>
  <cp:lastPrinted>2024-10-10T13:11:00Z</cp:lastPrinted>
  <dcterms:created xsi:type="dcterms:W3CDTF">2026-02-02T23:00:00Z</dcterms:created>
  <dcterms:modified xsi:type="dcterms:W3CDTF">2026-02-02T23:26:00Z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47d98aa4,61343a6d,499c1f79</vt:lpwstr>
  </property>
  <property fmtid="{D5CDD505-2E9C-101B-9397-08002B2CF9AE}" pid="3" name="ClassificationContentMarkingFooterFontProps">
    <vt:lpwstr>#000000,10,Aptos</vt:lpwstr>
  </property>
  <property fmtid="{D5CDD505-2E9C-101B-9397-08002B2CF9AE}" pid="4" name="ClassificationContentMarkingFooterText">
    <vt:lpwstr>St. Jude - Confidential</vt:lpwstr>
  </property>
</Properties>
</file>