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0CBA" w14:textId="144B7A01" w:rsidR="00E23E7E" w:rsidRPr="00D72199" w:rsidRDefault="00D72199">
      <w:pPr>
        <w:rPr>
          <w:rFonts w:ascii="Arial" w:hAnsi="Arial" w:cs="Arial"/>
          <w:b/>
          <w:bCs/>
          <w:sz w:val="22"/>
          <w:szCs w:val="22"/>
        </w:rPr>
      </w:pPr>
      <w:r w:rsidRPr="00D72199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C66C67">
        <w:rPr>
          <w:rFonts w:ascii="Arial" w:hAnsi="Arial" w:cs="Arial"/>
          <w:b/>
          <w:bCs/>
          <w:sz w:val="22"/>
          <w:szCs w:val="22"/>
        </w:rPr>
        <w:t>16</w:t>
      </w:r>
      <w:r w:rsidRPr="00D72199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D72199">
        <w:rPr>
          <w:rFonts w:ascii="Arial" w:hAnsi="Arial" w:cs="Arial"/>
          <w:b/>
          <w:bCs/>
          <w:sz w:val="22"/>
          <w:szCs w:val="22"/>
        </w:rPr>
        <w:t>RNAscope</w:t>
      </w:r>
      <w:proofErr w:type="spellEnd"/>
      <w:r w:rsidRPr="00D72199">
        <w:rPr>
          <w:rFonts w:ascii="Arial" w:hAnsi="Arial" w:cs="Arial"/>
          <w:b/>
          <w:bCs/>
          <w:sz w:val="22"/>
          <w:szCs w:val="22"/>
        </w:rPr>
        <w:t xml:space="preserve"> Probes</w:t>
      </w:r>
    </w:p>
    <w:p w14:paraId="651E7FC4" w14:textId="77777777" w:rsidR="00B73CEB" w:rsidRDefault="00B73CE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445" w:type="dxa"/>
        <w:tblLook w:val="04A0" w:firstRow="1" w:lastRow="0" w:firstColumn="1" w:lastColumn="0" w:noHBand="0" w:noVBand="1"/>
      </w:tblPr>
      <w:tblGrid>
        <w:gridCol w:w="8095"/>
        <w:gridCol w:w="1350"/>
      </w:tblGrid>
      <w:tr w:rsidR="00B73CEB" w:rsidRPr="00B73CEB" w14:paraId="28473742" w14:textId="77777777" w:rsidTr="00BE19E9">
        <w:trPr>
          <w:trHeight w:val="320"/>
        </w:trPr>
        <w:tc>
          <w:tcPr>
            <w:tcW w:w="8095" w:type="dxa"/>
            <w:shd w:val="clear" w:color="auto" w:fill="E59EDC" w:themeFill="accent5" w:themeFillTint="66"/>
            <w:noWrap/>
            <w:hideMark/>
          </w:tcPr>
          <w:p w14:paraId="18386525" w14:textId="77777777" w:rsidR="00B73CEB" w:rsidRPr="00D72199" w:rsidRDefault="00B73CEB" w:rsidP="00D72199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21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RNAscope probe</w:t>
            </w:r>
          </w:p>
        </w:tc>
        <w:tc>
          <w:tcPr>
            <w:tcW w:w="1350" w:type="dxa"/>
            <w:shd w:val="clear" w:color="auto" w:fill="E59EDC" w:themeFill="accent5" w:themeFillTint="66"/>
            <w:noWrap/>
            <w:hideMark/>
          </w:tcPr>
          <w:p w14:paraId="468CF2B0" w14:textId="77777777" w:rsidR="00B73CEB" w:rsidRPr="00D72199" w:rsidRDefault="00B73CEB" w:rsidP="008E7EB1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721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Catalog #</w:t>
            </w:r>
          </w:p>
        </w:tc>
      </w:tr>
      <w:tr w:rsidR="00B73CEB" w:rsidRPr="00B73CEB" w14:paraId="5E0ADB34" w14:textId="77777777" w:rsidTr="00BE19E9">
        <w:trPr>
          <w:trHeight w:val="377"/>
        </w:trPr>
        <w:tc>
          <w:tcPr>
            <w:tcW w:w="8095" w:type="dxa"/>
            <w:hideMark/>
          </w:tcPr>
          <w:p w14:paraId="4F1FB957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miRNAscope</w:t>
            </w:r>
            <w:proofErr w:type="spellEnd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™ Positive Control Probe - SR-RNU6-S1</w:t>
            </w:r>
          </w:p>
        </w:tc>
        <w:tc>
          <w:tcPr>
            <w:tcW w:w="1350" w:type="dxa"/>
            <w:noWrap/>
            <w:hideMark/>
          </w:tcPr>
          <w:p w14:paraId="0F161AB2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727871-S1</w:t>
            </w:r>
          </w:p>
        </w:tc>
      </w:tr>
      <w:tr w:rsidR="00B73CEB" w:rsidRPr="00B73CEB" w14:paraId="134D5ED7" w14:textId="77777777" w:rsidTr="00BE19E9">
        <w:trPr>
          <w:trHeight w:val="359"/>
        </w:trPr>
        <w:tc>
          <w:tcPr>
            <w:tcW w:w="8095" w:type="dxa"/>
            <w:hideMark/>
          </w:tcPr>
          <w:p w14:paraId="6188511A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miRNAscope</w:t>
            </w:r>
            <w:proofErr w:type="spellEnd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™ Negative Control Probe - SR-Scramble-S1</w:t>
            </w:r>
          </w:p>
        </w:tc>
        <w:tc>
          <w:tcPr>
            <w:tcW w:w="1350" w:type="dxa"/>
            <w:noWrap/>
            <w:hideMark/>
          </w:tcPr>
          <w:p w14:paraId="459C2BE9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727881-S1</w:t>
            </w:r>
          </w:p>
        </w:tc>
      </w:tr>
      <w:tr w:rsidR="00B73CEB" w:rsidRPr="00B73CEB" w14:paraId="2F21A074" w14:textId="77777777" w:rsidTr="00BE19E9">
        <w:trPr>
          <w:trHeight w:val="341"/>
        </w:trPr>
        <w:tc>
          <w:tcPr>
            <w:tcW w:w="8095" w:type="dxa"/>
            <w:hideMark/>
          </w:tcPr>
          <w:p w14:paraId="1A3C25BD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miRNAscope</w:t>
            </w:r>
            <w:proofErr w:type="spellEnd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™ Probe - SR-hsa-miR-924-S1,MIMAT0004974</w:t>
            </w:r>
          </w:p>
        </w:tc>
        <w:tc>
          <w:tcPr>
            <w:tcW w:w="1350" w:type="dxa"/>
            <w:noWrap/>
            <w:hideMark/>
          </w:tcPr>
          <w:p w14:paraId="10809004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1297051-S1</w:t>
            </w:r>
          </w:p>
        </w:tc>
      </w:tr>
      <w:tr w:rsidR="00B73CEB" w:rsidRPr="00B73CEB" w14:paraId="1F9BF5C8" w14:textId="77777777" w:rsidTr="00BE19E9">
        <w:trPr>
          <w:trHeight w:val="350"/>
        </w:trPr>
        <w:tc>
          <w:tcPr>
            <w:tcW w:w="8095" w:type="dxa"/>
            <w:hideMark/>
          </w:tcPr>
          <w:p w14:paraId="3815420E" w14:textId="164935D1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miRNAscope</w:t>
            </w:r>
            <w:proofErr w:type="spellEnd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™ Probe - SR-hsa-miR-202-3p-S1,MIMAT0002811</w:t>
            </w:r>
          </w:p>
        </w:tc>
        <w:tc>
          <w:tcPr>
            <w:tcW w:w="1350" w:type="dxa"/>
            <w:noWrap/>
            <w:hideMark/>
          </w:tcPr>
          <w:p w14:paraId="2293EA9B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1297061-S1</w:t>
            </w:r>
          </w:p>
        </w:tc>
      </w:tr>
      <w:tr w:rsidR="00B73CEB" w:rsidRPr="00B73CEB" w14:paraId="5E1202BF" w14:textId="77777777" w:rsidTr="00BE19E9">
        <w:trPr>
          <w:trHeight w:val="611"/>
        </w:trPr>
        <w:tc>
          <w:tcPr>
            <w:tcW w:w="8095" w:type="dxa"/>
            <w:hideMark/>
          </w:tcPr>
          <w:p w14:paraId="3D30B959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3-plex Negative Control Probe - RNAscope® Negative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control probe </w:t>
            </w:r>
            <w:proofErr w:type="spellStart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DapB</w:t>
            </w:r>
            <w:proofErr w:type="spellEnd"/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(of Bacillus subtilis strain) for RNAscope®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Multiplex Fluorescent Assay.</w:t>
            </w:r>
          </w:p>
        </w:tc>
        <w:tc>
          <w:tcPr>
            <w:tcW w:w="1350" w:type="dxa"/>
            <w:noWrap/>
            <w:hideMark/>
          </w:tcPr>
          <w:p w14:paraId="11434DF2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320871</w:t>
            </w:r>
          </w:p>
        </w:tc>
      </w:tr>
      <w:tr w:rsidR="00B73CEB" w:rsidRPr="00B73CEB" w14:paraId="2AC9CF62" w14:textId="77777777" w:rsidTr="00BE19E9">
        <w:trPr>
          <w:trHeight w:val="449"/>
        </w:trPr>
        <w:tc>
          <w:tcPr>
            <w:tcW w:w="8095" w:type="dxa"/>
            <w:hideMark/>
          </w:tcPr>
          <w:p w14:paraId="74003E50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3-plex Positive Control Probe - Hs - RNAscope® Human positive control probe for RNAscope® Multiplex Fluorescent Assay- Polr2a (C1 channel) and PPIB (C2 channel), UBC (C3 channel)</w:t>
            </w:r>
          </w:p>
        </w:tc>
        <w:tc>
          <w:tcPr>
            <w:tcW w:w="1350" w:type="dxa"/>
            <w:noWrap/>
            <w:hideMark/>
          </w:tcPr>
          <w:p w14:paraId="4863769A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320861</w:t>
            </w:r>
          </w:p>
        </w:tc>
      </w:tr>
      <w:tr w:rsidR="00B73CEB" w:rsidRPr="00B73CEB" w14:paraId="544D4842" w14:textId="77777777" w:rsidTr="00BE19E9">
        <w:trPr>
          <w:trHeight w:val="440"/>
        </w:trPr>
        <w:tc>
          <w:tcPr>
            <w:tcW w:w="8095" w:type="dxa"/>
            <w:hideMark/>
          </w:tcPr>
          <w:p w14:paraId="1B25A97C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Probe - Hs-LRP1B-C1,Homo sapiens LDL receptor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related protein 1B (LRP1B) mRNA</w:t>
            </w:r>
          </w:p>
        </w:tc>
        <w:tc>
          <w:tcPr>
            <w:tcW w:w="1350" w:type="dxa"/>
            <w:noWrap/>
            <w:hideMark/>
          </w:tcPr>
          <w:p w14:paraId="0EE3CD72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1297021-C1</w:t>
            </w:r>
          </w:p>
        </w:tc>
      </w:tr>
      <w:tr w:rsidR="00B73CEB" w:rsidRPr="00B73CEB" w14:paraId="6E6C4649" w14:textId="77777777" w:rsidTr="00BE19E9">
        <w:trPr>
          <w:trHeight w:val="53"/>
        </w:trPr>
        <w:tc>
          <w:tcPr>
            <w:tcW w:w="8095" w:type="dxa"/>
            <w:hideMark/>
          </w:tcPr>
          <w:p w14:paraId="33D9EE82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Probe - Hs-PLCG2-C2 - Homo sapiens phospholipase C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gamma 2 (PLCG2) mRNA</w:t>
            </w:r>
          </w:p>
        </w:tc>
        <w:tc>
          <w:tcPr>
            <w:tcW w:w="1350" w:type="dxa"/>
            <w:noWrap/>
            <w:hideMark/>
          </w:tcPr>
          <w:p w14:paraId="4A9FC598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506781-C2</w:t>
            </w:r>
          </w:p>
        </w:tc>
      </w:tr>
      <w:tr w:rsidR="00B73CEB" w:rsidRPr="00B73CEB" w14:paraId="763F84A3" w14:textId="77777777" w:rsidTr="00BE19E9">
        <w:trPr>
          <w:trHeight w:val="485"/>
        </w:trPr>
        <w:tc>
          <w:tcPr>
            <w:tcW w:w="8095" w:type="dxa"/>
            <w:hideMark/>
          </w:tcPr>
          <w:p w14:paraId="4AD15834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Probe - Hs-RBAKDN-O1-C1,Homo sapiens RBAK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downstream neighbor (RBAKDN) long non-coding RNA</w:t>
            </w:r>
          </w:p>
        </w:tc>
        <w:tc>
          <w:tcPr>
            <w:tcW w:w="1350" w:type="dxa"/>
            <w:noWrap/>
            <w:hideMark/>
          </w:tcPr>
          <w:p w14:paraId="5C319C21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1297041-C1</w:t>
            </w:r>
          </w:p>
        </w:tc>
      </w:tr>
      <w:tr w:rsidR="00B73CEB" w:rsidRPr="00B73CEB" w14:paraId="22C0A55D" w14:textId="77777777" w:rsidTr="00BE19E9">
        <w:trPr>
          <w:trHeight w:val="539"/>
        </w:trPr>
        <w:tc>
          <w:tcPr>
            <w:tcW w:w="8095" w:type="dxa"/>
            <w:hideMark/>
          </w:tcPr>
          <w:p w14:paraId="7DD05B92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Probe - Hs-RBAK-C2,Homo sapiens RB associated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KRAB zinc finger (RBAK) transcript variant 1 mRNA</w:t>
            </w:r>
          </w:p>
        </w:tc>
        <w:tc>
          <w:tcPr>
            <w:tcW w:w="1350" w:type="dxa"/>
            <w:noWrap/>
            <w:hideMark/>
          </w:tcPr>
          <w:p w14:paraId="3D55E1B5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1297071-C2</w:t>
            </w:r>
          </w:p>
        </w:tc>
      </w:tr>
      <w:tr w:rsidR="00B73CEB" w:rsidRPr="00B73CEB" w14:paraId="3B4F7DEF" w14:textId="77777777" w:rsidTr="00BE19E9">
        <w:trPr>
          <w:trHeight w:val="530"/>
        </w:trPr>
        <w:tc>
          <w:tcPr>
            <w:tcW w:w="8095" w:type="dxa"/>
            <w:hideMark/>
          </w:tcPr>
          <w:p w14:paraId="539494A2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Probe - Hs-ERBB4 - Homo sapiens v-erb-b2 avian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erythroblastic leukemia viral oncogene homolog 4 (ERBB4) transcript</w:t>
            </w: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br/>
              <w:t>variant JM-a/CVT-2 mRNA</w:t>
            </w:r>
          </w:p>
        </w:tc>
        <w:tc>
          <w:tcPr>
            <w:tcW w:w="1350" w:type="dxa"/>
            <w:noWrap/>
            <w:hideMark/>
          </w:tcPr>
          <w:p w14:paraId="0616FF5E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407831</w:t>
            </w:r>
          </w:p>
        </w:tc>
      </w:tr>
      <w:tr w:rsidR="00B73CEB" w:rsidRPr="00B73CEB" w14:paraId="0D53B991" w14:textId="77777777" w:rsidTr="00BE19E9">
        <w:trPr>
          <w:trHeight w:val="530"/>
        </w:trPr>
        <w:tc>
          <w:tcPr>
            <w:tcW w:w="8095" w:type="dxa"/>
            <w:hideMark/>
          </w:tcPr>
          <w:p w14:paraId="739F09EB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RNAscope® Probe - Hs-ERV3-1-C1,Homo sapiens endogenous retrovirus group 3 member 1 envelope (ERV3-1) transcript variant 1 mRNA</w:t>
            </w:r>
          </w:p>
        </w:tc>
        <w:tc>
          <w:tcPr>
            <w:tcW w:w="1350" w:type="dxa"/>
            <w:noWrap/>
            <w:hideMark/>
          </w:tcPr>
          <w:p w14:paraId="374C833E" w14:textId="77777777" w:rsidR="00B73CEB" w:rsidRPr="00BE19E9" w:rsidRDefault="00B73CEB" w:rsidP="008E7EB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E19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1122521-C1</w:t>
            </w:r>
          </w:p>
        </w:tc>
      </w:tr>
    </w:tbl>
    <w:p w14:paraId="558631FC" w14:textId="77777777" w:rsidR="00B73CEB" w:rsidRPr="00B73CEB" w:rsidRDefault="00B73CEB">
      <w:pPr>
        <w:rPr>
          <w:rFonts w:ascii="Arial" w:hAnsi="Arial" w:cs="Arial"/>
          <w:sz w:val="16"/>
          <w:szCs w:val="16"/>
        </w:rPr>
      </w:pPr>
    </w:p>
    <w:sectPr w:rsidR="00B73CEB" w:rsidRPr="00B73CEB" w:rsidSect="00B8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EB"/>
    <w:rsid w:val="000034E3"/>
    <w:rsid w:val="00020999"/>
    <w:rsid w:val="000B4819"/>
    <w:rsid w:val="000C0CB0"/>
    <w:rsid w:val="000C6BB0"/>
    <w:rsid w:val="000D102A"/>
    <w:rsid w:val="00157A12"/>
    <w:rsid w:val="001E2DB1"/>
    <w:rsid w:val="001F4838"/>
    <w:rsid w:val="00212CD4"/>
    <w:rsid w:val="002703C6"/>
    <w:rsid w:val="002801B1"/>
    <w:rsid w:val="002D067E"/>
    <w:rsid w:val="00310342"/>
    <w:rsid w:val="003520D5"/>
    <w:rsid w:val="003D3600"/>
    <w:rsid w:val="003E3EE5"/>
    <w:rsid w:val="003F034D"/>
    <w:rsid w:val="0040193E"/>
    <w:rsid w:val="00474F1A"/>
    <w:rsid w:val="004C139C"/>
    <w:rsid w:val="004C31F6"/>
    <w:rsid w:val="005A3DB6"/>
    <w:rsid w:val="005C70FF"/>
    <w:rsid w:val="00616C21"/>
    <w:rsid w:val="00647A90"/>
    <w:rsid w:val="007816F1"/>
    <w:rsid w:val="00800B6A"/>
    <w:rsid w:val="008028AD"/>
    <w:rsid w:val="0080332B"/>
    <w:rsid w:val="00826463"/>
    <w:rsid w:val="008F0960"/>
    <w:rsid w:val="009212DA"/>
    <w:rsid w:val="00955CAF"/>
    <w:rsid w:val="009F7C7F"/>
    <w:rsid w:val="00A02610"/>
    <w:rsid w:val="00A506A9"/>
    <w:rsid w:val="00AB3299"/>
    <w:rsid w:val="00AB4717"/>
    <w:rsid w:val="00AC6BF6"/>
    <w:rsid w:val="00B33052"/>
    <w:rsid w:val="00B632A3"/>
    <w:rsid w:val="00B73CEB"/>
    <w:rsid w:val="00B803A5"/>
    <w:rsid w:val="00BE19E9"/>
    <w:rsid w:val="00C24515"/>
    <w:rsid w:val="00C654B8"/>
    <w:rsid w:val="00C66C67"/>
    <w:rsid w:val="00C81465"/>
    <w:rsid w:val="00C969CD"/>
    <w:rsid w:val="00CC6908"/>
    <w:rsid w:val="00CD2AE5"/>
    <w:rsid w:val="00CE29A3"/>
    <w:rsid w:val="00D07773"/>
    <w:rsid w:val="00D31A6F"/>
    <w:rsid w:val="00D72199"/>
    <w:rsid w:val="00DA71B2"/>
    <w:rsid w:val="00DD11D8"/>
    <w:rsid w:val="00DF0BE0"/>
    <w:rsid w:val="00E23E7E"/>
    <w:rsid w:val="00E81CB0"/>
    <w:rsid w:val="00EB0299"/>
    <w:rsid w:val="00ED0C27"/>
    <w:rsid w:val="00ED16AC"/>
    <w:rsid w:val="00EF7A7A"/>
    <w:rsid w:val="00F274CF"/>
    <w:rsid w:val="00F47393"/>
    <w:rsid w:val="00F519D6"/>
    <w:rsid w:val="00F923A5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73F7"/>
  <w15:chartTrackingRefBased/>
  <w15:docId w15:val="{29A2EFC1-915E-974B-98B0-A173A71D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3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3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3C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3C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3C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3C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3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3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3C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3C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3C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3C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3C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3C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3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3C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3C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3C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3C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3C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3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3C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3CEB"/>
    <w:rPr>
      <w:b/>
      <w:bCs/>
      <w:smallCaps/>
      <w:color w:val="0F4761" w:themeColor="accent1" w:themeShade="BF"/>
      <w:spacing w:val="5"/>
    </w:rPr>
  </w:style>
  <w:style w:type="table" w:styleId="Tablanormal5">
    <w:name w:val="Plain Table 5"/>
    <w:basedOn w:val="Tablanormal"/>
    <w:uiPriority w:val="45"/>
    <w:rsid w:val="00B73CE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B73C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B73C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B73C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B7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Brieno-enriquez, Miguel</dc:creator>
  <cp:keywords/>
  <dc:description/>
  <cp:lastModifiedBy>Maria López Panadés</cp:lastModifiedBy>
  <cp:revision>4</cp:revision>
  <dcterms:created xsi:type="dcterms:W3CDTF">2024-03-14T19:34:00Z</dcterms:created>
  <dcterms:modified xsi:type="dcterms:W3CDTF">2026-03-13T10:14:00Z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2024-03-05T13:35:54Z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77d16ece-3e0b-49a3-a05c-0be3f961284e</vt:lpwstr>
  </property>
  <property fmtid="{D5CDD505-2E9C-101B-9397-08002B2CF9AE}" pid="8" name="MSIP_Label_5e4b1be8-281e-475d-98b0-21c3457e5a46_ContentBits">
    <vt:lpwstr>0</vt:lpwstr>
  </property>
</Properties>
</file>