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E7C5E">
      <w:pPr>
        <w:pStyle w:val="2"/>
        <w:spacing w:before="240" w:after="240" w:line="240" w:lineRule="exact"/>
        <w:rPr>
          <w:rFonts w:ascii="Times New Roman" w:hAnsi="Times New Roman" w:eastAsia="宋体"/>
          <w:b/>
          <w:bCs/>
          <w:color w:val="000000"/>
          <w:sz w:val="20"/>
          <w:szCs w:val="20"/>
        </w:rPr>
      </w:pPr>
      <w:r>
        <w:rPr>
          <w:rFonts w:hint="eastAsia" w:ascii="Times New Roman" w:hAnsi="Times New Roman" w:eastAsia="宋体"/>
          <w:b/>
          <w:bCs/>
          <w:color w:val="000000"/>
          <w:sz w:val="20"/>
          <w:szCs w:val="20"/>
        </w:rPr>
        <w:t>Supplemental Material</w:t>
      </w:r>
    </w:p>
    <w:p w14:paraId="253AF279">
      <w:pPr>
        <w:spacing w:after="0" w:line="240" w:lineRule="auto"/>
        <w:jc w:val="center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eastAsia="宋体" w:cs="Times New Roman"/>
          <w:sz w:val="20"/>
          <w:szCs w:val="20"/>
        </w:rPr>
        <w:t>S1. F</w:t>
      </w:r>
      <w:r>
        <w:rPr>
          <w:rFonts w:ascii="Times New Roman" w:hAnsi="Times New Roman" w:eastAsia="宋体" w:cs="Times New Roman"/>
          <w:sz w:val="20"/>
          <w:szCs w:val="20"/>
        </w:rPr>
        <w:t>ertilization design for the 2024 and 2025 experiments</w:t>
      </w:r>
      <w:r>
        <w:rPr>
          <w:rFonts w:hint="eastAsia" w:ascii="Times New Roman" w:hAnsi="Times New Roman" w:eastAsia="宋体" w:cs="Times New Roman"/>
          <w:sz w:val="20"/>
          <w:szCs w:val="20"/>
        </w:rPr>
        <w:t>.</w:t>
      </w:r>
    </w:p>
    <w:tbl>
      <w:tblPr>
        <w:tblStyle w:val="12"/>
        <w:tblW w:w="854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1067"/>
        <w:gridCol w:w="893"/>
        <w:gridCol w:w="1020"/>
        <w:gridCol w:w="1239"/>
        <w:gridCol w:w="236"/>
        <w:gridCol w:w="1067"/>
        <w:gridCol w:w="893"/>
        <w:gridCol w:w="1020"/>
      </w:tblGrid>
      <w:tr w14:paraId="3E146C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11" w:type="dxa"/>
            <w:vMerge w:val="restart"/>
            <w:tcBorders>
              <w:top w:val="single" w:color="auto" w:sz="8" w:space="0"/>
            </w:tcBorders>
            <w:vAlign w:val="center"/>
          </w:tcPr>
          <w:p w14:paraId="378746EE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Treatment</w:t>
            </w:r>
          </w:p>
        </w:tc>
        <w:tc>
          <w:tcPr>
            <w:tcW w:w="4219" w:type="dxa"/>
            <w:gridSpan w:val="4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BB8F12D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Basal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f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ertilizer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(BF) (kg/ha)</w:t>
            </w:r>
          </w:p>
        </w:tc>
        <w:tc>
          <w:tcPr>
            <w:tcW w:w="236" w:type="dxa"/>
            <w:tcBorders>
              <w:top w:val="single" w:color="auto" w:sz="8" w:space="0"/>
            </w:tcBorders>
          </w:tcPr>
          <w:p w14:paraId="61092795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2980" w:type="dxa"/>
            <w:gridSpan w:val="3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7406FF9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Topdressing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(TD) (kg/ha)</w:t>
            </w:r>
          </w:p>
        </w:tc>
      </w:tr>
      <w:tr w14:paraId="7DA488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1" w:type="dxa"/>
            <w:vMerge w:val="continue"/>
            <w:tcBorders>
              <w:bottom w:val="single" w:color="auto" w:sz="8" w:space="0"/>
            </w:tcBorders>
            <w:vAlign w:val="center"/>
          </w:tcPr>
          <w:p w14:paraId="30827C07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06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8DCE6B2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Compound Fertilizer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(CF)</w:t>
            </w:r>
          </w:p>
        </w:tc>
        <w:tc>
          <w:tcPr>
            <w:tcW w:w="89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D8AFF72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Urea</w:t>
            </w:r>
          </w:p>
        </w:tc>
        <w:tc>
          <w:tcPr>
            <w:tcW w:w="102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876AEE1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KCl</w:t>
            </w:r>
          </w:p>
        </w:tc>
        <w:tc>
          <w:tcPr>
            <w:tcW w:w="123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C1FA7F5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Calcium Magnesium Fertilizer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(CMF)</w:t>
            </w:r>
          </w:p>
        </w:tc>
        <w:tc>
          <w:tcPr>
            <w:tcW w:w="236" w:type="dxa"/>
            <w:tcBorders>
              <w:bottom w:val="single" w:color="auto" w:sz="8" w:space="0"/>
            </w:tcBorders>
          </w:tcPr>
          <w:p w14:paraId="757B4103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06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479F638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Compound Fertilizer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(CF)</w:t>
            </w:r>
          </w:p>
        </w:tc>
        <w:tc>
          <w:tcPr>
            <w:tcW w:w="89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5E78C00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Urea</w:t>
            </w:r>
          </w:p>
        </w:tc>
        <w:tc>
          <w:tcPr>
            <w:tcW w:w="102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EF2A4AE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KCl</w:t>
            </w:r>
          </w:p>
        </w:tc>
      </w:tr>
      <w:tr w14:paraId="77FBA2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1" w:type="dxa"/>
            <w:tcBorders>
              <w:top w:val="single" w:color="auto" w:sz="8" w:space="0"/>
            </w:tcBorders>
            <w:vAlign w:val="center"/>
          </w:tcPr>
          <w:p w14:paraId="2C1154B9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T1</w:t>
            </w:r>
          </w:p>
        </w:tc>
        <w:tc>
          <w:tcPr>
            <w:tcW w:w="1067" w:type="dxa"/>
            <w:tcBorders>
              <w:top w:val="single" w:color="auto" w:sz="8" w:space="0"/>
            </w:tcBorders>
            <w:vAlign w:val="center"/>
          </w:tcPr>
          <w:p w14:paraId="2FEC025E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893" w:type="dxa"/>
            <w:tcBorders>
              <w:top w:val="single" w:color="auto" w:sz="8" w:space="0"/>
            </w:tcBorders>
            <w:vAlign w:val="center"/>
          </w:tcPr>
          <w:p w14:paraId="0C239CBB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1020" w:type="dxa"/>
            <w:tcBorders>
              <w:top w:val="single" w:color="auto" w:sz="8" w:space="0"/>
            </w:tcBorders>
            <w:vAlign w:val="center"/>
          </w:tcPr>
          <w:p w14:paraId="4D405779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1239" w:type="dxa"/>
            <w:tcBorders>
              <w:top w:val="single" w:color="auto" w:sz="8" w:space="0"/>
            </w:tcBorders>
            <w:vAlign w:val="center"/>
          </w:tcPr>
          <w:p w14:paraId="386896DF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236" w:type="dxa"/>
            <w:tcBorders>
              <w:top w:val="single" w:color="auto" w:sz="8" w:space="0"/>
            </w:tcBorders>
          </w:tcPr>
          <w:p w14:paraId="1F70C1A7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067" w:type="dxa"/>
            <w:tcBorders>
              <w:top w:val="single" w:color="auto" w:sz="8" w:space="0"/>
            </w:tcBorders>
            <w:vAlign w:val="center"/>
          </w:tcPr>
          <w:p w14:paraId="43C1F8F0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893" w:type="dxa"/>
            <w:tcBorders>
              <w:top w:val="single" w:color="auto" w:sz="8" w:space="0"/>
            </w:tcBorders>
            <w:vAlign w:val="center"/>
          </w:tcPr>
          <w:p w14:paraId="0377DDCB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1020" w:type="dxa"/>
            <w:tcBorders>
              <w:top w:val="single" w:color="auto" w:sz="8" w:space="0"/>
            </w:tcBorders>
            <w:vAlign w:val="center"/>
          </w:tcPr>
          <w:p w14:paraId="2884569E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</w:tr>
      <w:tr w14:paraId="635DA8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1" w:type="dxa"/>
            <w:vAlign w:val="center"/>
          </w:tcPr>
          <w:p w14:paraId="0BA04253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T2</w:t>
            </w:r>
          </w:p>
        </w:tc>
        <w:tc>
          <w:tcPr>
            <w:tcW w:w="1067" w:type="dxa"/>
            <w:vAlign w:val="center"/>
          </w:tcPr>
          <w:p w14:paraId="1E1D2D37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213</w:t>
            </w:r>
          </w:p>
        </w:tc>
        <w:tc>
          <w:tcPr>
            <w:tcW w:w="893" w:type="dxa"/>
            <w:vAlign w:val="center"/>
          </w:tcPr>
          <w:p w14:paraId="605C6042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113</w:t>
            </w:r>
          </w:p>
        </w:tc>
        <w:tc>
          <w:tcPr>
            <w:tcW w:w="1020" w:type="dxa"/>
            <w:vAlign w:val="center"/>
          </w:tcPr>
          <w:p w14:paraId="52E5B68B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47</w:t>
            </w:r>
          </w:p>
        </w:tc>
        <w:tc>
          <w:tcPr>
            <w:tcW w:w="1239" w:type="dxa"/>
            <w:vAlign w:val="center"/>
          </w:tcPr>
          <w:p w14:paraId="5198C1EB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236" w:type="dxa"/>
          </w:tcPr>
          <w:p w14:paraId="6C5442E3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067" w:type="dxa"/>
            <w:vAlign w:val="center"/>
          </w:tcPr>
          <w:p w14:paraId="7796FB98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640</w:t>
            </w:r>
          </w:p>
        </w:tc>
        <w:tc>
          <w:tcPr>
            <w:tcW w:w="893" w:type="dxa"/>
            <w:vAlign w:val="center"/>
          </w:tcPr>
          <w:p w14:paraId="763EDD3E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338</w:t>
            </w:r>
          </w:p>
        </w:tc>
        <w:tc>
          <w:tcPr>
            <w:tcW w:w="1020" w:type="dxa"/>
            <w:vAlign w:val="center"/>
          </w:tcPr>
          <w:p w14:paraId="64BA8A6F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140</w:t>
            </w:r>
          </w:p>
        </w:tc>
      </w:tr>
      <w:tr w14:paraId="740F14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1" w:type="dxa"/>
            <w:vAlign w:val="center"/>
          </w:tcPr>
          <w:p w14:paraId="1B107158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T3</w:t>
            </w:r>
          </w:p>
        </w:tc>
        <w:tc>
          <w:tcPr>
            <w:tcW w:w="1067" w:type="dxa"/>
            <w:vAlign w:val="center"/>
          </w:tcPr>
          <w:p w14:paraId="60D8FEFB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213</w:t>
            </w:r>
          </w:p>
        </w:tc>
        <w:tc>
          <w:tcPr>
            <w:tcW w:w="893" w:type="dxa"/>
            <w:vAlign w:val="center"/>
          </w:tcPr>
          <w:p w14:paraId="7FBABDFE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67</w:t>
            </w:r>
          </w:p>
        </w:tc>
        <w:tc>
          <w:tcPr>
            <w:tcW w:w="1020" w:type="dxa"/>
            <w:vAlign w:val="center"/>
          </w:tcPr>
          <w:p w14:paraId="3A17BF2C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47</w:t>
            </w:r>
          </w:p>
        </w:tc>
        <w:tc>
          <w:tcPr>
            <w:tcW w:w="1239" w:type="dxa"/>
            <w:vAlign w:val="center"/>
          </w:tcPr>
          <w:p w14:paraId="3C0DC53D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236" w:type="dxa"/>
          </w:tcPr>
          <w:p w14:paraId="77548F39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067" w:type="dxa"/>
            <w:vAlign w:val="center"/>
          </w:tcPr>
          <w:p w14:paraId="0207644A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640</w:t>
            </w:r>
          </w:p>
        </w:tc>
        <w:tc>
          <w:tcPr>
            <w:tcW w:w="893" w:type="dxa"/>
            <w:vAlign w:val="center"/>
          </w:tcPr>
          <w:p w14:paraId="709F119E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202</w:t>
            </w:r>
          </w:p>
        </w:tc>
        <w:tc>
          <w:tcPr>
            <w:tcW w:w="1020" w:type="dxa"/>
            <w:vAlign w:val="center"/>
          </w:tcPr>
          <w:p w14:paraId="2173D715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140</w:t>
            </w:r>
          </w:p>
        </w:tc>
      </w:tr>
      <w:tr w14:paraId="65E3D1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1" w:type="dxa"/>
            <w:vAlign w:val="center"/>
          </w:tcPr>
          <w:p w14:paraId="019CC919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T4</w:t>
            </w:r>
          </w:p>
        </w:tc>
        <w:tc>
          <w:tcPr>
            <w:tcW w:w="1067" w:type="dxa"/>
            <w:vAlign w:val="center"/>
          </w:tcPr>
          <w:p w14:paraId="76DB7D8D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213</w:t>
            </w:r>
          </w:p>
        </w:tc>
        <w:tc>
          <w:tcPr>
            <w:tcW w:w="893" w:type="dxa"/>
            <w:vAlign w:val="center"/>
          </w:tcPr>
          <w:p w14:paraId="5D6C7046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22</w:t>
            </w:r>
          </w:p>
        </w:tc>
        <w:tc>
          <w:tcPr>
            <w:tcW w:w="1020" w:type="dxa"/>
            <w:vAlign w:val="center"/>
          </w:tcPr>
          <w:p w14:paraId="241C21F2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47</w:t>
            </w:r>
          </w:p>
        </w:tc>
        <w:tc>
          <w:tcPr>
            <w:tcW w:w="1239" w:type="dxa"/>
            <w:vAlign w:val="center"/>
          </w:tcPr>
          <w:p w14:paraId="664F05B2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236" w:type="dxa"/>
          </w:tcPr>
          <w:p w14:paraId="009A7421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067" w:type="dxa"/>
            <w:vAlign w:val="center"/>
          </w:tcPr>
          <w:p w14:paraId="4065D022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640</w:t>
            </w:r>
          </w:p>
        </w:tc>
        <w:tc>
          <w:tcPr>
            <w:tcW w:w="893" w:type="dxa"/>
            <w:vAlign w:val="center"/>
          </w:tcPr>
          <w:p w14:paraId="1CEE8065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66</w:t>
            </w:r>
          </w:p>
        </w:tc>
        <w:tc>
          <w:tcPr>
            <w:tcW w:w="1020" w:type="dxa"/>
            <w:vAlign w:val="center"/>
          </w:tcPr>
          <w:p w14:paraId="04C0720B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140</w:t>
            </w:r>
          </w:p>
        </w:tc>
      </w:tr>
      <w:tr w14:paraId="6E26F2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1" w:type="dxa"/>
            <w:vAlign w:val="center"/>
          </w:tcPr>
          <w:p w14:paraId="6FDCD2F6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T5</w:t>
            </w:r>
          </w:p>
        </w:tc>
        <w:tc>
          <w:tcPr>
            <w:tcW w:w="1067" w:type="dxa"/>
            <w:vAlign w:val="center"/>
          </w:tcPr>
          <w:p w14:paraId="05960DDF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893" w:type="dxa"/>
            <w:vAlign w:val="center"/>
          </w:tcPr>
          <w:p w14:paraId="689EEA11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1020" w:type="dxa"/>
            <w:vAlign w:val="center"/>
          </w:tcPr>
          <w:p w14:paraId="33868803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1239" w:type="dxa"/>
            <w:vAlign w:val="center"/>
          </w:tcPr>
          <w:p w14:paraId="4B1C9BE7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500</w:t>
            </w:r>
          </w:p>
        </w:tc>
        <w:tc>
          <w:tcPr>
            <w:tcW w:w="236" w:type="dxa"/>
          </w:tcPr>
          <w:p w14:paraId="2395CB54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067" w:type="dxa"/>
            <w:vAlign w:val="center"/>
          </w:tcPr>
          <w:p w14:paraId="44A62A42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893" w:type="dxa"/>
            <w:vAlign w:val="center"/>
          </w:tcPr>
          <w:p w14:paraId="35B01087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1020" w:type="dxa"/>
            <w:vAlign w:val="center"/>
          </w:tcPr>
          <w:p w14:paraId="3E76C9C2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</w:tr>
      <w:tr w14:paraId="580E25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111" w:type="dxa"/>
            <w:vAlign w:val="center"/>
          </w:tcPr>
          <w:p w14:paraId="67355FE6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T6</w:t>
            </w:r>
          </w:p>
        </w:tc>
        <w:tc>
          <w:tcPr>
            <w:tcW w:w="1067" w:type="dxa"/>
            <w:vAlign w:val="center"/>
          </w:tcPr>
          <w:p w14:paraId="05ACDAB1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213</w:t>
            </w:r>
          </w:p>
        </w:tc>
        <w:tc>
          <w:tcPr>
            <w:tcW w:w="893" w:type="dxa"/>
            <w:vAlign w:val="center"/>
          </w:tcPr>
          <w:p w14:paraId="534E6D80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113</w:t>
            </w:r>
          </w:p>
        </w:tc>
        <w:tc>
          <w:tcPr>
            <w:tcW w:w="1020" w:type="dxa"/>
            <w:vAlign w:val="center"/>
          </w:tcPr>
          <w:p w14:paraId="02CB9FFF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47</w:t>
            </w:r>
          </w:p>
        </w:tc>
        <w:tc>
          <w:tcPr>
            <w:tcW w:w="1239" w:type="dxa"/>
            <w:vAlign w:val="center"/>
          </w:tcPr>
          <w:p w14:paraId="58C59A9B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500</w:t>
            </w:r>
          </w:p>
        </w:tc>
        <w:tc>
          <w:tcPr>
            <w:tcW w:w="236" w:type="dxa"/>
          </w:tcPr>
          <w:p w14:paraId="2FC90327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067" w:type="dxa"/>
            <w:vAlign w:val="center"/>
          </w:tcPr>
          <w:p w14:paraId="4D8ACDA7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640</w:t>
            </w:r>
          </w:p>
        </w:tc>
        <w:tc>
          <w:tcPr>
            <w:tcW w:w="893" w:type="dxa"/>
            <w:vAlign w:val="center"/>
          </w:tcPr>
          <w:p w14:paraId="61005B61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338</w:t>
            </w:r>
          </w:p>
        </w:tc>
        <w:tc>
          <w:tcPr>
            <w:tcW w:w="1020" w:type="dxa"/>
            <w:vAlign w:val="center"/>
          </w:tcPr>
          <w:p w14:paraId="65BE7EAA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140</w:t>
            </w:r>
          </w:p>
        </w:tc>
      </w:tr>
      <w:tr w14:paraId="18ED53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1" w:type="dxa"/>
            <w:vAlign w:val="center"/>
          </w:tcPr>
          <w:p w14:paraId="31B66036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T7</w:t>
            </w:r>
          </w:p>
        </w:tc>
        <w:tc>
          <w:tcPr>
            <w:tcW w:w="1067" w:type="dxa"/>
            <w:vAlign w:val="center"/>
          </w:tcPr>
          <w:p w14:paraId="3C95B80E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213</w:t>
            </w:r>
          </w:p>
        </w:tc>
        <w:tc>
          <w:tcPr>
            <w:tcW w:w="893" w:type="dxa"/>
            <w:vAlign w:val="center"/>
          </w:tcPr>
          <w:p w14:paraId="56C2D304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67</w:t>
            </w:r>
          </w:p>
        </w:tc>
        <w:tc>
          <w:tcPr>
            <w:tcW w:w="1020" w:type="dxa"/>
            <w:vAlign w:val="center"/>
          </w:tcPr>
          <w:p w14:paraId="0B2629CE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47</w:t>
            </w:r>
          </w:p>
        </w:tc>
        <w:tc>
          <w:tcPr>
            <w:tcW w:w="1239" w:type="dxa"/>
            <w:vAlign w:val="center"/>
          </w:tcPr>
          <w:p w14:paraId="521E8626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500</w:t>
            </w:r>
          </w:p>
        </w:tc>
        <w:tc>
          <w:tcPr>
            <w:tcW w:w="236" w:type="dxa"/>
          </w:tcPr>
          <w:p w14:paraId="780D3020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067" w:type="dxa"/>
            <w:vAlign w:val="center"/>
          </w:tcPr>
          <w:p w14:paraId="2CFC310A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640</w:t>
            </w:r>
          </w:p>
        </w:tc>
        <w:tc>
          <w:tcPr>
            <w:tcW w:w="893" w:type="dxa"/>
            <w:vAlign w:val="center"/>
          </w:tcPr>
          <w:p w14:paraId="61F21862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202</w:t>
            </w:r>
          </w:p>
        </w:tc>
        <w:tc>
          <w:tcPr>
            <w:tcW w:w="1020" w:type="dxa"/>
            <w:vAlign w:val="center"/>
          </w:tcPr>
          <w:p w14:paraId="1F9E59F2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140</w:t>
            </w:r>
          </w:p>
        </w:tc>
      </w:tr>
      <w:tr w14:paraId="031A86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11" w:type="dxa"/>
            <w:tcBorders>
              <w:bottom w:val="single" w:color="auto" w:sz="8" w:space="0"/>
            </w:tcBorders>
            <w:vAlign w:val="center"/>
          </w:tcPr>
          <w:p w14:paraId="63A69DD7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T8</w:t>
            </w:r>
          </w:p>
        </w:tc>
        <w:tc>
          <w:tcPr>
            <w:tcW w:w="1067" w:type="dxa"/>
            <w:tcBorders>
              <w:bottom w:val="single" w:color="auto" w:sz="8" w:space="0"/>
            </w:tcBorders>
            <w:vAlign w:val="center"/>
          </w:tcPr>
          <w:p w14:paraId="0A023D1E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213</w:t>
            </w:r>
          </w:p>
        </w:tc>
        <w:tc>
          <w:tcPr>
            <w:tcW w:w="893" w:type="dxa"/>
            <w:tcBorders>
              <w:bottom w:val="single" w:color="auto" w:sz="8" w:space="0"/>
            </w:tcBorders>
            <w:vAlign w:val="center"/>
          </w:tcPr>
          <w:p w14:paraId="12EF4C9E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22</w:t>
            </w:r>
          </w:p>
        </w:tc>
        <w:tc>
          <w:tcPr>
            <w:tcW w:w="1020" w:type="dxa"/>
            <w:tcBorders>
              <w:bottom w:val="single" w:color="auto" w:sz="8" w:space="0"/>
            </w:tcBorders>
            <w:vAlign w:val="center"/>
          </w:tcPr>
          <w:p w14:paraId="015AFD07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47</w:t>
            </w:r>
          </w:p>
        </w:tc>
        <w:tc>
          <w:tcPr>
            <w:tcW w:w="1239" w:type="dxa"/>
            <w:tcBorders>
              <w:bottom w:val="single" w:color="auto" w:sz="8" w:space="0"/>
            </w:tcBorders>
            <w:vAlign w:val="center"/>
          </w:tcPr>
          <w:p w14:paraId="1AA9AECA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500</w:t>
            </w:r>
          </w:p>
        </w:tc>
        <w:tc>
          <w:tcPr>
            <w:tcW w:w="236" w:type="dxa"/>
            <w:tcBorders>
              <w:bottom w:val="single" w:color="auto" w:sz="8" w:space="0"/>
            </w:tcBorders>
          </w:tcPr>
          <w:p w14:paraId="7AA34C87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1067" w:type="dxa"/>
            <w:tcBorders>
              <w:bottom w:val="single" w:color="auto" w:sz="8" w:space="0"/>
            </w:tcBorders>
            <w:vAlign w:val="center"/>
          </w:tcPr>
          <w:p w14:paraId="65BBD7E1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640</w:t>
            </w:r>
          </w:p>
        </w:tc>
        <w:tc>
          <w:tcPr>
            <w:tcW w:w="893" w:type="dxa"/>
            <w:tcBorders>
              <w:bottom w:val="single" w:color="auto" w:sz="8" w:space="0"/>
            </w:tcBorders>
            <w:vAlign w:val="center"/>
          </w:tcPr>
          <w:p w14:paraId="7255CC7E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66</w:t>
            </w:r>
          </w:p>
        </w:tc>
        <w:tc>
          <w:tcPr>
            <w:tcW w:w="1020" w:type="dxa"/>
            <w:tcBorders>
              <w:bottom w:val="single" w:color="auto" w:sz="8" w:space="0"/>
            </w:tcBorders>
            <w:vAlign w:val="center"/>
          </w:tcPr>
          <w:p w14:paraId="60930458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5"/>
                <w:szCs w:val="15"/>
                <w14:ligatures w14:val="none"/>
              </w:rPr>
              <w:t>140</w:t>
            </w:r>
          </w:p>
        </w:tc>
      </w:tr>
    </w:tbl>
    <w:p w14:paraId="2E527EB4">
      <w:pPr>
        <w:spacing w:after="240" w:line="240" w:lineRule="exact"/>
        <w:jc w:val="both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Note: T1: No fertilization; T2: Conventional fertilization; T3: 25% N reduction; T4: 50% N reduction; T5–T8: Corresponding treatments to T1–T4 with the addition of 750 kg</w:t>
      </w:r>
      <w:r>
        <w:rPr>
          <w:rFonts w:hint="eastAsia" w:ascii="Times New Roman" w:hAnsi="Times New Roman" w:eastAsia="宋体" w:cs="Times New Roman"/>
          <w:sz w:val="20"/>
          <w:szCs w:val="20"/>
        </w:rPr>
        <w:t>/</w:t>
      </w:r>
      <w:r>
        <w:rPr>
          <w:rFonts w:ascii="Times New Roman" w:hAnsi="Times New Roman" w:eastAsia="宋体" w:cs="Times New Roman"/>
          <w:sz w:val="20"/>
          <w:szCs w:val="20"/>
        </w:rPr>
        <w:t>ha Ca-Mg fertilizer.</w:t>
      </w:r>
    </w:p>
    <w:p w14:paraId="085D4801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000FEA10">
      <w:pPr>
        <w:spacing w:after="0" w:line="240" w:lineRule="auto"/>
        <w:jc w:val="center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eastAsia="宋体" w:cs="Times New Roman"/>
          <w:sz w:val="20"/>
          <w:szCs w:val="20"/>
        </w:rPr>
        <w:t>S2. Soil chemical properties and their abbreviations.</w:t>
      </w:r>
    </w:p>
    <w:tbl>
      <w:tblPr>
        <w:tblStyle w:val="18"/>
        <w:tblW w:w="5000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3"/>
        <w:gridCol w:w="1169"/>
        <w:gridCol w:w="245"/>
        <w:gridCol w:w="2937"/>
        <w:gridCol w:w="1168"/>
      </w:tblGrid>
      <w:tr w14:paraId="696CD35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2" w:type="pct"/>
            <w:tcBorders>
              <w:bottom w:val="single" w:color="000000" w:themeColor="text1" w:sz="8" w:space="0"/>
            </w:tcBorders>
          </w:tcPr>
          <w:p w14:paraId="7D930ED9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Parameter</w:t>
            </w:r>
          </w:p>
        </w:tc>
        <w:tc>
          <w:tcPr>
            <w:tcW w:w="686" w:type="pct"/>
            <w:tcBorders>
              <w:bottom w:val="single" w:color="000000" w:themeColor="text1" w:sz="8" w:space="0"/>
            </w:tcBorders>
          </w:tcPr>
          <w:p w14:paraId="0DAD8D07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Abbreviation</w:t>
            </w:r>
          </w:p>
        </w:tc>
        <w:tc>
          <w:tcPr>
            <w:tcW w:w="144" w:type="pct"/>
            <w:tcBorders>
              <w:bottom w:val="single" w:color="000000" w:themeColor="text1" w:sz="8" w:space="0"/>
            </w:tcBorders>
          </w:tcPr>
          <w:p w14:paraId="5607FFE9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1723" w:type="pct"/>
            <w:tcBorders>
              <w:bottom w:val="single" w:color="000000" w:themeColor="text1" w:sz="8" w:space="0"/>
            </w:tcBorders>
          </w:tcPr>
          <w:p w14:paraId="0BF17A98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Parameter</w:t>
            </w:r>
          </w:p>
        </w:tc>
        <w:tc>
          <w:tcPr>
            <w:tcW w:w="686" w:type="pct"/>
            <w:tcBorders>
              <w:bottom w:val="single" w:color="000000" w:themeColor="text1" w:sz="8" w:space="0"/>
            </w:tcBorders>
          </w:tcPr>
          <w:p w14:paraId="49F8D0BE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Abbreviation</w:t>
            </w:r>
          </w:p>
        </w:tc>
      </w:tr>
      <w:tr w14:paraId="62D25FD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2" w:type="pct"/>
            <w:tcBorders>
              <w:top w:val="single" w:color="000000" w:themeColor="text1" w:sz="8" w:space="0"/>
            </w:tcBorders>
          </w:tcPr>
          <w:p w14:paraId="0EF504BB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Soil pH</w:t>
            </w:r>
          </w:p>
        </w:tc>
        <w:tc>
          <w:tcPr>
            <w:tcW w:w="686" w:type="pct"/>
            <w:tcBorders>
              <w:top w:val="single" w:color="000000" w:themeColor="text1" w:sz="8" w:space="0"/>
            </w:tcBorders>
          </w:tcPr>
          <w:p w14:paraId="68C33606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pH</w:t>
            </w:r>
          </w:p>
        </w:tc>
        <w:tc>
          <w:tcPr>
            <w:tcW w:w="144" w:type="pct"/>
            <w:tcBorders>
              <w:top w:val="single" w:color="000000" w:themeColor="text1" w:sz="8" w:space="0"/>
            </w:tcBorders>
          </w:tcPr>
          <w:p w14:paraId="23FC77F2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1723" w:type="pct"/>
            <w:tcBorders>
              <w:top w:val="single" w:color="000000" w:themeColor="text1" w:sz="8" w:space="0"/>
            </w:tcBorders>
          </w:tcPr>
          <w:p w14:paraId="27924ABE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Total Phosphorus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g/kg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686" w:type="pct"/>
            <w:tcBorders>
              <w:top w:val="single" w:color="000000" w:themeColor="text1" w:sz="8" w:space="0"/>
            </w:tcBorders>
          </w:tcPr>
          <w:p w14:paraId="324A2DF8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TP</w:t>
            </w:r>
          </w:p>
        </w:tc>
      </w:tr>
      <w:tr w14:paraId="3A3491A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2" w:type="pct"/>
          </w:tcPr>
          <w:p w14:paraId="3BB42974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Organic Matter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g/kg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686" w:type="pct"/>
          </w:tcPr>
          <w:p w14:paraId="09A71944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OM</w:t>
            </w:r>
          </w:p>
        </w:tc>
        <w:tc>
          <w:tcPr>
            <w:tcW w:w="144" w:type="pct"/>
          </w:tcPr>
          <w:p w14:paraId="6A80FC2C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1723" w:type="pct"/>
          </w:tcPr>
          <w:p w14:paraId="71572635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Total Potassium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g/kg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686" w:type="pct"/>
          </w:tcPr>
          <w:p w14:paraId="3761B39E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TK</w:t>
            </w:r>
          </w:p>
        </w:tc>
      </w:tr>
      <w:tr w14:paraId="0A7ED71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2" w:type="pct"/>
          </w:tcPr>
          <w:p w14:paraId="0DC5C5E3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Organic Carbon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g/kg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686" w:type="pct"/>
          </w:tcPr>
          <w:p w14:paraId="77454ABC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OC</w:t>
            </w:r>
          </w:p>
        </w:tc>
        <w:tc>
          <w:tcPr>
            <w:tcW w:w="144" w:type="pct"/>
          </w:tcPr>
          <w:p w14:paraId="3851141F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1723" w:type="pct"/>
          </w:tcPr>
          <w:p w14:paraId="197DACA0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Alkali-Hydrolyzable Nitrogen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g/kg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686" w:type="pct"/>
          </w:tcPr>
          <w:p w14:paraId="055434EB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AHN</w:t>
            </w:r>
          </w:p>
        </w:tc>
      </w:tr>
      <w:tr w14:paraId="7FED1C6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2" w:type="pct"/>
          </w:tcPr>
          <w:p w14:paraId="3F0E5E47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Water-Soluble Organic Carbon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g/kg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686" w:type="pct"/>
          </w:tcPr>
          <w:p w14:paraId="2543AA3A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WSOC</w:t>
            </w:r>
          </w:p>
        </w:tc>
        <w:tc>
          <w:tcPr>
            <w:tcW w:w="144" w:type="pct"/>
          </w:tcPr>
          <w:p w14:paraId="2FE64425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1723" w:type="pct"/>
          </w:tcPr>
          <w:p w14:paraId="2FD10773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Available Phosphorus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g/kg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686" w:type="pct"/>
          </w:tcPr>
          <w:p w14:paraId="01178F9D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AP</w:t>
            </w:r>
          </w:p>
        </w:tc>
      </w:tr>
      <w:tr w14:paraId="464C55A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62" w:type="pct"/>
          </w:tcPr>
          <w:p w14:paraId="466869C0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Total Nitrogen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g/kg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686" w:type="pct"/>
          </w:tcPr>
          <w:p w14:paraId="2EADBC33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TN</w:t>
            </w:r>
          </w:p>
        </w:tc>
        <w:tc>
          <w:tcPr>
            <w:tcW w:w="144" w:type="pct"/>
          </w:tcPr>
          <w:p w14:paraId="5A19B503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1723" w:type="pct"/>
          </w:tcPr>
          <w:p w14:paraId="27420EAE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 xml:space="preserve">Available Potassium 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g/kg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686" w:type="pct"/>
          </w:tcPr>
          <w:p w14:paraId="2C39F3D7">
            <w:pPr>
              <w:spacing w:after="80" w:line="200" w:lineRule="exact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AK</w:t>
            </w:r>
          </w:p>
        </w:tc>
      </w:tr>
    </w:tbl>
    <w:p w14:paraId="33A14805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520BC9DE">
      <w:pPr>
        <w:spacing w:after="0" w:line="240" w:lineRule="auto"/>
        <w:jc w:val="center"/>
        <w:rPr>
          <w:rFonts w:ascii="Times New Roman" w:hAnsi="Times New Roman" w:eastAsia="宋体" w:cs="Times New Roman"/>
          <w:sz w:val="20"/>
          <w:szCs w:val="20"/>
        </w:rPr>
      </w:pPr>
      <w:bookmarkStart w:id="0" w:name="OLE_LINK14"/>
      <w:r>
        <w:rPr>
          <w:rFonts w:hint="eastAsia" w:ascii="Times New Roman" w:hAnsi="Times New Roman" w:eastAsia="宋体" w:cs="Times New Roman"/>
          <w:sz w:val="20"/>
          <w:szCs w:val="20"/>
        </w:rPr>
        <w:t xml:space="preserve">Table S3. </w:t>
      </w:r>
      <w:r>
        <w:rPr>
          <w:rFonts w:ascii="Times New Roman" w:hAnsi="Times New Roman" w:eastAsia="宋体" w:cs="Times New Roman"/>
          <w:sz w:val="20"/>
          <w:szCs w:val="20"/>
        </w:rPr>
        <w:t>Specifications and acquisition details of the Jilin-1 satellite imagery.</w:t>
      </w:r>
    </w:p>
    <w:tbl>
      <w:tblPr>
        <w:tblStyle w:val="18"/>
        <w:tblW w:w="5000" w:type="pct"/>
        <w:tblInd w:w="0" w:type="dxa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081"/>
        <w:gridCol w:w="1439"/>
        <w:gridCol w:w="1273"/>
        <w:gridCol w:w="1055"/>
        <w:gridCol w:w="1278"/>
        <w:gridCol w:w="1142"/>
      </w:tblGrid>
      <w:tr w14:paraId="6FCC986E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294C2896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 xml:space="preserve">Sensor </w:t>
            </w:r>
            <w:r>
              <w:rPr>
                <w:rFonts w:hint="eastAsia" w:ascii="Times New Roman" w:hAnsi="Times New Roman" w:eastAsia="宋体" w:cs="Times New Roman"/>
                <w:sz w:val="13"/>
                <w:szCs w:val="13"/>
              </w:rPr>
              <w:t>t</w:t>
            </w: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ype</w:t>
            </w:r>
          </w:p>
        </w:tc>
        <w:tc>
          <w:tcPr>
            <w:tcW w:w="63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69BDBB49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Sensor ID</w:t>
            </w:r>
          </w:p>
        </w:tc>
        <w:tc>
          <w:tcPr>
            <w:tcW w:w="84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2EC6D396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 xml:space="preserve">Acquisition </w:t>
            </w:r>
            <w:r>
              <w:rPr>
                <w:rFonts w:hint="eastAsia" w:ascii="Times New Roman" w:hAnsi="Times New Roman" w:eastAsia="宋体" w:cs="Times New Roman"/>
                <w:sz w:val="13"/>
                <w:szCs w:val="13"/>
              </w:rPr>
              <w:t>d</w:t>
            </w: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ate</w:t>
            </w:r>
          </w:p>
        </w:tc>
        <w:tc>
          <w:tcPr>
            <w:tcW w:w="747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1CAFE2D5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 xml:space="preserve">Growth </w:t>
            </w:r>
            <w:r>
              <w:rPr>
                <w:rFonts w:hint="eastAsia" w:ascii="Times New Roman" w:hAnsi="Times New Roman" w:eastAsia="宋体" w:cs="Times New Roman"/>
                <w:sz w:val="13"/>
                <w:szCs w:val="13"/>
              </w:rPr>
              <w:t>s</w:t>
            </w: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tage</w:t>
            </w:r>
          </w:p>
        </w:tc>
        <w:tc>
          <w:tcPr>
            <w:tcW w:w="619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229DC7D8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 xml:space="preserve">Band </w:t>
            </w:r>
            <w:r>
              <w:rPr>
                <w:rFonts w:hint="eastAsia" w:ascii="Times New Roman" w:hAnsi="Times New Roman" w:eastAsia="宋体" w:cs="Times New Roman"/>
                <w:sz w:val="13"/>
                <w:szCs w:val="13"/>
              </w:rPr>
              <w:t>n</w:t>
            </w: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ame</w:t>
            </w:r>
          </w:p>
        </w:tc>
        <w:tc>
          <w:tcPr>
            <w:tcW w:w="750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1A08615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Wavelength (nm)</w:t>
            </w:r>
          </w:p>
        </w:tc>
        <w:tc>
          <w:tcPr>
            <w:tcW w:w="670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4E8C19F5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Resolution (m)</w:t>
            </w:r>
          </w:p>
        </w:tc>
      </w:tr>
      <w:tr w14:paraId="2BE5639D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pct"/>
            <w:vMerge w:val="restart"/>
            <w:tcBorders>
              <w:top w:val="single" w:color="000000" w:themeColor="text1" w:sz="8" w:space="0"/>
            </w:tcBorders>
            <w:vAlign w:val="center"/>
          </w:tcPr>
          <w:p w14:paraId="1700984B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Jilin-1 GF Series</w:t>
            </w:r>
          </w:p>
        </w:tc>
        <w:tc>
          <w:tcPr>
            <w:tcW w:w="63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0CDF311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GF03D-DP08</w:t>
            </w:r>
          </w:p>
        </w:tc>
        <w:tc>
          <w:tcPr>
            <w:tcW w:w="84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696C0464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April 15, 2024</w:t>
            </w:r>
          </w:p>
        </w:tc>
        <w:tc>
          <w:tcPr>
            <w:tcW w:w="747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6FF16EE1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Seed</w:t>
            </w:r>
            <w:r>
              <w:rPr>
                <w:rFonts w:hint="eastAsia"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l</w:t>
            </w: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 xml:space="preserve">ing </w:t>
            </w:r>
            <w:r>
              <w:rPr>
                <w:rFonts w:hint="eastAsia"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s</w:t>
            </w: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tage</w:t>
            </w:r>
          </w:p>
        </w:tc>
        <w:tc>
          <w:tcPr>
            <w:tcW w:w="619" w:type="pct"/>
            <w:tcBorders>
              <w:top w:val="single" w:color="000000" w:themeColor="text1" w:sz="8" w:space="0"/>
            </w:tcBorders>
            <w:vAlign w:val="center"/>
          </w:tcPr>
          <w:p w14:paraId="1C37A5ED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Blue</w:t>
            </w:r>
          </w:p>
        </w:tc>
        <w:tc>
          <w:tcPr>
            <w:tcW w:w="750" w:type="pct"/>
            <w:tcBorders>
              <w:top w:val="single" w:color="000000" w:themeColor="text1" w:sz="8" w:space="0"/>
            </w:tcBorders>
            <w:vAlign w:val="center"/>
          </w:tcPr>
          <w:p w14:paraId="1DE53610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430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520</w:t>
            </w:r>
          </w:p>
        </w:tc>
        <w:tc>
          <w:tcPr>
            <w:tcW w:w="670" w:type="pct"/>
            <w:tcBorders>
              <w:top w:val="single" w:color="000000" w:themeColor="text1" w:sz="8" w:space="0"/>
            </w:tcBorders>
            <w:vAlign w:val="center"/>
          </w:tcPr>
          <w:p w14:paraId="7D57C9CB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3.0</w:t>
            </w:r>
          </w:p>
        </w:tc>
      </w:tr>
      <w:tr w14:paraId="2C96BA29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pct"/>
            <w:vMerge w:val="continue"/>
            <w:vAlign w:val="center"/>
          </w:tcPr>
          <w:p w14:paraId="1A2B430C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</w:p>
        </w:tc>
        <w:tc>
          <w:tcPr>
            <w:tcW w:w="63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08B7E201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GF03D-53</w:t>
            </w:r>
          </w:p>
        </w:tc>
        <w:tc>
          <w:tcPr>
            <w:tcW w:w="84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1165EE26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April 2, 2025</w:t>
            </w:r>
          </w:p>
        </w:tc>
        <w:tc>
          <w:tcPr>
            <w:tcW w:w="747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0E6DDA9C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Seed</w:t>
            </w:r>
            <w:r>
              <w:rPr>
                <w:rFonts w:hint="eastAsia"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l</w:t>
            </w: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 xml:space="preserve">ing </w:t>
            </w:r>
            <w:r>
              <w:rPr>
                <w:rFonts w:hint="eastAsia"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s</w:t>
            </w: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tage</w:t>
            </w:r>
          </w:p>
        </w:tc>
        <w:tc>
          <w:tcPr>
            <w:tcW w:w="619" w:type="pct"/>
            <w:vAlign w:val="center"/>
          </w:tcPr>
          <w:p w14:paraId="27684BF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Green</w:t>
            </w:r>
          </w:p>
        </w:tc>
        <w:tc>
          <w:tcPr>
            <w:tcW w:w="750" w:type="pct"/>
            <w:vAlign w:val="center"/>
          </w:tcPr>
          <w:p w14:paraId="67382763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520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610</w:t>
            </w:r>
          </w:p>
        </w:tc>
        <w:tc>
          <w:tcPr>
            <w:tcW w:w="670" w:type="pct"/>
            <w:vAlign w:val="center"/>
          </w:tcPr>
          <w:p w14:paraId="704BF22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3.0</w:t>
            </w:r>
          </w:p>
        </w:tc>
      </w:tr>
      <w:tr w14:paraId="366D0970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pct"/>
            <w:vMerge w:val="continue"/>
            <w:vAlign w:val="center"/>
          </w:tcPr>
          <w:p w14:paraId="2D707CA7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</w:p>
        </w:tc>
        <w:tc>
          <w:tcPr>
            <w:tcW w:w="63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4F6AF0A1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GF02A</w:t>
            </w:r>
          </w:p>
        </w:tc>
        <w:tc>
          <w:tcPr>
            <w:tcW w:w="84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549E21C9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July 5, 2024</w:t>
            </w:r>
          </w:p>
        </w:tc>
        <w:tc>
          <w:tcPr>
            <w:tcW w:w="747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5182F8E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 xml:space="preserve">Tillering </w:t>
            </w:r>
            <w:r>
              <w:rPr>
                <w:rFonts w:hint="eastAsia"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s</w:t>
            </w: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tage</w:t>
            </w:r>
          </w:p>
        </w:tc>
        <w:tc>
          <w:tcPr>
            <w:tcW w:w="619" w:type="pct"/>
            <w:vAlign w:val="center"/>
          </w:tcPr>
          <w:p w14:paraId="2894A54B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Red</w:t>
            </w:r>
          </w:p>
        </w:tc>
        <w:tc>
          <w:tcPr>
            <w:tcW w:w="750" w:type="pct"/>
            <w:vAlign w:val="center"/>
          </w:tcPr>
          <w:p w14:paraId="6995F820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610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690</w:t>
            </w:r>
          </w:p>
        </w:tc>
        <w:tc>
          <w:tcPr>
            <w:tcW w:w="670" w:type="pct"/>
            <w:vAlign w:val="center"/>
          </w:tcPr>
          <w:p w14:paraId="395CC136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3.0</w:t>
            </w:r>
          </w:p>
        </w:tc>
      </w:tr>
      <w:tr w14:paraId="7E362F4A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pct"/>
            <w:vMerge w:val="continue"/>
            <w:vAlign w:val="center"/>
          </w:tcPr>
          <w:p w14:paraId="100FD8D8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</w:p>
        </w:tc>
        <w:tc>
          <w:tcPr>
            <w:tcW w:w="63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4AFE9110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GF03D-20</w:t>
            </w:r>
          </w:p>
        </w:tc>
        <w:tc>
          <w:tcPr>
            <w:tcW w:w="84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230FEE4D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September 13, 2024</w:t>
            </w:r>
          </w:p>
        </w:tc>
        <w:tc>
          <w:tcPr>
            <w:tcW w:w="747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3535D17F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 xml:space="preserve">Elongation </w:t>
            </w:r>
            <w:r>
              <w:rPr>
                <w:rFonts w:hint="eastAsia"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s</w:t>
            </w: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tage</w:t>
            </w:r>
          </w:p>
        </w:tc>
        <w:tc>
          <w:tcPr>
            <w:tcW w:w="619" w:type="pct"/>
            <w:vAlign w:val="center"/>
          </w:tcPr>
          <w:p w14:paraId="6CB2C096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Near-infrared</w:t>
            </w:r>
          </w:p>
        </w:tc>
        <w:tc>
          <w:tcPr>
            <w:tcW w:w="750" w:type="pct"/>
            <w:vAlign w:val="center"/>
          </w:tcPr>
          <w:p w14:paraId="20933753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770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895</w:t>
            </w:r>
          </w:p>
        </w:tc>
        <w:tc>
          <w:tcPr>
            <w:tcW w:w="670" w:type="pct"/>
            <w:vAlign w:val="center"/>
          </w:tcPr>
          <w:p w14:paraId="4ABE364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3.0</w:t>
            </w:r>
          </w:p>
        </w:tc>
      </w:tr>
      <w:tr w14:paraId="38994AA8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pct"/>
            <w:vMerge w:val="continue"/>
            <w:tcBorders>
              <w:bottom w:val="single" w:color="000000" w:themeColor="text1" w:sz="6" w:space="0"/>
            </w:tcBorders>
            <w:vAlign w:val="center"/>
          </w:tcPr>
          <w:p w14:paraId="7FC12BBB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</w:p>
        </w:tc>
        <w:tc>
          <w:tcPr>
            <w:tcW w:w="634" w:type="pct"/>
            <w:tcBorders>
              <w:top w:val="single" w:color="000000" w:themeColor="text1" w:sz="8" w:space="0"/>
              <w:bottom w:val="single" w:color="000000" w:themeColor="text1" w:sz="6" w:space="0"/>
            </w:tcBorders>
            <w:vAlign w:val="center"/>
          </w:tcPr>
          <w:p w14:paraId="30B79CE5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GF03D-21</w:t>
            </w:r>
          </w:p>
        </w:tc>
        <w:tc>
          <w:tcPr>
            <w:tcW w:w="844" w:type="pct"/>
            <w:tcBorders>
              <w:top w:val="single" w:color="000000" w:themeColor="text1" w:sz="8" w:space="0"/>
              <w:bottom w:val="single" w:color="000000" w:themeColor="text1" w:sz="6" w:space="0"/>
            </w:tcBorders>
            <w:vAlign w:val="center"/>
          </w:tcPr>
          <w:p w14:paraId="0F0ACFB1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October 22, 2024</w:t>
            </w:r>
          </w:p>
        </w:tc>
        <w:tc>
          <w:tcPr>
            <w:tcW w:w="747" w:type="pct"/>
            <w:tcBorders>
              <w:top w:val="single" w:color="000000" w:themeColor="text1" w:sz="8" w:space="0"/>
              <w:bottom w:val="single" w:color="000000" w:themeColor="text1" w:sz="6" w:space="0"/>
            </w:tcBorders>
            <w:vAlign w:val="center"/>
          </w:tcPr>
          <w:p w14:paraId="2CCE6C41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 xml:space="preserve">Maturation </w:t>
            </w:r>
            <w:r>
              <w:rPr>
                <w:rFonts w:hint="eastAsia"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s</w:t>
            </w: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tage</w:t>
            </w:r>
          </w:p>
        </w:tc>
        <w:tc>
          <w:tcPr>
            <w:tcW w:w="619" w:type="pct"/>
            <w:tcBorders>
              <w:bottom w:val="single" w:color="000000" w:themeColor="text1" w:sz="6" w:space="0"/>
            </w:tcBorders>
            <w:vAlign w:val="center"/>
          </w:tcPr>
          <w:p w14:paraId="061BC0E0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Pan</w:t>
            </w:r>
          </w:p>
        </w:tc>
        <w:tc>
          <w:tcPr>
            <w:tcW w:w="750" w:type="pct"/>
            <w:tcBorders>
              <w:bottom w:val="single" w:color="000000" w:themeColor="text1" w:sz="6" w:space="0"/>
            </w:tcBorders>
            <w:vAlign w:val="center"/>
          </w:tcPr>
          <w:p w14:paraId="71C2FAE2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450 </w:t>
            </w:r>
            <w:r>
              <w:rPr>
                <w:rFonts w:ascii="Times New Roman" w:hAnsi="Times New Roman" w:eastAsia="宋体" w:cs="Times New Roman"/>
                <w:sz w:val="13"/>
                <w:szCs w:val="13"/>
              </w:rPr>
              <w:t xml:space="preserve">–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700</w:t>
            </w:r>
          </w:p>
        </w:tc>
        <w:tc>
          <w:tcPr>
            <w:tcW w:w="670" w:type="pct"/>
            <w:tcBorders>
              <w:bottom w:val="single" w:color="000000" w:themeColor="text1" w:sz="6" w:space="0"/>
            </w:tcBorders>
            <w:vAlign w:val="center"/>
          </w:tcPr>
          <w:p w14:paraId="601FA211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0.75</w:t>
            </w:r>
          </w:p>
        </w:tc>
      </w:tr>
      <w:tr w14:paraId="67B40873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pct"/>
            <w:vMerge w:val="restart"/>
            <w:tcBorders>
              <w:top w:val="single" w:color="000000" w:themeColor="text1" w:sz="6" w:space="0"/>
            </w:tcBorders>
            <w:vAlign w:val="center"/>
          </w:tcPr>
          <w:p w14:paraId="6BD1D8C2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Jilin-1 KF Series</w:t>
            </w:r>
          </w:p>
        </w:tc>
        <w:tc>
          <w:tcPr>
            <w:tcW w:w="634" w:type="pct"/>
            <w:tcBorders>
              <w:top w:val="single" w:color="000000" w:themeColor="text1" w:sz="6" w:space="0"/>
              <w:bottom w:val="single" w:color="000000" w:themeColor="text1" w:sz="8" w:space="0"/>
            </w:tcBorders>
            <w:vAlign w:val="center"/>
          </w:tcPr>
          <w:p w14:paraId="6C75807C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</w:p>
        </w:tc>
        <w:tc>
          <w:tcPr>
            <w:tcW w:w="844" w:type="pct"/>
            <w:tcBorders>
              <w:top w:val="single" w:color="000000" w:themeColor="text1" w:sz="6" w:space="0"/>
              <w:bottom w:val="single" w:color="000000" w:themeColor="text1" w:sz="8" w:space="0"/>
            </w:tcBorders>
            <w:vAlign w:val="center"/>
          </w:tcPr>
          <w:p w14:paraId="72CF188B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</w:p>
        </w:tc>
        <w:tc>
          <w:tcPr>
            <w:tcW w:w="747" w:type="pct"/>
            <w:tcBorders>
              <w:top w:val="single" w:color="000000" w:themeColor="text1" w:sz="6" w:space="0"/>
              <w:bottom w:val="single" w:color="000000" w:themeColor="text1" w:sz="8" w:space="0"/>
            </w:tcBorders>
            <w:vAlign w:val="center"/>
          </w:tcPr>
          <w:p w14:paraId="0DED844F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19" w:type="pct"/>
            <w:tcBorders>
              <w:top w:val="single" w:color="000000" w:themeColor="text1" w:sz="6" w:space="0"/>
            </w:tcBorders>
            <w:vAlign w:val="center"/>
          </w:tcPr>
          <w:p w14:paraId="6BF98F42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Blue</w:t>
            </w:r>
          </w:p>
        </w:tc>
        <w:tc>
          <w:tcPr>
            <w:tcW w:w="750" w:type="pct"/>
            <w:tcBorders>
              <w:top w:val="single" w:color="000000" w:themeColor="text1" w:sz="6" w:space="0"/>
            </w:tcBorders>
            <w:vAlign w:val="center"/>
          </w:tcPr>
          <w:p w14:paraId="5FF9B888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450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510</w:t>
            </w:r>
          </w:p>
        </w:tc>
        <w:tc>
          <w:tcPr>
            <w:tcW w:w="670" w:type="pct"/>
            <w:tcBorders>
              <w:top w:val="single" w:color="000000" w:themeColor="text1" w:sz="6" w:space="0"/>
            </w:tcBorders>
            <w:vAlign w:val="center"/>
          </w:tcPr>
          <w:p w14:paraId="0A29266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2.0</w:t>
            </w:r>
          </w:p>
        </w:tc>
      </w:tr>
      <w:tr w14:paraId="61ED5008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pct"/>
            <w:vMerge w:val="continue"/>
            <w:vAlign w:val="center"/>
          </w:tcPr>
          <w:p w14:paraId="00B5105A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</w:p>
        </w:tc>
        <w:tc>
          <w:tcPr>
            <w:tcW w:w="63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3D4107BD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KF02B-03</w:t>
            </w:r>
          </w:p>
        </w:tc>
        <w:tc>
          <w:tcPr>
            <w:tcW w:w="84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02D2BC99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July 7, 2025</w:t>
            </w:r>
          </w:p>
        </w:tc>
        <w:tc>
          <w:tcPr>
            <w:tcW w:w="747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6999FDD7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 xml:space="preserve">Tillering </w:t>
            </w:r>
            <w:r>
              <w:rPr>
                <w:rFonts w:hint="eastAsia"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s</w:t>
            </w: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tage</w:t>
            </w:r>
          </w:p>
        </w:tc>
        <w:tc>
          <w:tcPr>
            <w:tcW w:w="619" w:type="pct"/>
            <w:vAlign w:val="center"/>
          </w:tcPr>
          <w:p w14:paraId="53AC0D27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Green</w:t>
            </w:r>
          </w:p>
        </w:tc>
        <w:tc>
          <w:tcPr>
            <w:tcW w:w="750" w:type="pct"/>
            <w:vAlign w:val="center"/>
          </w:tcPr>
          <w:p w14:paraId="0A817F2B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510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580</w:t>
            </w:r>
          </w:p>
        </w:tc>
        <w:tc>
          <w:tcPr>
            <w:tcW w:w="670" w:type="pct"/>
            <w:vAlign w:val="center"/>
          </w:tcPr>
          <w:p w14:paraId="24F83A9D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2.0</w:t>
            </w:r>
          </w:p>
        </w:tc>
      </w:tr>
      <w:tr w14:paraId="33083BB7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pct"/>
            <w:vMerge w:val="continue"/>
            <w:vAlign w:val="center"/>
          </w:tcPr>
          <w:p w14:paraId="6824292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</w:p>
        </w:tc>
        <w:tc>
          <w:tcPr>
            <w:tcW w:w="63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4E4CC797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KF02B-02</w:t>
            </w:r>
          </w:p>
        </w:tc>
        <w:tc>
          <w:tcPr>
            <w:tcW w:w="84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7291CBB0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September 6, 2025</w:t>
            </w:r>
          </w:p>
        </w:tc>
        <w:tc>
          <w:tcPr>
            <w:tcW w:w="747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5E4004FD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 xml:space="preserve">Elongation </w:t>
            </w:r>
            <w:r>
              <w:rPr>
                <w:rFonts w:hint="eastAsia"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s</w:t>
            </w: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tage</w:t>
            </w:r>
          </w:p>
        </w:tc>
        <w:tc>
          <w:tcPr>
            <w:tcW w:w="619" w:type="pct"/>
            <w:vAlign w:val="center"/>
          </w:tcPr>
          <w:p w14:paraId="590C4709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Red</w:t>
            </w:r>
          </w:p>
        </w:tc>
        <w:tc>
          <w:tcPr>
            <w:tcW w:w="750" w:type="pct"/>
            <w:vAlign w:val="center"/>
          </w:tcPr>
          <w:p w14:paraId="470DF80A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630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690</w:t>
            </w:r>
          </w:p>
        </w:tc>
        <w:tc>
          <w:tcPr>
            <w:tcW w:w="670" w:type="pct"/>
            <w:vAlign w:val="center"/>
          </w:tcPr>
          <w:p w14:paraId="7DF17451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2.0</w:t>
            </w:r>
          </w:p>
        </w:tc>
      </w:tr>
      <w:tr w14:paraId="46F5EEE6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pct"/>
            <w:vMerge w:val="continue"/>
            <w:vAlign w:val="center"/>
          </w:tcPr>
          <w:p w14:paraId="5DE7B1B9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</w:p>
        </w:tc>
        <w:tc>
          <w:tcPr>
            <w:tcW w:w="63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1C99E2AC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KF02B-01</w:t>
            </w:r>
          </w:p>
        </w:tc>
        <w:tc>
          <w:tcPr>
            <w:tcW w:w="84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56999981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October 17, 2025</w:t>
            </w:r>
          </w:p>
        </w:tc>
        <w:tc>
          <w:tcPr>
            <w:tcW w:w="747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5DA2CC78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 xml:space="preserve">Maturation </w:t>
            </w:r>
            <w:r>
              <w:rPr>
                <w:rFonts w:hint="eastAsia"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s</w:t>
            </w:r>
            <w:r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  <w:t>tage</w:t>
            </w:r>
          </w:p>
        </w:tc>
        <w:tc>
          <w:tcPr>
            <w:tcW w:w="619" w:type="pct"/>
            <w:vAlign w:val="center"/>
          </w:tcPr>
          <w:p w14:paraId="498AF2E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Near-infrared</w:t>
            </w:r>
          </w:p>
        </w:tc>
        <w:tc>
          <w:tcPr>
            <w:tcW w:w="750" w:type="pct"/>
            <w:vAlign w:val="center"/>
          </w:tcPr>
          <w:p w14:paraId="72967E68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770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895</w:t>
            </w:r>
          </w:p>
        </w:tc>
        <w:tc>
          <w:tcPr>
            <w:tcW w:w="670" w:type="pct"/>
            <w:vAlign w:val="center"/>
          </w:tcPr>
          <w:p w14:paraId="127C55D8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2.0</w:t>
            </w:r>
          </w:p>
        </w:tc>
      </w:tr>
      <w:tr w14:paraId="34412569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pct"/>
            <w:vMerge w:val="continue"/>
            <w:tcBorders>
              <w:bottom w:val="single" w:color="000000" w:themeColor="text1" w:sz="8" w:space="0"/>
            </w:tcBorders>
            <w:vAlign w:val="center"/>
          </w:tcPr>
          <w:p w14:paraId="63DAC691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</w:p>
        </w:tc>
        <w:tc>
          <w:tcPr>
            <w:tcW w:w="63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5B00A0C9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</w:p>
        </w:tc>
        <w:tc>
          <w:tcPr>
            <w:tcW w:w="84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42251F61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47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25319658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262626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19" w:type="pct"/>
            <w:tcBorders>
              <w:bottom w:val="single" w:color="000000" w:themeColor="text1" w:sz="8" w:space="0"/>
            </w:tcBorders>
            <w:vAlign w:val="center"/>
          </w:tcPr>
          <w:p w14:paraId="7A617A18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Pan</w:t>
            </w:r>
          </w:p>
        </w:tc>
        <w:tc>
          <w:tcPr>
            <w:tcW w:w="750" w:type="pct"/>
            <w:tcBorders>
              <w:bottom w:val="single" w:color="000000" w:themeColor="text1" w:sz="8" w:space="0"/>
            </w:tcBorders>
            <w:vAlign w:val="center"/>
          </w:tcPr>
          <w:p w14:paraId="0895D98B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450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14:ligatures w14:val="none"/>
              </w:rPr>
              <w:t>800</w:t>
            </w:r>
          </w:p>
        </w:tc>
        <w:tc>
          <w:tcPr>
            <w:tcW w:w="670" w:type="pct"/>
            <w:tcBorders>
              <w:bottom w:val="single" w:color="000000" w:themeColor="text1" w:sz="8" w:space="0"/>
            </w:tcBorders>
            <w:vAlign w:val="center"/>
          </w:tcPr>
          <w:p w14:paraId="77C74F7B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sz w:val="13"/>
                <w:szCs w:val="13"/>
              </w:rPr>
              <w:t>0.5</w:t>
            </w:r>
          </w:p>
        </w:tc>
      </w:tr>
      <w:bookmarkEnd w:id="0"/>
    </w:tbl>
    <w:p w14:paraId="5134C463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3B62D8F4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7555B056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3059489F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5A2C072B">
      <w:pPr>
        <w:spacing w:after="0" w:line="240" w:lineRule="auto"/>
        <w:jc w:val="center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Table S4.</w:t>
      </w:r>
      <w:r>
        <w:rPr>
          <w:rFonts w:hint="eastAsia" w:ascii="Times New Roman" w:hAnsi="Times New Roman" w:eastAsia="宋体"/>
          <w:sz w:val="28"/>
          <w:szCs w:val="32"/>
        </w:rPr>
        <w:t xml:space="preserve"> </w:t>
      </w:r>
      <w:r>
        <w:rPr>
          <w:rFonts w:ascii="Times New Roman" w:hAnsi="Times New Roman" w:eastAsia="宋体"/>
          <w:sz w:val="20"/>
          <w:szCs w:val="20"/>
        </w:rPr>
        <w:t>Vegetation indices used in this study.</w:t>
      </w:r>
    </w:p>
    <w:tbl>
      <w:tblPr>
        <w:tblStyle w:val="18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6"/>
        <w:gridCol w:w="3024"/>
        <w:gridCol w:w="2062"/>
      </w:tblGrid>
      <w:tr w14:paraId="4A25D98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661BED3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Vegetation Index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58691739">
            <w:pPr>
              <w:spacing w:after="0" w:line="240" w:lineRule="auto"/>
              <w:ind w:firstLine="800" w:firstLineChars="500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Formulation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 w14:paraId="52ACCC4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Reference</w:t>
            </w:r>
          </w:p>
        </w:tc>
      </w:tr>
      <w:tr w14:paraId="150487B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29179F3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Pan NDVI (PNDVI)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0A439BC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NIR−(B+G+R)/(NIR+(B+G+R))</m:t>
                </m:r>
              </m:oMath>
            </m:oMathPara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 w14:paraId="5EBD08B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(Wang et al., 2007)</w:t>
            </w:r>
          </w:p>
        </w:tc>
      </w:tr>
      <w:tr w14:paraId="7E2CC4E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9D7172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Red Blue NDVI (RBNDVI)</w:t>
            </w:r>
          </w:p>
        </w:tc>
        <w:tc>
          <w:tcPr>
            <w:tcW w:w="0" w:type="auto"/>
            <w:vAlign w:val="center"/>
          </w:tcPr>
          <w:p w14:paraId="7BA0ECD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NIR−(R+B)</m:t>
                </m:r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)/(</m:t>
                </m:r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NIR+(R+B)</m:t>
                </m:r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0" w:type="auto"/>
            <w:vAlign w:val="center"/>
          </w:tcPr>
          <w:p w14:paraId="67A9F51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(Wang et al., 2007)</w:t>
            </w:r>
          </w:p>
        </w:tc>
      </w:tr>
      <w:tr w14:paraId="44CED22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68BBA2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Green Red NDVI (GRNDVI)</w:t>
            </w:r>
          </w:p>
        </w:tc>
        <w:tc>
          <w:tcPr>
            <w:tcW w:w="0" w:type="auto"/>
            <w:vAlign w:val="center"/>
          </w:tcPr>
          <w:p w14:paraId="0972106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</w:t>
            </w:r>
            <m:oMath>
              <m:r>
                <m:rPr/>
                <w:rPr>
                  <w:rFonts w:ascii="Cambria Math" w:hAnsi="Cambria Math" w:eastAsia="宋体" w:cs="Times New Roman"/>
                  <w:sz w:val="16"/>
                  <w:szCs w:val="16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eastAsia="宋体" w:cs="Times New Roman"/>
                  <w:sz w:val="16"/>
                  <w:szCs w:val="16"/>
                </w:rPr>
                <m:t>NIR−(G+R))/(NIR +(G+R))</m:t>
              </m:r>
            </m:oMath>
          </w:p>
        </w:tc>
        <w:tc>
          <w:tcPr>
            <w:tcW w:w="0" w:type="auto"/>
            <w:vAlign w:val="center"/>
          </w:tcPr>
          <w:p w14:paraId="77EC719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(Wang et al., 2007)</w:t>
            </w:r>
          </w:p>
        </w:tc>
      </w:tr>
      <w:tr w14:paraId="249A420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D61C8D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Green Blue NDVI (GBNDVI)</w:t>
            </w:r>
          </w:p>
        </w:tc>
        <w:tc>
          <w:tcPr>
            <w:tcW w:w="0" w:type="auto"/>
            <w:vAlign w:val="center"/>
          </w:tcPr>
          <w:p w14:paraId="3B6388D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NIR−(G+B)</m:t>
                </m:r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)/(</m:t>
                </m:r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NIR+(G+B)</m:t>
                </m:r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0" w:type="auto"/>
            <w:vAlign w:val="center"/>
          </w:tcPr>
          <w:p w14:paraId="7484C58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(Wang et al., 2007)</w:t>
            </w:r>
          </w:p>
        </w:tc>
      </w:tr>
      <w:tr w14:paraId="1BAADBB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CE2ED5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Green-Normalized Difference Vegetation Index (GNDVI)</w:t>
            </w:r>
          </w:p>
        </w:tc>
        <w:tc>
          <w:tcPr>
            <w:tcW w:w="0" w:type="auto"/>
            <w:vAlign w:val="center"/>
          </w:tcPr>
          <w:p w14:paraId="38B704C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</w:t>
            </w:r>
            <m:oMath>
              <m:r>
                <m:rPr/>
                <w:rPr>
                  <w:rFonts w:ascii="Cambria Math" w:hAnsi="Cambria Math" w:eastAsia="宋体" w:cs="Times New Roman"/>
                  <w:sz w:val="16"/>
                  <w:szCs w:val="16"/>
                </w:rPr>
                <m:t>(NIR</m:t>
              </m:r>
              <m:r>
                <m:rPr>
                  <m:sty m:val="p"/>
                </m:rPr>
                <w:rPr>
                  <w:rFonts w:ascii="Cambria Math" w:hAnsi="Cambria Math" w:eastAsia="宋体" w:cs="Times New Roman"/>
                  <w:sz w:val="16"/>
                  <w:szCs w:val="16"/>
                </w:rPr>
                <m:t>−G</m:t>
              </m:r>
              <m:r>
                <m:rPr/>
                <w:rPr>
                  <w:rFonts w:ascii="Cambria Math" w:hAnsi="Cambria Math" w:eastAsia="宋体" w:cs="Times New Roman"/>
                  <w:sz w:val="16"/>
                  <w:szCs w:val="16"/>
                </w:rPr>
                <m:t>)/(NIR+G)</m:t>
              </m:r>
            </m:oMath>
          </w:p>
        </w:tc>
        <w:tc>
          <w:tcPr>
            <w:tcW w:w="0" w:type="auto"/>
            <w:vAlign w:val="center"/>
          </w:tcPr>
          <w:p w14:paraId="60403E8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(Wang et al., 2007)</w:t>
            </w:r>
          </w:p>
        </w:tc>
      </w:tr>
      <w:tr w14:paraId="333C90E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4BCCBB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Blue-Normalized Difference Index (BNDVI)</w:t>
            </w:r>
          </w:p>
        </w:tc>
        <w:tc>
          <w:tcPr>
            <w:tcW w:w="0" w:type="auto"/>
            <w:vAlign w:val="center"/>
          </w:tcPr>
          <w:p w14:paraId="59DED33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 xml:space="preserve"> </w:t>
            </w:r>
            <m:oMath>
              <m:r>
                <m:rPr/>
                <w:rPr>
                  <w:rFonts w:ascii="Cambria Math" w:hAnsi="Cambria Math" w:eastAsia="宋体" w:cs="Times New Roman"/>
                  <w:sz w:val="16"/>
                  <w:szCs w:val="16"/>
                </w:rPr>
                <m:t>(NIR</m:t>
              </m:r>
              <m:r>
                <m:rPr>
                  <m:sty m:val="p"/>
                </m:rPr>
                <w:rPr>
                  <w:rFonts w:ascii="Cambria Math" w:hAnsi="Cambria Math" w:eastAsia="宋体" w:cs="Times New Roman"/>
                  <w:sz w:val="16"/>
                  <w:szCs w:val="16"/>
                </w:rPr>
                <m:t>−B</m:t>
              </m:r>
              <m:r>
                <m:rPr/>
                <w:rPr>
                  <w:rFonts w:ascii="Cambria Math" w:hAnsi="Cambria Math" w:eastAsia="宋体" w:cs="Times New Roman"/>
                  <w:sz w:val="16"/>
                  <w:szCs w:val="16"/>
                </w:rPr>
                <m:t>)/(NIR+B)</m:t>
              </m:r>
            </m:oMath>
          </w:p>
        </w:tc>
        <w:tc>
          <w:tcPr>
            <w:tcW w:w="0" w:type="auto"/>
            <w:vAlign w:val="center"/>
          </w:tcPr>
          <w:p w14:paraId="545A9CC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(Wang et al., 2007)</w:t>
            </w:r>
          </w:p>
        </w:tc>
      </w:tr>
      <w:tr w14:paraId="7D8E68D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58F99E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Normalized Difference Vegetation Index (NDVI)</w:t>
            </w:r>
          </w:p>
        </w:tc>
        <w:tc>
          <w:tcPr>
            <w:tcW w:w="0" w:type="auto"/>
            <w:vAlign w:val="center"/>
          </w:tcPr>
          <w:p w14:paraId="610FFE4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iCs/>
                <w:sz w:val="16"/>
                <w:szCs w:val="1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eastAsia="宋体" w:cs="Times New Roman"/>
                  <w:sz w:val="16"/>
                  <w:szCs w:val="16"/>
                </w:rPr>
                <m:t>(NIR−R)/(NIR+R)</m:t>
              </m:r>
            </m:oMath>
          </w:p>
        </w:tc>
        <w:tc>
          <w:tcPr>
            <w:tcW w:w="0" w:type="auto"/>
            <w:vAlign w:val="center"/>
          </w:tcPr>
          <w:p w14:paraId="3D9B791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(Zhou et al., 2020;</w:t>
            </w:r>
          </w:p>
          <w:p w14:paraId="64D2944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Trevisiol et al., 2024)</w:t>
            </w:r>
          </w:p>
        </w:tc>
      </w:tr>
      <w:tr w14:paraId="0195A55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B59CBA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Normalized Green/Red Difference Index (NGRDI)</w:t>
            </w:r>
          </w:p>
        </w:tc>
        <w:tc>
          <w:tcPr>
            <w:tcW w:w="0" w:type="auto"/>
            <w:vAlign w:val="center"/>
          </w:tcPr>
          <w:p w14:paraId="1EE7097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i/>
                <w:sz w:val="16"/>
                <w:szCs w:val="16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G−R</m:t>
                </m:r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)/(</m:t>
                </m:r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G+R</m:t>
                </m:r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0" w:type="auto"/>
            <w:vAlign w:val="center"/>
          </w:tcPr>
          <w:p w14:paraId="2062990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(Hassan et al., 2019)</w:t>
            </w:r>
          </w:p>
        </w:tc>
      </w:tr>
      <w:tr w14:paraId="5ED1628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4F4E7D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Soil Adjusted Vegetation Index (SAVI)</w:t>
            </w:r>
          </w:p>
        </w:tc>
        <w:tc>
          <w:tcPr>
            <w:tcW w:w="0" w:type="auto"/>
            <w:vAlign w:val="center"/>
          </w:tcPr>
          <w:p w14:paraId="226F699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NIR−R</m:t>
                </m:r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)/(</m:t>
                </m:r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NIR+R+L</m:t>
                </m:r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)×(1+L)</m:t>
                </m:r>
              </m:oMath>
            </m:oMathPara>
          </w:p>
        </w:tc>
        <w:tc>
          <w:tcPr>
            <w:tcW w:w="0" w:type="auto"/>
            <w:vAlign w:val="center"/>
          </w:tcPr>
          <w:p w14:paraId="2732B18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(Trevisiol et al., 2024)</w:t>
            </w:r>
          </w:p>
        </w:tc>
      </w:tr>
      <w:tr w14:paraId="608EB88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1BECB9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Modified Soil Adjusted Vegetation Index (MSAVI)</w:t>
            </w:r>
          </w:p>
        </w:tc>
        <w:tc>
          <w:tcPr>
            <w:tcW w:w="0" w:type="auto"/>
            <w:vAlign w:val="center"/>
          </w:tcPr>
          <w:p w14:paraId="2F95FA5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iCs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(2×NIR+1−</m:t>
                </m:r>
                <m:sSup>
                  <m:sSupPr>
                    <m:ctrlPr>
                      <w:rPr>
                        <w:rFonts w:ascii="Cambria Math" w:hAnsi="Cambria Math" w:eastAsia="宋体" w:cs="Times New Roman"/>
                        <w:iCs/>
                        <w:sz w:val="16"/>
                        <w:szCs w:val="1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eastAsia="宋体" w:cs="Times New Roman"/>
                            <w:iCs/>
                            <w:sz w:val="16"/>
                            <w:szCs w:val="16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eastAsia="宋体" w:cs="Times New Roman"/>
                            <w:sz w:val="16"/>
                            <w:szCs w:val="16"/>
                          </w:rPr>
                          <m:t>2× NIR+1</m:t>
                        </m:r>
                        <m:ctrlPr>
                          <w:rPr>
                            <w:rFonts w:ascii="Cambria Math" w:hAnsi="Cambria Math" w:eastAsia="宋体" w:cs="Times New Roman"/>
                            <w:iCs/>
                            <w:sz w:val="16"/>
                            <w:szCs w:val="16"/>
                          </w:rPr>
                        </m:ctrlPr>
                      </m:e>
                    </m:d>
                    <m:ctrlPr>
                      <w:rPr>
                        <w:rFonts w:ascii="Cambria Math" w:hAnsi="Cambria Math" w:eastAsia="宋体" w:cs="Times New Roman"/>
                        <w:iCs/>
                        <w:sz w:val="16"/>
                        <w:szCs w:val="16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sz w:val="16"/>
                        <w:szCs w:val="16"/>
                      </w:rPr>
                      <m:t>2</m:t>
                    </m:r>
                    <m:ctrlPr>
                      <w:rPr>
                        <w:rFonts w:ascii="Cambria Math" w:hAnsi="Cambria Math" w:eastAsia="宋体" w:cs="Times New Roman"/>
                        <w:iCs/>
                        <w:sz w:val="16"/>
                        <w:szCs w:val="16"/>
                      </w:rPr>
                    </m:ctrlPr>
                  </m:sup>
                </m:sSup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−8×(NIR−R))/2</m:t>
                </m:r>
              </m:oMath>
            </m:oMathPara>
          </w:p>
        </w:tc>
        <w:tc>
          <w:tcPr>
            <w:tcW w:w="0" w:type="auto"/>
            <w:vAlign w:val="center"/>
          </w:tcPr>
          <w:p w14:paraId="27B186D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(Zhao et al., 2025)</w:t>
            </w:r>
          </w:p>
        </w:tc>
      </w:tr>
      <w:tr w14:paraId="7B2617B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E49E56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Wide Dynamic Range Vegetation Index (WDRVI)</w:t>
            </w:r>
          </w:p>
        </w:tc>
        <w:tc>
          <w:tcPr>
            <w:tcW w:w="0" w:type="auto"/>
            <w:vAlign w:val="center"/>
          </w:tcPr>
          <w:p w14:paraId="53F1F8B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a×(NIR−R)</m:t>
                </m:r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)/(</m:t>
                </m:r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NIR+a×R</m:t>
                </m:r>
                <m:r>
                  <m:rPr/>
                  <w:rPr>
                    <w:rFonts w:ascii="Cambria Math" w:hAnsi="Cambria Math" w:eastAsia="宋体" w:cs="Times New Roman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0" w:type="auto"/>
            <w:vAlign w:val="center"/>
          </w:tcPr>
          <w:p w14:paraId="04DF0742">
            <w:pPr>
              <w:spacing w:after="0" w:line="240" w:lineRule="auto"/>
              <w:ind w:left="160" w:hanging="160" w:hangingChars="100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(Hancock and Dougherty, 2007)</w:t>
            </w:r>
          </w:p>
        </w:tc>
      </w:tr>
      <w:tr w14:paraId="2544176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7F69804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Green Ratio Vegetation Index (GRVI)</w:t>
            </w:r>
          </w:p>
        </w:tc>
        <w:tc>
          <w:tcPr>
            <w:tcW w:w="0" w:type="auto"/>
            <w:vAlign w:val="center"/>
          </w:tcPr>
          <w:p w14:paraId="0D6C17AA">
            <w:pPr>
              <w:spacing w:after="0" w:line="240" w:lineRule="auto"/>
              <w:rPr>
                <w:rFonts w:ascii="Times New Roman" w:hAnsi="Times New Roman" w:eastAsia="宋体" w:cs="Times New Roman"/>
                <w:iCs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NIR/G</m:t>
                </m:r>
              </m:oMath>
            </m:oMathPara>
          </w:p>
        </w:tc>
        <w:tc>
          <w:tcPr>
            <w:tcW w:w="0" w:type="auto"/>
            <w:vAlign w:val="center"/>
          </w:tcPr>
          <w:p w14:paraId="06D49AD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(Maresma et al., 2016)</w:t>
            </w:r>
          </w:p>
        </w:tc>
      </w:tr>
      <w:tr w14:paraId="3C02F55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04264D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Ratio Vegetation Index (RVI)</w:t>
            </w:r>
          </w:p>
        </w:tc>
        <w:tc>
          <w:tcPr>
            <w:tcW w:w="0" w:type="auto"/>
            <w:vAlign w:val="center"/>
          </w:tcPr>
          <w:p w14:paraId="4E24770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iCs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NIR/R</m:t>
                </m:r>
              </m:oMath>
            </m:oMathPara>
          </w:p>
        </w:tc>
        <w:tc>
          <w:tcPr>
            <w:tcW w:w="0" w:type="auto"/>
            <w:vAlign w:val="center"/>
          </w:tcPr>
          <w:p w14:paraId="67F84F3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(Zhou et al., 2020)</w:t>
            </w:r>
          </w:p>
        </w:tc>
      </w:tr>
      <w:tr w14:paraId="554A8FF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88B3C6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Green Difference Vegetation Index (GDVI)</w:t>
            </w:r>
          </w:p>
        </w:tc>
        <w:tc>
          <w:tcPr>
            <w:tcW w:w="0" w:type="auto"/>
            <w:vAlign w:val="center"/>
          </w:tcPr>
          <w:p w14:paraId="7099634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iCs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NIR−G</m:t>
                </m:r>
              </m:oMath>
            </m:oMathPara>
          </w:p>
        </w:tc>
        <w:tc>
          <w:tcPr>
            <w:tcW w:w="0" w:type="auto"/>
            <w:vAlign w:val="center"/>
          </w:tcPr>
          <w:p w14:paraId="4781B00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(Tucker et al., 1979)</w:t>
            </w:r>
          </w:p>
        </w:tc>
      </w:tr>
      <w:tr w14:paraId="3557F3D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88138D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Difference Vegetation Index (DVI)</w:t>
            </w:r>
          </w:p>
        </w:tc>
        <w:tc>
          <w:tcPr>
            <w:tcW w:w="0" w:type="auto"/>
            <w:vAlign w:val="center"/>
          </w:tcPr>
          <w:p w14:paraId="006E689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iCs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NIR−R</m:t>
                </m:r>
              </m:oMath>
            </m:oMathPara>
          </w:p>
        </w:tc>
        <w:tc>
          <w:tcPr>
            <w:tcW w:w="0" w:type="auto"/>
            <w:vAlign w:val="center"/>
          </w:tcPr>
          <w:p w14:paraId="26AF7CE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(Zhou et al., 2017)</w:t>
            </w:r>
          </w:p>
        </w:tc>
      </w:tr>
      <w:tr w14:paraId="6236952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A32C52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Chlorophyll Vegetation Index (CVI)</w:t>
            </w:r>
          </w:p>
        </w:tc>
        <w:tc>
          <w:tcPr>
            <w:tcW w:w="0" w:type="auto"/>
            <w:vAlign w:val="center"/>
          </w:tcPr>
          <w:p w14:paraId="58C342C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iCs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NIR×R/</m:t>
                </m:r>
                <m:sSup>
                  <m:sSupPr>
                    <m:ctrlPr>
                      <w:rPr>
                        <w:rFonts w:ascii="Cambria Math" w:hAnsi="Cambria Math" w:eastAsia="宋体" w:cs="Times New Roman"/>
                        <w:iCs/>
                        <w:sz w:val="16"/>
                        <w:szCs w:val="16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sz w:val="16"/>
                        <w:szCs w:val="16"/>
                      </w:rPr>
                      <m:t>G</m:t>
                    </m:r>
                    <m:ctrlPr>
                      <w:rPr>
                        <w:rFonts w:ascii="Cambria Math" w:hAnsi="Cambria Math" w:eastAsia="宋体" w:cs="Times New Roman"/>
                        <w:iCs/>
                        <w:sz w:val="16"/>
                        <w:szCs w:val="16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sz w:val="16"/>
                        <w:szCs w:val="16"/>
                      </w:rPr>
                      <m:t>2</m:t>
                    </m:r>
                    <m:ctrlPr>
                      <w:rPr>
                        <w:rFonts w:ascii="Cambria Math" w:hAnsi="Cambria Math" w:eastAsia="宋体" w:cs="Times New Roman"/>
                        <w:iCs/>
                        <w:sz w:val="16"/>
                        <w:szCs w:val="16"/>
                      </w:rPr>
                    </m:ctrlPr>
                  </m:sup>
                </m:sSup>
              </m:oMath>
            </m:oMathPara>
          </w:p>
        </w:tc>
        <w:tc>
          <w:tcPr>
            <w:tcW w:w="0" w:type="auto"/>
            <w:vAlign w:val="center"/>
          </w:tcPr>
          <w:p w14:paraId="55E58BF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(Vincini et al., 2008)</w:t>
            </w:r>
          </w:p>
        </w:tc>
      </w:tr>
      <w:tr w14:paraId="60E14A0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30616D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Enhanced Vegetation Index (EVI)</w:t>
            </w:r>
          </w:p>
        </w:tc>
        <w:tc>
          <w:tcPr>
            <w:tcW w:w="0" w:type="auto"/>
            <w:vAlign w:val="center"/>
          </w:tcPr>
          <w:p w14:paraId="7BA7567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iCs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(2.5 ×(NIR−R))/(NIR+6×R−7.5×B+0.5)</m:t>
                </m:r>
              </m:oMath>
            </m:oMathPara>
          </w:p>
        </w:tc>
        <w:tc>
          <w:tcPr>
            <w:tcW w:w="0" w:type="auto"/>
            <w:vAlign w:val="center"/>
          </w:tcPr>
          <w:p w14:paraId="3B26F71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(Trevisiol et al., 2024)</w:t>
            </w:r>
          </w:p>
        </w:tc>
      </w:tr>
      <w:tr w14:paraId="78950DE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DE0C16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Green Leaf Index (GLI)</w:t>
            </w:r>
          </w:p>
        </w:tc>
        <w:tc>
          <w:tcPr>
            <w:tcW w:w="0" w:type="auto"/>
            <w:vAlign w:val="center"/>
          </w:tcPr>
          <w:p w14:paraId="7267AF3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iCs/>
                <w:sz w:val="16"/>
                <w:szCs w:val="16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iCs/>
                        <w:sz w:val="16"/>
                        <w:szCs w:val="1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sz w:val="16"/>
                        <w:szCs w:val="16"/>
                      </w:rPr>
                      <m:t>2×G−R−B</m:t>
                    </m:r>
                    <m:ctrlPr>
                      <w:rPr>
                        <w:rFonts w:ascii="Cambria Math" w:hAnsi="Cambria Math" w:eastAsia="宋体" w:cs="Times New Roman"/>
                        <w:iCs/>
                        <w:sz w:val="16"/>
                        <w:szCs w:val="16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/(2×G+R+B)</m:t>
                </m:r>
              </m:oMath>
            </m:oMathPara>
          </w:p>
        </w:tc>
        <w:tc>
          <w:tcPr>
            <w:tcW w:w="0" w:type="auto"/>
            <w:vAlign w:val="center"/>
          </w:tcPr>
          <w:p w14:paraId="0EB95F9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(Hunt et al., 2011)</w:t>
            </w:r>
          </w:p>
        </w:tc>
      </w:tr>
      <w:tr w14:paraId="378C968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9424B6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Chlorophyll Index Green (CI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vertAlign w:val="subscript"/>
              </w:rPr>
              <w:t>green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4F53802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sz w:val="16"/>
                    <w:szCs w:val="16"/>
                  </w:rPr>
                  <m:t>NIR/G−1</m:t>
                </m:r>
              </m:oMath>
            </m:oMathPara>
          </w:p>
        </w:tc>
        <w:tc>
          <w:tcPr>
            <w:tcW w:w="0" w:type="auto"/>
            <w:vAlign w:val="center"/>
          </w:tcPr>
          <w:p w14:paraId="5168AB9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(Zhou et al., 2020)</w:t>
            </w:r>
          </w:p>
        </w:tc>
      </w:tr>
      <w:tr w14:paraId="3F39E60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7769EF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Coloration Index (CI)</w:t>
            </w:r>
          </w:p>
        </w:tc>
        <w:tc>
          <w:tcPr>
            <w:tcW w:w="0" w:type="auto"/>
            <w:vAlign w:val="center"/>
          </w:tcPr>
          <w:p w14:paraId="0CBE3EB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Cambria Math" w:hAnsi="Cambria Math" w:eastAsia="宋体" w:cs="Times New Roman"/>
                <w:i/>
                <w:sz w:val="16"/>
                <w:szCs w:val="16"/>
              </w:rPr>
              <w:t xml:space="preserve"> </w:t>
            </w:r>
            <m:oMath>
              <m:r>
                <m:rPr/>
                <w:rPr>
                  <w:rFonts w:ascii="Cambria Math" w:hAnsi="Cambria Math" w:eastAsia="宋体" w:cs="Times New Roman"/>
                  <w:sz w:val="16"/>
                  <w:szCs w:val="16"/>
                </w:rPr>
                <m:t>(R</m:t>
              </m:r>
              <m:r>
                <m:rPr>
                  <m:sty m:val="p"/>
                </m:rPr>
                <w:rPr>
                  <w:rFonts w:ascii="Cambria Math" w:hAnsi="Cambria Math" w:eastAsia="宋体" w:cs="Times New Roman"/>
                  <w:sz w:val="16"/>
                  <w:szCs w:val="16"/>
                </w:rPr>
                <m:t>−B</m:t>
              </m:r>
              <m:r>
                <m:rPr/>
                <w:rPr>
                  <w:rFonts w:ascii="Cambria Math" w:hAnsi="Cambria Math" w:eastAsia="宋体" w:cs="Times New Roman"/>
                  <w:sz w:val="16"/>
                  <w:szCs w:val="16"/>
                </w:rPr>
                <m:t>)/R</m:t>
              </m:r>
            </m:oMath>
          </w:p>
        </w:tc>
        <w:tc>
          <w:tcPr>
            <w:tcW w:w="0" w:type="auto"/>
            <w:vAlign w:val="center"/>
          </w:tcPr>
          <w:p w14:paraId="7979583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(Kalambukattu et al., 2018)</w:t>
            </w:r>
          </w:p>
        </w:tc>
      </w:tr>
    </w:tbl>
    <w:p w14:paraId="2B39C534">
      <w:pPr>
        <w:spacing w:after="240" w:line="240" w:lineRule="exact"/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Note: In the table, B, G, R, and NIR represent the reflectance of the blue, green, red, and near-infrared bands, respectively</w:t>
      </w:r>
      <w:r>
        <w:rPr>
          <w:rFonts w:hint="eastAsia" w:ascii="Times New Roman" w:hAnsi="Times New Roman" w:eastAsia="宋体"/>
          <w:sz w:val="20"/>
          <w:szCs w:val="20"/>
        </w:rPr>
        <w:t xml:space="preserve">; </w:t>
      </w:r>
      <w:r>
        <w:rPr>
          <w:rFonts w:ascii="Times New Roman" w:hAnsi="Times New Roman" w:eastAsia="宋体"/>
          <w:sz w:val="20"/>
          <w:szCs w:val="20"/>
        </w:rPr>
        <w:t>L represents the soil adjustment factor (set to 0.5 here)</w:t>
      </w:r>
      <w:r>
        <w:rPr>
          <w:rFonts w:hint="eastAsia" w:ascii="Times New Roman" w:hAnsi="Times New Roman" w:eastAsia="宋体"/>
          <w:sz w:val="20"/>
          <w:szCs w:val="20"/>
        </w:rPr>
        <w:t xml:space="preserve">; </w:t>
      </w:r>
      <w:r>
        <w:rPr>
          <w:rFonts w:ascii="Times New Roman" w:hAnsi="Times New Roman" w:eastAsia="宋体"/>
          <w:sz w:val="20"/>
          <w:szCs w:val="20"/>
        </w:rPr>
        <w:t>a represents the weighting factor (set to 0.1 here).</w:t>
      </w:r>
    </w:p>
    <w:p w14:paraId="764D95DB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6908AA32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4CB61C77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67AFA642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7C8DE8B8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4D4E1008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237F038E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6C5170ED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272AB16D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27708F76">
      <w:pPr>
        <w:spacing w:after="0" w:line="240" w:lineRule="auto"/>
        <w:jc w:val="center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S5. </w:t>
      </w:r>
      <w:r>
        <w:rPr>
          <w:rFonts w:ascii="Times New Roman" w:hAnsi="Times New Roman" w:eastAsia="宋体" w:cs="Times New Roman"/>
          <w:sz w:val="20"/>
          <w:szCs w:val="20"/>
        </w:rPr>
        <w:t xml:space="preserve">Selected GLCM texture </w:t>
      </w:r>
      <w:r>
        <w:rPr>
          <w:rFonts w:hint="eastAsia" w:ascii="Times New Roman" w:hAnsi="Times New Roman" w:eastAsia="宋体" w:cs="Times New Roman"/>
          <w:sz w:val="20"/>
          <w:szCs w:val="20"/>
        </w:rPr>
        <w:t>feature</w:t>
      </w:r>
      <w:r>
        <w:rPr>
          <w:rFonts w:ascii="Times New Roman" w:hAnsi="Times New Roman" w:eastAsia="宋体" w:cs="Times New Roman"/>
          <w:sz w:val="20"/>
          <w:szCs w:val="20"/>
        </w:rPr>
        <w:t>s and their abbreviations and equations.</w:t>
      </w:r>
    </w:p>
    <w:tbl>
      <w:tblPr>
        <w:tblStyle w:val="1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1306"/>
        <w:gridCol w:w="2562"/>
        <w:gridCol w:w="2630"/>
      </w:tblGrid>
      <w:tr w14:paraId="135D2E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43C59B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Parameter</w:t>
            </w:r>
          </w:p>
        </w:tc>
        <w:tc>
          <w:tcPr>
            <w:tcW w:w="766" w:type="pct"/>
            <w:tcBorders>
              <w:top w:val="single" w:color="auto" w:sz="8" w:space="0"/>
              <w:bottom w:val="single" w:color="auto" w:sz="8" w:space="0"/>
            </w:tcBorders>
          </w:tcPr>
          <w:p w14:paraId="3A499B2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Abbreviation</w:t>
            </w:r>
          </w:p>
        </w:tc>
        <w:tc>
          <w:tcPr>
            <w:tcW w:w="150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4D184A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Formulas</w:t>
            </w:r>
          </w:p>
        </w:tc>
        <w:tc>
          <w:tcPr>
            <w:tcW w:w="1543" w:type="pct"/>
            <w:tcBorders>
              <w:top w:val="single" w:color="auto" w:sz="8" w:space="0"/>
              <w:bottom w:val="single" w:color="auto" w:sz="8" w:space="0"/>
            </w:tcBorders>
          </w:tcPr>
          <w:p w14:paraId="64D9D21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Reference</w:t>
            </w:r>
          </w:p>
        </w:tc>
      </w:tr>
      <w:tr w14:paraId="051AFE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pct"/>
            <w:tcBorders>
              <w:top w:val="single" w:color="auto" w:sz="8" w:space="0"/>
            </w:tcBorders>
            <w:vAlign w:val="center"/>
          </w:tcPr>
          <w:p w14:paraId="78DEC00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Mean</w:t>
            </w:r>
          </w:p>
        </w:tc>
        <w:tc>
          <w:tcPr>
            <w:tcW w:w="766" w:type="pct"/>
            <w:tcBorders>
              <w:top w:val="single" w:color="auto" w:sz="8" w:space="0"/>
            </w:tcBorders>
            <w:vAlign w:val="center"/>
          </w:tcPr>
          <w:p w14:paraId="147A66C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MEA</w:t>
            </w:r>
          </w:p>
        </w:tc>
        <w:tc>
          <w:tcPr>
            <w:tcW w:w="1503" w:type="pct"/>
            <w:tcBorders>
              <w:top w:val="single" w:color="auto" w:sz="8" w:space="0"/>
            </w:tcBorders>
            <w:vAlign w:val="center"/>
          </w:tcPr>
          <w:p w14:paraId="36C6833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i,j</m:t>
                    </m:r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b>
                  <m:sup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p>
                  <m:e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iP(i,j)</m:t>
                    </m:r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e>
                </m:nary>
              </m:oMath>
            </m:oMathPara>
          </w:p>
        </w:tc>
        <w:tc>
          <w:tcPr>
            <w:tcW w:w="1543" w:type="pct"/>
            <w:vMerge w:val="restart"/>
            <w:tcBorders>
              <w:top w:val="single" w:color="auto" w:sz="8" w:space="0"/>
            </w:tcBorders>
            <w:vAlign w:val="center"/>
          </w:tcPr>
          <w:p w14:paraId="78A5A0E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bookmarkStart w:id="1" w:name="_Hlk213668367"/>
            <w:r>
              <w:rPr>
                <w:rFonts w:ascii="Times New Roman" w:hAnsi="Times New Roman" w:eastAsia="宋体" w:cs="Times New Roman"/>
                <w:sz w:val="20"/>
                <w:szCs w:val="20"/>
              </w:rPr>
              <w:t>(Yuan et al., 2023</w:t>
            </w:r>
            <w:bookmarkStart w:id="2" w:name="_Hlk213689949"/>
            <w:r>
              <w:rPr>
                <w:rFonts w:ascii="Times New Roman" w:hAnsi="Times New Roman" w:eastAsia="宋体" w:cs="Times New Roman"/>
                <w:sz w:val="20"/>
                <w:szCs w:val="20"/>
              </w:rPr>
              <w:t>, Xuan et al., 2025</w:t>
            </w:r>
            <w:bookmarkEnd w:id="1"/>
            <w:bookmarkEnd w:id="2"/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</w:tr>
      <w:tr w14:paraId="5E92C5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pct"/>
            <w:vAlign w:val="center"/>
          </w:tcPr>
          <w:p w14:paraId="77934E9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Variance</w:t>
            </w:r>
          </w:p>
        </w:tc>
        <w:tc>
          <w:tcPr>
            <w:tcW w:w="766" w:type="pct"/>
            <w:vAlign w:val="center"/>
          </w:tcPr>
          <w:p w14:paraId="6939D4B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VAR</w:t>
            </w:r>
          </w:p>
        </w:tc>
        <w:tc>
          <w:tcPr>
            <w:tcW w:w="1503" w:type="pct"/>
            <w:vAlign w:val="center"/>
          </w:tcPr>
          <w:p w14:paraId="6AA2214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i/>
                <w:sz w:val="20"/>
                <w:szCs w:val="20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i,j</m:t>
                    </m:r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b>
                  <m:sup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p>
                  <m:e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 w:eastAsia="宋体" w:cs="Times New Roman"/>
                            <w:sz w:val="20"/>
                            <w:szCs w:val="20"/>
                          </w:rPr>
                          <m:t>ⅈ,j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d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·</m:t>
                    </m:r>
                    <m:sSup>
                      <m:sSupP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sz w:val="20"/>
                                <w:szCs w:val="20"/>
                              </w:rPr>
                              <m:t>i−μ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 w:eastAsia="宋体" w:cs="Times New Roman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sup>
                    </m:sSup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e>
                </m:nary>
              </m:oMath>
            </m:oMathPara>
          </w:p>
        </w:tc>
        <w:tc>
          <w:tcPr>
            <w:tcW w:w="1543" w:type="pct"/>
            <w:vMerge w:val="continue"/>
            <w:vAlign w:val="center"/>
          </w:tcPr>
          <w:p w14:paraId="68E2C45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 w14:paraId="4BA72A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pct"/>
            <w:vAlign w:val="center"/>
          </w:tcPr>
          <w:p w14:paraId="3FA3101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Homogeneity</w:t>
            </w:r>
          </w:p>
        </w:tc>
        <w:tc>
          <w:tcPr>
            <w:tcW w:w="766" w:type="pct"/>
            <w:vAlign w:val="center"/>
          </w:tcPr>
          <w:p w14:paraId="6DACF36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HOM</w:t>
            </w:r>
          </w:p>
        </w:tc>
        <w:tc>
          <w:tcPr>
            <w:tcW w:w="1503" w:type="pct"/>
            <w:vAlign w:val="center"/>
          </w:tcPr>
          <w:p w14:paraId="1F03C23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i,j</m:t>
                    </m:r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b>
                  <m:sup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p>
                  <m:e>
                    <m:f>
                      <m:fP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/>
                          <w:rPr>
                            <w:rFonts w:ascii="Cambria Math" w:hAnsi="Cambria Math" w:eastAsia="宋体" w:cs="Times New Roman"/>
                            <w:sz w:val="20"/>
                            <w:szCs w:val="20"/>
                          </w:rPr>
                          <m:t>P(i,j)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sz w:val="20"/>
                                <w:szCs w:val="20"/>
                              </w:rPr>
                              <m:t>1+(i−j)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sup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sz w:val="20"/>
                                <w:szCs w:val="20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den>
                    </m:f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e>
                </m:nary>
              </m:oMath>
            </m:oMathPara>
          </w:p>
        </w:tc>
        <w:tc>
          <w:tcPr>
            <w:tcW w:w="1543" w:type="pct"/>
            <w:vMerge w:val="continue"/>
            <w:vAlign w:val="center"/>
          </w:tcPr>
          <w:p w14:paraId="6E3D95C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 w14:paraId="11188C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pct"/>
            <w:vAlign w:val="center"/>
          </w:tcPr>
          <w:p w14:paraId="67039CB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Contrast</w:t>
            </w:r>
          </w:p>
        </w:tc>
        <w:tc>
          <w:tcPr>
            <w:tcW w:w="766" w:type="pct"/>
            <w:vAlign w:val="center"/>
          </w:tcPr>
          <w:p w14:paraId="109FFA5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CON</w:t>
            </w:r>
          </w:p>
        </w:tc>
        <w:tc>
          <w:tcPr>
            <w:tcW w:w="1503" w:type="pct"/>
            <w:vAlign w:val="center"/>
          </w:tcPr>
          <w:p w14:paraId="6453979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i,j</m:t>
                    </m:r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b>
                  <m:sup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p>
                  <m:e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 w:eastAsia="宋体" w:cs="Times New Roman"/>
                            <w:sz w:val="20"/>
                            <w:szCs w:val="20"/>
                          </w:rPr>
                          <m:t>ⅈ,j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d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·</m:t>
                    </m:r>
                    <m:sSup>
                      <m:sSupP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sz w:val="20"/>
                                <w:szCs w:val="20"/>
                              </w:rPr>
                              <m:t>i−j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 w:eastAsia="宋体" w:cs="Times New Roman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sup>
                    </m:sSup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e>
                </m:nary>
              </m:oMath>
            </m:oMathPara>
          </w:p>
        </w:tc>
        <w:tc>
          <w:tcPr>
            <w:tcW w:w="1543" w:type="pct"/>
            <w:vMerge w:val="continue"/>
            <w:vAlign w:val="center"/>
          </w:tcPr>
          <w:p w14:paraId="75EC9B8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 w14:paraId="159DF1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pct"/>
            <w:vAlign w:val="center"/>
          </w:tcPr>
          <w:p w14:paraId="75E2263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Dissimilarity</w:t>
            </w:r>
          </w:p>
        </w:tc>
        <w:tc>
          <w:tcPr>
            <w:tcW w:w="766" w:type="pct"/>
            <w:vAlign w:val="center"/>
          </w:tcPr>
          <w:p w14:paraId="7FE059C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DIS</w:t>
            </w:r>
          </w:p>
        </w:tc>
        <w:tc>
          <w:tcPr>
            <w:tcW w:w="1503" w:type="pct"/>
            <w:vAlign w:val="center"/>
          </w:tcPr>
          <w:p w14:paraId="5CE10CD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i,j</m:t>
                    </m:r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b>
                  <m:sup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p>
                  <m:e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 w:eastAsia="宋体" w:cs="Times New Roman"/>
                            <w:sz w:val="20"/>
                            <w:szCs w:val="20"/>
                          </w:rPr>
                          <m:t>ⅈ,j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d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·|i−j|</m:t>
                    </m:r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e>
                </m:nary>
              </m:oMath>
            </m:oMathPara>
          </w:p>
        </w:tc>
        <w:tc>
          <w:tcPr>
            <w:tcW w:w="1543" w:type="pct"/>
            <w:vMerge w:val="continue"/>
            <w:vAlign w:val="center"/>
          </w:tcPr>
          <w:p w14:paraId="40B5B2E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 w14:paraId="2363C3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pct"/>
            <w:vAlign w:val="center"/>
          </w:tcPr>
          <w:p w14:paraId="67421AC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Entropy</w:t>
            </w:r>
          </w:p>
        </w:tc>
        <w:tc>
          <w:tcPr>
            <w:tcW w:w="766" w:type="pct"/>
            <w:vAlign w:val="center"/>
          </w:tcPr>
          <w:p w14:paraId="6E0A773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ENT</w:t>
            </w:r>
          </w:p>
        </w:tc>
        <w:tc>
          <w:tcPr>
            <w:tcW w:w="1503" w:type="pct"/>
            <w:vAlign w:val="center"/>
          </w:tcPr>
          <w:p w14:paraId="228C964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sz w:val="20"/>
                    <w:szCs w:val="20"/>
                  </w:rPr>
                  <m:t>−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i,j</m:t>
                    </m:r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b>
                  <m:sup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p>
                  <m:e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 w:eastAsia="宋体" w:cs="Times New Roman"/>
                            <w:sz w:val="20"/>
                            <w:szCs w:val="20"/>
                          </w:rPr>
                          <m:t>i,j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d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·log(P(i,j))</m:t>
                    </m:r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e>
                </m:nary>
              </m:oMath>
            </m:oMathPara>
          </w:p>
        </w:tc>
        <w:tc>
          <w:tcPr>
            <w:tcW w:w="1543" w:type="pct"/>
            <w:vMerge w:val="continue"/>
            <w:vAlign w:val="center"/>
          </w:tcPr>
          <w:p w14:paraId="066D1FA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 w14:paraId="663275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pct"/>
            <w:vAlign w:val="center"/>
          </w:tcPr>
          <w:p w14:paraId="45454A1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Angular Second Moment</w:t>
            </w:r>
          </w:p>
        </w:tc>
        <w:tc>
          <w:tcPr>
            <w:tcW w:w="766" w:type="pct"/>
            <w:vAlign w:val="center"/>
          </w:tcPr>
          <w:p w14:paraId="0E37E27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ASM</w:t>
            </w:r>
          </w:p>
        </w:tc>
        <w:tc>
          <w:tcPr>
            <w:tcW w:w="1503" w:type="pct"/>
            <w:vAlign w:val="center"/>
          </w:tcPr>
          <w:p w14:paraId="10F6E89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i,j</m:t>
                    </m:r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b>
                  <m:sup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p>
                  <m:e>
                    <m:sSup>
                      <m:sSupP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 w:eastAsia="宋体" w:cs="Times New Roman"/>
                            <w:sz w:val="20"/>
                            <w:szCs w:val="20"/>
                          </w:rPr>
                          <m:t>P(i,j)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 w:eastAsia="宋体" w:cs="Times New Roman"/>
                            <w:sz w:val="20"/>
                            <w:szCs w:val="20"/>
                          </w:rPr>
                          <m:t>2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sup>
                    </m:sSup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e>
                </m:nary>
              </m:oMath>
            </m:oMathPara>
          </w:p>
        </w:tc>
        <w:tc>
          <w:tcPr>
            <w:tcW w:w="1543" w:type="pct"/>
            <w:vMerge w:val="continue"/>
            <w:vAlign w:val="center"/>
          </w:tcPr>
          <w:p w14:paraId="6B458CA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 w14:paraId="338033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pct"/>
            <w:tcBorders>
              <w:bottom w:val="single" w:color="auto" w:sz="8" w:space="0"/>
            </w:tcBorders>
            <w:vAlign w:val="center"/>
          </w:tcPr>
          <w:p w14:paraId="38D5998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Correlation</w:t>
            </w:r>
          </w:p>
        </w:tc>
        <w:tc>
          <w:tcPr>
            <w:tcW w:w="766" w:type="pct"/>
            <w:tcBorders>
              <w:bottom w:val="single" w:color="auto" w:sz="8" w:space="0"/>
            </w:tcBorders>
            <w:vAlign w:val="center"/>
          </w:tcPr>
          <w:p w14:paraId="757016C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COR</w:t>
            </w:r>
          </w:p>
        </w:tc>
        <w:tc>
          <w:tcPr>
            <w:tcW w:w="1503" w:type="pct"/>
            <w:tcBorders>
              <w:bottom w:val="single" w:color="auto" w:sz="8" w:space="0"/>
            </w:tcBorders>
            <w:vAlign w:val="center"/>
          </w:tcPr>
          <w:p w14:paraId="6825B8D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m:oMathPara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m:rPr/>
                      <w:rPr>
                        <w:rFonts w:ascii="Cambria Math" w:hAnsi="Cambria Math" w:eastAsia="宋体" w:cs="Times New Roman"/>
                        <w:sz w:val="20"/>
                        <w:szCs w:val="20"/>
                      </w:rPr>
                      <m:t>i,j</m:t>
                    </m:r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b>
                  <m:sup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sup>
                  <m:e>
                    <m:f>
                      <m:fP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/>
                          <w:rPr>
                            <w:rFonts w:ascii="Cambria Math" w:hAnsi="Cambria Math" w:eastAsia="宋体" w:cs="Times New Roman"/>
                            <w:sz w:val="20"/>
                            <w:szCs w:val="20"/>
                          </w:rPr>
                          <m:t>(i−</m:t>
                        </m:r>
                        <m:sSub>
                          <m:sSubP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w:bookmarkStart w:id="3" w:name="_Hlk214896577"/>
                          <m:e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sz w:val="20"/>
                                <w:szCs w:val="20"/>
                              </w:rPr>
                              <m:t>μ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sz w:val="20"/>
                                <w:szCs w:val="20"/>
                              </w:rPr>
                              <m:t>i</m:t>
                            </m:r>
                            <w:bookmarkEnd w:id="3"/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ub>
                        </m:sSub>
                        <m:r>
                          <m:rPr/>
                          <w:rPr>
                            <w:rFonts w:ascii="Cambria Math" w:hAnsi="Cambria Math" w:eastAsia="宋体" w:cs="Times New Roman"/>
                            <w:sz w:val="20"/>
                            <w:szCs w:val="20"/>
                          </w:rPr>
                          <m:t>)(j−</m:t>
                        </m:r>
                        <m:sSub>
                          <m:sSubP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sz w:val="20"/>
                                <w:szCs w:val="20"/>
                              </w:rPr>
                              <m:t>μ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sz w:val="20"/>
                                <w:szCs w:val="20"/>
                              </w:rPr>
                              <m:t>j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ub>
                        </m:sSub>
                        <m:r>
                          <m:rPr/>
                          <w:rPr>
                            <w:rFonts w:ascii="Cambria Math" w:hAnsi="Cambria Math" w:eastAsia="宋体" w:cs="Times New Roman"/>
                            <w:sz w:val="20"/>
                            <w:szCs w:val="20"/>
                          </w:rPr>
                          <m:t>)P(i,j)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sz w:val="20"/>
                                <w:szCs w:val="20"/>
                              </w:rPr>
                              <m:t>σ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sz w:val="20"/>
                                <w:szCs w:val="20"/>
                              </w:rPr>
                              <m:t>i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sz w:val="20"/>
                                <w:szCs w:val="20"/>
                              </w:rPr>
                              <m:t>σ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sz w:val="20"/>
                                <w:szCs w:val="20"/>
                              </w:rPr>
                              <m:t>j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ub>
                        </m:sSub>
                        <m:ctrlPr>
                          <w:rPr>
                            <w:rFonts w:ascii="Cambria Math" w:hAnsi="Cambria Math" w:eastAsia="宋体" w:cs="Times New Roman"/>
                            <w:i/>
                            <w:sz w:val="20"/>
                            <w:szCs w:val="20"/>
                          </w:rPr>
                        </m:ctrlPr>
                      </m:den>
                    </m:f>
                    <m:ctrlPr>
                      <w:rPr>
                        <w:rFonts w:ascii="Cambria Math" w:hAnsi="Cambria Math" w:eastAsia="宋体" w:cs="Times New Roman"/>
                        <w:i/>
                        <w:sz w:val="20"/>
                        <w:szCs w:val="20"/>
                      </w:rPr>
                    </m:ctrlPr>
                  </m:e>
                </m:nary>
              </m:oMath>
            </m:oMathPara>
          </w:p>
        </w:tc>
        <w:tc>
          <w:tcPr>
            <w:tcW w:w="1543" w:type="pct"/>
            <w:vMerge w:val="continue"/>
            <w:tcBorders>
              <w:bottom w:val="single" w:color="auto" w:sz="8" w:space="0"/>
            </w:tcBorders>
            <w:vAlign w:val="center"/>
          </w:tcPr>
          <w:p w14:paraId="0A31CC8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</w:tbl>
    <w:p w14:paraId="5844BB3F">
      <w:pPr>
        <w:spacing w:after="240" w:line="240" w:lineRule="exact"/>
        <w:jc w:val="both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 xml:space="preserve">Note: N represents the total number of elements in the GLCM; 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i</w:t>
      </w:r>
      <w:r>
        <w:rPr>
          <w:rFonts w:ascii="Times New Roman" w:hAnsi="Times New Roman" w:eastAsia="宋体" w:cs="Times New Roman"/>
          <w:sz w:val="20"/>
          <w:szCs w:val="20"/>
        </w:rPr>
        <w:t xml:space="preserve"> and 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j</w:t>
      </w:r>
      <w:r>
        <w:rPr>
          <w:rFonts w:ascii="Times New Roman" w:hAnsi="Times New Roman" w:eastAsia="宋体" w:cs="Times New Roman"/>
          <w:sz w:val="20"/>
          <w:szCs w:val="20"/>
        </w:rPr>
        <w:t xml:space="preserve"> represent the row and column indices of the GLCM, denoting the pixel gray value and the gray value of its adjacent pixel, respectively; P(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i</w:t>
      </w:r>
      <w:r>
        <w:rPr>
          <w:rFonts w:ascii="Times New Roman" w:hAnsi="Times New Roman" w:eastAsia="宋体" w:cs="Times New Roman"/>
          <w:sz w:val="20"/>
          <w:szCs w:val="20"/>
        </w:rPr>
        <w:t>,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 j</w:t>
      </w:r>
      <w:r>
        <w:rPr>
          <w:rFonts w:ascii="Times New Roman" w:hAnsi="Times New Roman" w:eastAsia="宋体" w:cs="Times New Roman"/>
          <w:sz w:val="20"/>
          <w:szCs w:val="20"/>
        </w:rPr>
        <w:t>) represents the probability value at position (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i</w:t>
      </w:r>
      <w:r>
        <w:rPr>
          <w:rFonts w:ascii="Times New Roman" w:hAnsi="Times New Roman" w:eastAsia="宋体" w:cs="Times New Roman"/>
          <w:sz w:val="20"/>
          <w:szCs w:val="20"/>
        </w:rPr>
        <w:t xml:space="preserve">, 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j</w:t>
      </w:r>
      <w:r>
        <w:rPr>
          <w:rFonts w:ascii="Times New Roman" w:hAnsi="Times New Roman" w:eastAsia="宋体" w:cs="Times New Roman"/>
          <w:sz w:val="20"/>
          <w:szCs w:val="20"/>
        </w:rPr>
        <w:t>) in the GLCM, indicating the joint probability of the occurrence of a pixel with gray value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 i </w:t>
      </w:r>
      <w:r>
        <w:rPr>
          <w:rFonts w:ascii="Times New Roman" w:hAnsi="Times New Roman" w:eastAsia="宋体" w:cs="Times New Roman"/>
          <w:sz w:val="20"/>
          <w:szCs w:val="20"/>
        </w:rPr>
        <w:t xml:space="preserve">and a pixel with gray value 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j</w:t>
      </w:r>
      <w:r>
        <w:rPr>
          <w:rFonts w:ascii="Times New Roman" w:hAnsi="Times New Roman" w:eastAsia="宋体" w:cs="Times New Roman"/>
          <w:sz w:val="20"/>
          <w:szCs w:val="20"/>
        </w:rPr>
        <w:t>; μ represents the mean of the gray values, while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宋体"/>
          <w:i/>
          <w:iCs/>
          <w:sz w:val="20"/>
          <w:szCs w:val="20"/>
        </w:rPr>
        <w:t>μ</w:t>
      </w:r>
      <w:r>
        <w:rPr>
          <w:rFonts w:hint="eastAsia" w:ascii="Times New Roman" w:hAnsi="Times New Roman" w:eastAsia="宋体"/>
          <w:i/>
          <w:iCs/>
          <w:sz w:val="20"/>
          <w:szCs w:val="20"/>
          <w:vertAlign w:val="subscript"/>
        </w:rPr>
        <w:t xml:space="preserve">i </w:t>
      </w:r>
      <w:r>
        <w:rPr>
          <w:rFonts w:hint="eastAsia" w:ascii="Times New Roman" w:hAnsi="Times New Roman" w:eastAsia="宋体"/>
          <w:sz w:val="20"/>
          <w:szCs w:val="20"/>
        </w:rPr>
        <w:t xml:space="preserve">and </w:t>
      </w:r>
      <w:r>
        <w:rPr>
          <w:rFonts w:ascii="Times New Roman" w:hAnsi="Times New Roman" w:eastAsia="宋体"/>
          <w:i/>
          <w:iCs/>
          <w:sz w:val="20"/>
          <w:szCs w:val="20"/>
        </w:rPr>
        <w:t>μ</w:t>
      </w:r>
      <w:r>
        <w:rPr>
          <w:rFonts w:ascii="Times New Roman" w:hAnsi="Times New Roman" w:eastAsia="宋体"/>
          <w:i/>
          <w:iCs/>
          <w:sz w:val="20"/>
          <w:szCs w:val="20"/>
          <w:vertAlign w:val="subscript"/>
        </w:rPr>
        <w:t>j</w:t>
      </w:r>
      <w:r>
        <w:rPr>
          <w:rFonts w:hint="eastAsia" w:ascii="Times New Roman" w:hAnsi="Times New Roman" w:eastAsia="宋体"/>
          <w:i/>
          <w:iCs/>
          <w:sz w:val="20"/>
          <w:szCs w:val="20"/>
          <w:vertAlign w:val="subscript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 xml:space="preserve">represent the means of gray values 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i</w:t>
      </w:r>
      <w:r>
        <w:rPr>
          <w:rFonts w:ascii="Times New Roman" w:hAnsi="Times New Roman" w:eastAsia="宋体" w:cs="Times New Roman"/>
          <w:sz w:val="20"/>
          <w:szCs w:val="20"/>
        </w:rPr>
        <w:t xml:space="preserve"> and 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j</w:t>
      </w:r>
      <w:r>
        <w:rPr>
          <w:rFonts w:ascii="Times New Roman" w:hAnsi="Times New Roman" w:eastAsia="宋体" w:cs="Times New Roman"/>
          <w:sz w:val="20"/>
          <w:szCs w:val="20"/>
        </w:rPr>
        <w:t xml:space="preserve">, respectively; and 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σ</w:t>
      </w:r>
      <w:r>
        <w:rPr>
          <w:rFonts w:ascii="Times New Roman" w:hAnsi="Times New Roman" w:eastAsia="宋体" w:cs="Times New Roman"/>
          <w:i/>
          <w:iCs/>
          <w:sz w:val="20"/>
          <w:szCs w:val="20"/>
          <w:vertAlign w:val="subscript"/>
        </w:rPr>
        <w:t>i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and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 σ</w:t>
      </w:r>
      <w:r>
        <w:rPr>
          <w:rFonts w:ascii="Times New Roman" w:hAnsi="Times New Roman" w:eastAsia="宋体" w:cs="Times New Roman"/>
          <w:i/>
          <w:iCs/>
          <w:sz w:val="20"/>
          <w:szCs w:val="20"/>
          <w:vertAlign w:val="subscript"/>
        </w:rPr>
        <w:t>j</w:t>
      </w:r>
      <w:r>
        <w:rPr>
          <w:rFonts w:ascii="Times New Roman" w:hAnsi="Times New Roman" w:eastAsia="宋体" w:cs="Times New Roman"/>
          <w:sz w:val="20"/>
          <w:szCs w:val="20"/>
        </w:rPr>
        <w:t xml:space="preserve"> represent the standard deviations of gray values 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>i</w:t>
      </w:r>
      <w:r>
        <w:rPr>
          <w:rFonts w:ascii="Times New Roman" w:hAnsi="Times New Roman" w:eastAsia="宋体" w:cs="Times New Roman"/>
          <w:sz w:val="20"/>
          <w:szCs w:val="20"/>
        </w:rPr>
        <w:t xml:space="preserve"> and</w:t>
      </w:r>
      <w:r>
        <w:rPr>
          <w:rFonts w:ascii="Times New Roman" w:hAnsi="Times New Roman" w:eastAsia="宋体" w:cs="Times New Roman"/>
          <w:i/>
          <w:iCs/>
          <w:sz w:val="20"/>
          <w:szCs w:val="20"/>
        </w:rPr>
        <w:t xml:space="preserve"> j</w:t>
      </w:r>
      <w:r>
        <w:rPr>
          <w:rFonts w:ascii="Times New Roman" w:hAnsi="Times New Roman" w:eastAsia="宋体" w:cs="Times New Roman"/>
          <w:sz w:val="20"/>
          <w:szCs w:val="20"/>
        </w:rPr>
        <w:t>, respectively.</w:t>
      </w:r>
    </w:p>
    <w:p w14:paraId="25962CE9">
      <w:pPr>
        <w:spacing w:after="0" w:line="240" w:lineRule="auto"/>
        <w:jc w:val="center"/>
        <w:rPr>
          <w:rFonts w:ascii="Times New Roman" w:hAnsi="Times New Roman" w:eastAsia="宋体" w:cs="Times New Roman"/>
          <w:sz w:val="20"/>
          <w:szCs w:val="20"/>
        </w:rPr>
      </w:pPr>
      <w:bookmarkStart w:id="4" w:name="OLE_LINK17"/>
      <w:r>
        <w:rPr>
          <w:rFonts w:hint="eastAsia" w:ascii="Times New Roman" w:hAnsi="Times New Roman" w:eastAsia="宋体" w:cs="Times New Roman"/>
          <w:sz w:val="20"/>
          <w:szCs w:val="20"/>
        </w:rPr>
        <w:t>Table S6. Hyperparameter search spaces for the four machine learning models.</w:t>
      </w:r>
    </w:p>
    <w:bookmarkEnd w:id="4"/>
    <w:tbl>
      <w:tblPr>
        <w:tblStyle w:val="12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2044"/>
        <w:gridCol w:w="5444"/>
      </w:tblGrid>
      <w:tr w14:paraId="15C35E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07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0D45BADE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Model</w:t>
            </w:r>
          </w:p>
        </w:tc>
        <w:tc>
          <w:tcPr>
            <w:tcW w:w="1199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71E906B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1F1F1F"/>
                <w:kern w:val="0"/>
                <w:sz w:val="20"/>
                <w:szCs w:val="20"/>
                <w14:ligatures w14:val="none"/>
              </w:rPr>
              <w:t>Parameters</w:t>
            </w:r>
          </w:p>
        </w:tc>
        <w:tc>
          <w:tcPr>
            <w:tcW w:w="3194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7A97346E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1F1F1F"/>
                <w:kern w:val="0"/>
                <w:sz w:val="20"/>
                <w:szCs w:val="20"/>
                <w14:ligatures w14:val="none"/>
              </w:rPr>
              <w:t>Value range</w:t>
            </w:r>
          </w:p>
        </w:tc>
      </w:tr>
      <w:tr w14:paraId="573D48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07" w:type="pct"/>
            <w:tcBorders>
              <w:top w:val="single" w:color="auto" w:sz="8" w:space="0"/>
            </w:tcBorders>
            <w:noWrap/>
            <w:vAlign w:val="center"/>
          </w:tcPr>
          <w:p w14:paraId="03193F56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RR</w:t>
            </w:r>
          </w:p>
        </w:tc>
        <w:tc>
          <w:tcPr>
            <w:tcW w:w="1199" w:type="pct"/>
            <w:tcBorders>
              <w:top w:val="single" w:color="auto" w:sz="8" w:space="0"/>
            </w:tcBorders>
            <w:noWrap/>
            <w:vAlign w:val="center"/>
          </w:tcPr>
          <w:p w14:paraId="7A9F7DB0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1F1F1F"/>
                <w:kern w:val="0"/>
                <w:sz w:val="20"/>
                <w:szCs w:val="20"/>
                <w14:ligatures w14:val="none"/>
              </w:rPr>
              <w:t>Alpha</w:t>
            </w:r>
          </w:p>
          <w:p w14:paraId="53A5B2AA">
            <w:pPr>
              <w:spacing w:after="80" w:line="200" w:lineRule="exact"/>
              <w:rPr>
                <w:rFonts w:ascii="Times New Roman" w:hAnsi="Times New Roman" w:eastAsia="宋体" w:cs="Times New Roman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1F1F1F"/>
                <w:kern w:val="0"/>
                <w:sz w:val="20"/>
                <w:szCs w:val="20"/>
                <w14:ligatures w14:val="none"/>
              </w:rPr>
              <w:t>Solver</w:t>
            </w:r>
          </w:p>
        </w:tc>
        <w:tc>
          <w:tcPr>
            <w:tcW w:w="3194" w:type="pct"/>
            <w:tcBorders>
              <w:top w:val="single" w:color="auto" w:sz="8" w:space="0"/>
            </w:tcBorders>
            <w:noWrap/>
            <w:vAlign w:val="center"/>
          </w:tcPr>
          <w:p w14:paraId="16C3F98E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1F1F1F"/>
                <w:kern w:val="0"/>
                <w:sz w:val="20"/>
                <w:szCs w:val="20"/>
                <w14:ligatures w14:val="none"/>
              </w:rPr>
              <w:t>{0.001, 0.01, 0.1, 0.5, 1.0, 5.0, 10, 50.0, 100.0, 500.0, 1000}</w:t>
            </w:r>
          </w:p>
          <w:p w14:paraId="77496F3C">
            <w:pPr>
              <w:spacing w:after="80" w:line="200" w:lineRule="exact"/>
              <w:rPr>
                <w:rFonts w:ascii="Times New Roman" w:hAnsi="Times New Roman" w:eastAsia="宋体" w:cs="Times New Roman"/>
                <w:color w:val="1F1F1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1F1F1F"/>
                <w:kern w:val="0"/>
                <w:sz w:val="20"/>
                <w:szCs w:val="20"/>
                <w14:ligatures w14:val="none"/>
              </w:rPr>
              <w:t>{auto, svd, cholesky, lsqr, sparse_cg, sag, saga}</w:t>
            </w:r>
          </w:p>
        </w:tc>
      </w:tr>
      <w:tr w14:paraId="5C6BE4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Merge w:val="restart"/>
            <w:noWrap/>
            <w:vAlign w:val="center"/>
          </w:tcPr>
          <w:p w14:paraId="6522CCB6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GPR</w:t>
            </w:r>
          </w:p>
        </w:tc>
        <w:tc>
          <w:tcPr>
            <w:tcW w:w="1199" w:type="pct"/>
            <w:tcBorders>
              <w:top w:val="single" w:color="auto" w:sz="8" w:space="0"/>
            </w:tcBorders>
            <w:noWrap/>
            <w:vAlign w:val="center"/>
          </w:tcPr>
          <w:p w14:paraId="0314598F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Constant value</w:t>
            </w:r>
          </w:p>
        </w:tc>
        <w:tc>
          <w:tcPr>
            <w:tcW w:w="3194" w:type="pct"/>
            <w:tcBorders>
              <w:top w:val="single" w:color="auto" w:sz="8" w:space="0"/>
            </w:tcBorders>
            <w:noWrap/>
            <w:vAlign w:val="center"/>
          </w:tcPr>
          <w:p w14:paraId="3EBC6498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]</w:t>
            </w:r>
          </w:p>
        </w:tc>
      </w:tr>
      <w:tr w14:paraId="29559E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Merge w:val="continue"/>
            <w:vAlign w:val="center"/>
          </w:tcPr>
          <w:p w14:paraId="3218A67B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9" w:type="pct"/>
            <w:noWrap/>
            <w:vAlign w:val="center"/>
          </w:tcPr>
          <w:p w14:paraId="76B79BC4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Length scale</w:t>
            </w:r>
          </w:p>
        </w:tc>
        <w:tc>
          <w:tcPr>
            <w:tcW w:w="3194" w:type="pct"/>
            <w:noWrap/>
            <w:vAlign w:val="center"/>
          </w:tcPr>
          <w:p w14:paraId="7CDF9B4C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,10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]</w:t>
            </w:r>
          </w:p>
        </w:tc>
      </w:tr>
      <w:tr w14:paraId="14A476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Merge w:val="continue"/>
            <w:vAlign w:val="center"/>
          </w:tcPr>
          <w:p w14:paraId="54ABCA7C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9" w:type="pct"/>
            <w:noWrap/>
            <w:vAlign w:val="center"/>
          </w:tcPr>
          <w:p w14:paraId="5D83DFCC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Noise level</w:t>
            </w:r>
          </w:p>
        </w:tc>
        <w:tc>
          <w:tcPr>
            <w:tcW w:w="3194" w:type="pct"/>
            <w:noWrap/>
            <w:vAlign w:val="center"/>
          </w:tcPr>
          <w:p w14:paraId="272D6C67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]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</w:t>
            </w:r>
          </w:p>
        </w:tc>
      </w:tr>
      <w:tr w14:paraId="7E7B3D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Align w:val="center"/>
          </w:tcPr>
          <w:p w14:paraId="045D0063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9" w:type="pct"/>
            <w:noWrap/>
            <w:vAlign w:val="center"/>
          </w:tcPr>
          <w:p w14:paraId="7EE49773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Optimizer restarts</w:t>
            </w:r>
          </w:p>
        </w:tc>
        <w:tc>
          <w:tcPr>
            <w:tcW w:w="3194" w:type="pct"/>
            <w:noWrap/>
            <w:vAlign w:val="center"/>
          </w:tcPr>
          <w:p w14:paraId="22930D8A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14:paraId="224E78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Merge w:val="restart"/>
            <w:noWrap/>
            <w:vAlign w:val="center"/>
          </w:tcPr>
          <w:p w14:paraId="58E8A898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CatBoost</w:t>
            </w:r>
          </w:p>
        </w:tc>
        <w:tc>
          <w:tcPr>
            <w:tcW w:w="1199" w:type="pct"/>
            <w:tcBorders>
              <w:top w:val="single" w:color="auto" w:sz="8" w:space="0"/>
            </w:tcBorders>
            <w:noWrap/>
            <w:vAlign w:val="center"/>
          </w:tcPr>
          <w:p w14:paraId="7098B6D8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Iterations</w:t>
            </w:r>
          </w:p>
        </w:tc>
        <w:tc>
          <w:tcPr>
            <w:tcW w:w="3194" w:type="pct"/>
            <w:tcBorders>
              <w:top w:val="single" w:color="auto" w:sz="8" w:space="0"/>
            </w:tcBorders>
            <w:noWrap/>
            <w:vAlign w:val="center"/>
          </w:tcPr>
          <w:p w14:paraId="2DAB5E54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{20, 50, 100}</w:t>
            </w:r>
          </w:p>
        </w:tc>
      </w:tr>
      <w:tr w14:paraId="010E85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Merge w:val="continue"/>
            <w:vAlign w:val="center"/>
          </w:tcPr>
          <w:p w14:paraId="3778A5F2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9" w:type="pct"/>
            <w:noWrap/>
            <w:vAlign w:val="center"/>
          </w:tcPr>
          <w:p w14:paraId="2A82FC9F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Depth</w:t>
            </w:r>
          </w:p>
        </w:tc>
        <w:tc>
          <w:tcPr>
            <w:tcW w:w="3194" w:type="pct"/>
            <w:noWrap/>
            <w:vAlign w:val="center"/>
          </w:tcPr>
          <w:p w14:paraId="7E223314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{2, 3, 4}</w:t>
            </w:r>
          </w:p>
        </w:tc>
      </w:tr>
      <w:tr w14:paraId="704930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Merge w:val="continue"/>
            <w:vAlign w:val="center"/>
          </w:tcPr>
          <w:p w14:paraId="25327C61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9" w:type="pct"/>
            <w:noWrap/>
            <w:vAlign w:val="center"/>
          </w:tcPr>
          <w:p w14:paraId="1CDA49D7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Learning rate</w:t>
            </w:r>
          </w:p>
        </w:tc>
        <w:tc>
          <w:tcPr>
            <w:tcW w:w="3194" w:type="pct"/>
            <w:noWrap/>
            <w:vAlign w:val="center"/>
          </w:tcPr>
          <w:p w14:paraId="7D4F8FB6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{0.01, 0.03, 0.05, 0.1}</w:t>
            </w:r>
          </w:p>
        </w:tc>
      </w:tr>
      <w:tr w14:paraId="42C0C4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Merge w:val="continue"/>
            <w:vAlign w:val="center"/>
          </w:tcPr>
          <w:p w14:paraId="42C5D078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9" w:type="pct"/>
            <w:noWrap/>
            <w:vAlign w:val="center"/>
          </w:tcPr>
          <w:p w14:paraId="39DB72C5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L2 regularization</w:t>
            </w:r>
          </w:p>
        </w:tc>
        <w:tc>
          <w:tcPr>
            <w:tcW w:w="3194" w:type="pct"/>
            <w:noWrap/>
            <w:vAlign w:val="center"/>
          </w:tcPr>
          <w:p w14:paraId="32CECDFA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{1, 3, 5, 7, 9}</w:t>
            </w:r>
          </w:p>
        </w:tc>
      </w:tr>
      <w:tr w14:paraId="4FC59B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Merge w:val="continue"/>
            <w:vAlign w:val="center"/>
          </w:tcPr>
          <w:p w14:paraId="7841B2DB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9" w:type="pct"/>
            <w:noWrap/>
            <w:vAlign w:val="center"/>
          </w:tcPr>
          <w:p w14:paraId="0B778701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Min samples per leaf</w:t>
            </w:r>
          </w:p>
        </w:tc>
        <w:tc>
          <w:tcPr>
            <w:tcW w:w="3194" w:type="pct"/>
            <w:noWrap/>
            <w:vAlign w:val="center"/>
          </w:tcPr>
          <w:p w14:paraId="0382E631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{5, 10, 15}</w:t>
            </w:r>
          </w:p>
        </w:tc>
      </w:tr>
      <w:tr w14:paraId="75F028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Merge w:val="continue"/>
            <w:vAlign w:val="center"/>
          </w:tcPr>
          <w:p w14:paraId="6AE966B6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9" w:type="pct"/>
            <w:noWrap/>
            <w:vAlign w:val="center"/>
          </w:tcPr>
          <w:p w14:paraId="17164F74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Max leaves</w:t>
            </w:r>
          </w:p>
        </w:tc>
        <w:tc>
          <w:tcPr>
            <w:tcW w:w="3194" w:type="pct"/>
            <w:noWrap/>
            <w:vAlign w:val="center"/>
          </w:tcPr>
          <w:p w14:paraId="4DF2C804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{8, 16, 31}</w:t>
            </w:r>
          </w:p>
        </w:tc>
      </w:tr>
      <w:tr w14:paraId="76EC09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Merge w:val="continue"/>
            <w:vAlign w:val="center"/>
          </w:tcPr>
          <w:p w14:paraId="193F67CE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9" w:type="pct"/>
            <w:tcBorders>
              <w:bottom w:val="single" w:color="auto" w:sz="8" w:space="0"/>
            </w:tcBorders>
            <w:noWrap/>
            <w:vAlign w:val="center"/>
          </w:tcPr>
          <w:p w14:paraId="307E1524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Subsample</w:t>
            </w:r>
          </w:p>
        </w:tc>
        <w:tc>
          <w:tcPr>
            <w:tcW w:w="3194" w:type="pct"/>
            <w:tcBorders>
              <w:bottom w:val="single" w:color="auto" w:sz="8" w:space="0"/>
            </w:tcBorders>
            <w:noWrap/>
            <w:vAlign w:val="center"/>
          </w:tcPr>
          <w:p w14:paraId="6FFDCE9B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{0.6, 0.8, 1.0}</w:t>
            </w:r>
          </w:p>
        </w:tc>
      </w:tr>
      <w:tr w14:paraId="75DB30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Merge w:val="restart"/>
            <w:noWrap/>
            <w:vAlign w:val="center"/>
          </w:tcPr>
          <w:p w14:paraId="58454EB7">
            <w:pPr>
              <w:widowControl/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SVR</w:t>
            </w:r>
          </w:p>
        </w:tc>
        <w:tc>
          <w:tcPr>
            <w:tcW w:w="1199" w:type="pct"/>
            <w:tcBorders>
              <w:top w:val="single" w:color="auto" w:sz="8" w:space="0"/>
            </w:tcBorders>
            <w:noWrap/>
            <w:vAlign w:val="center"/>
          </w:tcPr>
          <w:p w14:paraId="75E9B44B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3194" w:type="pct"/>
            <w:tcBorders>
              <w:top w:val="single" w:color="auto" w:sz="8" w:space="0"/>
            </w:tcBorders>
            <w:noWrap/>
            <w:vAlign w:val="center"/>
          </w:tcPr>
          <w:p w14:paraId="21B69E14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 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]</w:t>
            </w:r>
          </w:p>
        </w:tc>
      </w:tr>
      <w:tr w14:paraId="510180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Merge w:val="continue"/>
            <w:vAlign w:val="center"/>
          </w:tcPr>
          <w:p w14:paraId="74DD59D3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9" w:type="pct"/>
            <w:noWrap/>
            <w:vAlign w:val="center"/>
          </w:tcPr>
          <w:p w14:paraId="6ACBF5A7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Epsilon</w:t>
            </w:r>
          </w:p>
        </w:tc>
        <w:tc>
          <w:tcPr>
            <w:tcW w:w="3194" w:type="pct"/>
            <w:noWrap/>
            <w:vAlign w:val="center"/>
          </w:tcPr>
          <w:p w14:paraId="2D9BE734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[10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, 1]</w:t>
            </w:r>
          </w:p>
        </w:tc>
      </w:tr>
      <w:tr w14:paraId="5D9FE6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7" w:type="pct"/>
            <w:vMerge w:val="continue"/>
            <w:tcBorders>
              <w:bottom w:val="single" w:color="auto" w:sz="8" w:space="0"/>
            </w:tcBorders>
            <w:vAlign w:val="center"/>
          </w:tcPr>
          <w:p w14:paraId="419DE581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9" w:type="pct"/>
            <w:tcBorders>
              <w:bottom w:val="single" w:color="auto" w:sz="8" w:space="0"/>
            </w:tcBorders>
            <w:noWrap/>
            <w:vAlign w:val="center"/>
          </w:tcPr>
          <w:p w14:paraId="617A6C70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Kernel</w:t>
            </w:r>
          </w:p>
        </w:tc>
        <w:tc>
          <w:tcPr>
            <w:tcW w:w="3194" w:type="pct"/>
            <w:tcBorders>
              <w:bottom w:val="single" w:color="auto" w:sz="8" w:space="0"/>
            </w:tcBorders>
            <w:noWrap/>
            <w:vAlign w:val="center"/>
          </w:tcPr>
          <w:p w14:paraId="309EF814">
            <w:pPr>
              <w:widowControl/>
              <w:spacing w:after="80" w:line="200" w:lineRule="exac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{linear，rbf，poly，sigmoid}</w:t>
            </w:r>
          </w:p>
        </w:tc>
      </w:tr>
    </w:tbl>
    <w:p w14:paraId="5A5EFC96">
      <w:pPr>
        <w:spacing w:after="0" w:line="240" w:lineRule="exact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Note: For SVR, the parameter grid for C consists of 50 values log-spaced, and epsilon consists of 50 values linearly spaced.</w:t>
      </w:r>
    </w:p>
    <w:p w14:paraId="5451C536">
      <w:pPr>
        <w:spacing w:after="240" w:line="240" w:lineRule="exact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5BF10929">
      <w:pPr>
        <w:spacing w:after="240" w:line="240" w:lineRule="exact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06149A14">
      <w:pPr>
        <w:spacing w:after="240" w:line="240" w:lineRule="exact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444AA28B">
      <w:pPr>
        <w:spacing w:after="240" w:line="240" w:lineRule="exact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60DF6A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1"/>
        </w:rPr>
      </w:pPr>
      <w:r>
        <w:rPr>
          <w:rFonts w:hint="eastAsia" w:ascii="Times New Roman" w:hAnsi="Times New Roman" w:cs="Times New Roman"/>
          <w:sz w:val="20"/>
          <w:szCs w:val="21"/>
        </w:rPr>
        <w:t>Table S7. Optimal texture window sizes for different phenotypic traits at each growth stage.</w:t>
      </w:r>
    </w:p>
    <w:tbl>
      <w:tblPr>
        <w:tblStyle w:val="18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1121"/>
        <w:gridCol w:w="441"/>
        <w:gridCol w:w="3327"/>
        <w:gridCol w:w="441"/>
        <w:gridCol w:w="1000"/>
      </w:tblGrid>
      <w:tr w14:paraId="084706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286" w:type="pct"/>
            <w:vMerge w:val="restart"/>
            <w:tcBorders>
              <w:top w:val="single" w:color="auto" w:sz="8" w:space="0"/>
            </w:tcBorders>
            <w:vAlign w:val="center"/>
          </w:tcPr>
          <w:p w14:paraId="761514F4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color w:val="262626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262626"/>
                <w:kern w:val="0"/>
                <w:sz w:val="20"/>
                <w:szCs w:val="20"/>
                <w14:ligatures w14:val="none"/>
              </w:rPr>
              <w:t>Growth</w:t>
            </w:r>
            <w:r>
              <w:rPr>
                <w:rFonts w:hint="eastAsia" w:ascii="Times New Roman" w:hAnsi="Times New Roman" w:eastAsia="宋体" w:cs="Times New Roman"/>
                <w:color w:val="262626"/>
                <w:kern w:val="0"/>
                <w:sz w:val="20"/>
                <w:szCs w:val="20"/>
                <w14:ligatures w14:val="none"/>
              </w:rPr>
              <w:t xml:space="preserve"> s</w:t>
            </w:r>
            <w:r>
              <w:rPr>
                <w:rFonts w:ascii="Times New Roman" w:hAnsi="Times New Roman" w:eastAsia="宋体" w:cs="Times New Roman"/>
                <w:color w:val="262626"/>
                <w:kern w:val="0"/>
                <w:sz w:val="20"/>
                <w:szCs w:val="20"/>
                <w14:ligatures w14:val="none"/>
              </w:rPr>
              <w:t>tage</w:t>
            </w:r>
          </w:p>
        </w:tc>
        <w:tc>
          <w:tcPr>
            <w:tcW w:w="3714" w:type="pct"/>
            <w:gridSpan w:val="5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1D1CA35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Texture window size</w:t>
            </w:r>
          </w:p>
        </w:tc>
      </w:tr>
      <w:tr w14:paraId="2D3815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1286" w:type="pct"/>
            <w:vMerge w:val="continue"/>
            <w:tcBorders>
              <w:bottom w:val="single" w:color="auto" w:sz="8" w:space="0"/>
            </w:tcBorders>
            <w:vAlign w:val="center"/>
          </w:tcPr>
          <w:p w14:paraId="27D445D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58910EB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Yield</w:t>
            </w:r>
          </w:p>
        </w:tc>
        <w:tc>
          <w:tcPr>
            <w:tcW w:w="259" w:type="pct"/>
            <w:tcBorders>
              <w:bottom w:val="single" w:color="auto" w:sz="8" w:space="0"/>
            </w:tcBorders>
            <w:vAlign w:val="center"/>
          </w:tcPr>
          <w:p w14:paraId="465AD4D9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52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5A45BA1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Millable Stalks</w:t>
            </w:r>
          </w:p>
        </w:tc>
        <w:tc>
          <w:tcPr>
            <w:tcW w:w="259" w:type="pct"/>
            <w:tcBorders>
              <w:bottom w:val="single" w:color="auto" w:sz="8" w:space="0"/>
            </w:tcBorders>
            <w:vAlign w:val="center"/>
          </w:tcPr>
          <w:p w14:paraId="2D5BFE50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D382033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Brix</w:t>
            </w:r>
          </w:p>
        </w:tc>
      </w:tr>
      <w:tr w14:paraId="7C0138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286" w:type="pct"/>
            <w:tcBorders>
              <w:top w:val="single" w:color="auto" w:sz="8" w:space="0"/>
            </w:tcBorders>
            <w:vAlign w:val="center"/>
          </w:tcPr>
          <w:p w14:paraId="5BACFC6F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Seedling stage</w:t>
            </w:r>
          </w:p>
        </w:tc>
        <w:tc>
          <w:tcPr>
            <w:tcW w:w="658" w:type="pct"/>
            <w:tcBorders>
              <w:top w:val="single" w:color="auto" w:sz="8" w:space="0"/>
            </w:tcBorders>
            <w:vAlign w:val="center"/>
          </w:tcPr>
          <w:p w14:paraId="165D0D09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</w:p>
        </w:tc>
        <w:tc>
          <w:tcPr>
            <w:tcW w:w="259" w:type="pct"/>
            <w:tcBorders>
              <w:top w:val="single" w:color="auto" w:sz="8" w:space="0"/>
            </w:tcBorders>
            <w:vAlign w:val="center"/>
          </w:tcPr>
          <w:p w14:paraId="0AC9DC87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52" w:type="pct"/>
            <w:tcBorders>
              <w:top w:val="single" w:color="auto" w:sz="8" w:space="0"/>
            </w:tcBorders>
            <w:vAlign w:val="center"/>
          </w:tcPr>
          <w:p w14:paraId="7D1DDABD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259" w:type="pct"/>
            <w:tcBorders>
              <w:top w:val="single" w:color="auto" w:sz="8" w:space="0"/>
            </w:tcBorders>
            <w:vAlign w:val="center"/>
          </w:tcPr>
          <w:p w14:paraId="7D5D9199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color="auto" w:sz="8" w:space="0"/>
            </w:tcBorders>
            <w:vAlign w:val="center"/>
          </w:tcPr>
          <w:p w14:paraId="09A78E0D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</w:p>
        </w:tc>
      </w:tr>
      <w:tr w14:paraId="2F4CC8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286" w:type="pct"/>
            <w:vAlign w:val="center"/>
          </w:tcPr>
          <w:p w14:paraId="55EB0826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Tillering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stage</w:t>
            </w:r>
          </w:p>
        </w:tc>
        <w:tc>
          <w:tcPr>
            <w:tcW w:w="658" w:type="pct"/>
            <w:vAlign w:val="center"/>
          </w:tcPr>
          <w:p w14:paraId="34A470F3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7</w:t>
            </w:r>
          </w:p>
        </w:tc>
        <w:tc>
          <w:tcPr>
            <w:tcW w:w="259" w:type="pct"/>
            <w:vAlign w:val="center"/>
          </w:tcPr>
          <w:p w14:paraId="238DD745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52" w:type="pct"/>
            <w:vAlign w:val="center"/>
          </w:tcPr>
          <w:p w14:paraId="1388465D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7</w:t>
            </w:r>
          </w:p>
        </w:tc>
        <w:tc>
          <w:tcPr>
            <w:tcW w:w="259" w:type="pct"/>
            <w:vAlign w:val="center"/>
          </w:tcPr>
          <w:p w14:paraId="6E001E85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86" w:type="pct"/>
            <w:vAlign w:val="center"/>
          </w:tcPr>
          <w:p w14:paraId="159FD220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</w:p>
        </w:tc>
      </w:tr>
      <w:tr w14:paraId="1F9557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286" w:type="pct"/>
            <w:vAlign w:val="center"/>
          </w:tcPr>
          <w:p w14:paraId="2FA93DAC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bookmarkStart w:id="5" w:name="_Hlk220611910"/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Elongation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tag</w:t>
            </w:r>
            <w:bookmarkEnd w:id="5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658" w:type="pct"/>
            <w:vAlign w:val="center"/>
          </w:tcPr>
          <w:p w14:paraId="0AAFAD9A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</w:p>
        </w:tc>
        <w:tc>
          <w:tcPr>
            <w:tcW w:w="259" w:type="pct"/>
            <w:vAlign w:val="center"/>
          </w:tcPr>
          <w:p w14:paraId="10A3B6A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52" w:type="pct"/>
            <w:vAlign w:val="center"/>
          </w:tcPr>
          <w:p w14:paraId="73A3DA7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</w:p>
        </w:tc>
        <w:tc>
          <w:tcPr>
            <w:tcW w:w="259" w:type="pct"/>
            <w:vAlign w:val="center"/>
          </w:tcPr>
          <w:p w14:paraId="70021732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86" w:type="pct"/>
            <w:vAlign w:val="center"/>
          </w:tcPr>
          <w:p w14:paraId="1B40CA15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3×3</w:t>
            </w:r>
          </w:p>
        </w:tc>
      </w:tr>
      <w:tr w14:paraId="1DF156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286" w:type="pct"/>
            <w:tcBorders>
              <w:bottom w:val="single" w:color="auto" w:sz="8" w:space="0"/>
            </w:tcBorders>
            <w:vAlign w:val="center"/>
          </w:tcPr>
          <w:p w14:paraId="3F421BDB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Matur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ation stage</w:t>
            </w:r>
          </w:p>
        </w:tc>
        <w:tc>
          <w:tcPr>
            <w:tcW w:w="658" w:type="pct"/>
            <w:tcBorders>
              <w:bottom w:val="single" w:color="auto" w:sz="8" w:space="0"/>
            </w:tcBorders>
            <w:vAlign w:val="center"/>
          </w:tcPr>
          <w:p w14:paraId="66336AF6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259" w:type="pct"/>
            <w:tcBorders>
              <w:bottom w:val="single" w:color="auto" w:sz="8" w:space="0"/>
            </w:tcBorders>
            <w:vAlign w:val="center"/>
          </w:tcPr>
          <w:p w14:paraId="5D9B475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52" w:type="pct"/>
            <w:tcBorders>
              <w:bottom w:val="single" w:color="auto" w:sz="8" w:space="0"/>
            </w:tcBorders>
            <w:vAlign w:val="center"/>
          </w:tcPr>
          <w:p w14:paraId="290DBF7C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259" w:type="pct"/>
            <w:tcBorders>
              <w:bottom w:val="single" w:color="auto" w:sz="8" w:space="0"/>
            </w:tcBorders>
            <w:vAlign w:val="center"/>
          </w:tcPr>
          <w:p w14:paraId="0F77C5D3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bottom w:val="single" w:color="auto" w:sz="8" w:space="0"/>
            </w:tcBorders>
            <w:vAlign w:val="center"/>
          </w:tcPr>
          <w:p w14:paraId="00ECF7F6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3×3</w:t>
            </w:r>
          </w:p>
        </w:tc>
      </w:tr>
    </w:tbl>
    <w:p w14:paraId="5FD0427E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5B7DBDEF">
      <w:pPr>
        <w:spacing w:after="0" w:line="240" w:lineRule="auto"/>
        <w:rPr>
          <w:rFonts w:ascii="Times New Roman" w:hAnsi="Times New Roman" w:cs="Times New Roman"/>
          <w:sz w:val="20"/>
          <w:szCs w:val="21"/>
        </w:rPr>
      </w:pPr>
      <w:r>
        <w:rPr>
          <w:rFonts w:hint="eastAsia" w:ascii="Times New Roman" w:hAnsi="Times New Roman" w:cs="Times New Roman"/>
          <w:sz w:val="20"/>
          <w:szCs w:val="21"/>
        </w:rPr>
        <w:t>Table S8. Performance of yield prediction models with different input combinations across growth stages.</w:t>
      </w:r>
    </w:p>
    <w:tbl>
      <w:tblPr>
        <w:tblStyle w:val="18"/>
        <w:tblW w:w="5000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270"/>
        <w:gridCol w:w="443"/>
        <w:gridCol w:w="644"/>
        <w:gridCol w:w="556"/>
        <w:gridCol w:w="443"/>
        <w:gridCol w:w="644"/>
        <w:gridCol w:w="556"/>
        <w:gridCol w:w="443"/>
        <w:gridCol w:w="644"/>
        <w:gridCol w:w="556"/>
        <w:gridCol w:w="444"/>
        <w:gridCol w:w="645"/>
        <w:gridCol w:w="557"/>
      </w:tblGrid>
      <w:tr w14:paraId="053B875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restart"/>
          </w:tcPr>
          <w:p w14:paraId="01EC655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Modeling </w:t>
            </w:r>
          </w:p>
          <w:p w14:paraId="64F8D3E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methods </w:t>
            </w:r>
          </w:p>
        </w:tc>
        <w:tc>
          <w:tcPr>
            <w:tcW w:w="745" w:type="pct"/>
            <w:vMerge w:val="restart"/>
          </w:tcPr>
          <w:p w14:paraId="38E65D8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Input </w:t>
            </w:r>
          </w:p>
          <w:p w14:paraId="789FB4C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parameters </w:t>
            </w:r>
          </w:p>
        </w:tc>
        <w:tc>
          <w:tcPr>
            <w:tcW w:w="964" w:type="pct"/>
            <w:gridSpan w:val="3"/>
          </w:tcPr>
          <w:p w14:paraId="21E705D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Seedling </w:t>
            </w:r>
            <w:r>
              <w:rPr>
                <w:rFonts w:hint="eastAsia" w:ascii="Times New Roman" w:hAnsi="Times New Roman" w:cs="Times New Roman"/>
                <w:sz w:val="11"/>
                <w:szCs w:val="11"/>
              </w:rPr>
              <w:t>s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tage</w:t>
            </w:r>
          </w:p>
        </w:tc>
        <w:tc>
          <w:tcPr>
            <w:tcW w:w="964" w:type="pct"/>
            <w:gridSpan w:val="3"/>
            <w:tcBorders>
              <w:bottom w:val="single" w:color="000000" w:themeColor="text1" w:sz="8" w:space="0"/>
            </w:tcBorders>
          </w:tcPr>
          <w:p w14:paraId="36D8EBE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Tillering 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stage</w:t>
            </w:r>
          </w:p>
        </w:tc>
        <w:tc>
          <w:tcPr>
            <w:tcW w:w="964" w:type="pct"/>
            <w:gridSpan w:val="3"/>
            <w:tcBorders>
              <w:bottom w:val="single" w:color="000000" w:themeColor="text1" w:sz="8" w:space="0"/>
            </w:tcBorders>
          </w:tcPr>
          <w:p w14:paraId="3ADE664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Elongation 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stage</w:t>
            </w:r>
          </w:p>
        </w:tc>
        <w:tc>
          <w:tcPr>
            <w:tcW w:w="964" w:type="pct"/>
            <w:gridSpan w:val="3"/>
            <w:tcBorders>
              <w:bottom w:val="single" w:color="000000" w:themeColor="text1" w:sz="8" w:space="0"/>
            </w:tcBorders>
          </w:tcPr>
          <w:p w14:paraId="0107044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Maturation 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stage</w:t>
            </w:r>
          </w:p>
        </w:tc>
      </w:tr>
      <w:tr w14:paraId="59F8DEF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397" w:type="pct"/>
            <w:vMerge w:val="continue"/>
            <w:tcBorders>
              <w:bottom w:val="single" w:color="000000" w:themeColor="text1" w:sz="8" w:space="0"/>
            </w:tcBorders>
          </w:tcPr>
          <w:p w14:paraId="57C2BD0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5" w:type="pct"/>
            <w:vMerge w:val="continue"/>
            <w:tcBorders>
              <w:bottom w:val="single" w:color="000000" w:themeColor="text1" w:sz="8" w:space="0"/>
            </w:tcBorders>
          </w:tcPr>
          <w:p w14:paraId="64DAF7B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3F5E023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perscript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78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1487F6E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RMSE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26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3F1816F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RPD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260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1A3514A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perscript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78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0165791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RMSE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26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2CE288C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RPD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260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09A6CB1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perscript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78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5ECABDB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RMSE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26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22DCCAB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RPD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260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0B59BDA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perscript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78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0CCE5E9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RMSE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26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6410221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RPD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</w:tr>
      <w:tr w14:paraId="57F31E9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restart"/>
            <w:tcBorders>
              <w:top w:val="single" w:color="000000" w:themeColor="text1" w:sz="8" w:space="0"/>
            </w:tcBorders>
            <w:vAlign w:val="center"/>
          </w:tcPr>
          <w:p w14:paraId="3B8F7BCF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SVR</w:t>
            </w:r>
          </w:p>
        </w:tc>
        <w:tc>
          <w:tcPr>
            <w:tcW w:w="745" w:type="pct"/>
            <w:tcBorders>
              <w:top w:val="single" w:color="000000" w:themeColor="text1" w:sz="8" w:space="0"/>
            </w:tcBorders>
          </w:tcPr>
          <w:p w14:paraId="0A8D7D4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710B044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0.29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4EAFCD3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21.42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4960A47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1.18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1B91B81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0.60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404FAB1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16.02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4B6434D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1.58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5E4B72D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0.47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0F80B8E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18.41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5842753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1.38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0897D67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0.54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440C378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17.22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23BAFFC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1.47</w:t>
            </w:r>
          </w:p>
        </w:tc>
      </w:tr>
      <w:tr w14:paraId="0EFBECD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</w:tcPr>
          <w:p w14:paraId="24E8F0D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5" w:type="pct"/>
          </w:tcPr>
          <w:p w14:paraId="176BBF6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</w:t>
            </w:r>
          </w:p>
        </w:tc>
        <w:tc>
          <w:tcPr>
            <w:tcW w:w="260" w:type="pct"/>
            <w:vAlign w:val="bottom"/>
          </w:tcPr>
          <w:p w14:paraId="1B9B53E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0.38</w:t>
            </w:r>
          </w:p>
        </w:tc>
        <w:tc>
          <w:tcPr>
            <w:tcW w:w="378" w:type="pct"/>
            <w:vAlign w:val="bottom"/>
          </w:tcPr>
          <w:p w14:paraId="30ED705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20.02</w:t>
            </w:r>
          </w:p>
        </w:tc>
        <w:tc>
          <w:tcPr>
            <w:tcW w:w="326" w:type="pct"/>
            <w:vAlign w:val="bottom"/>
          </w:tcPr>
          <w:p w14:paraId="1FFBD41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1.27</w:t>
            </w:r>
          </w:p>
        </w:tc>
        <w:tc>
          <w:tcPr>
            <w:tcW w:w="260" w:type="pct"/>
            <w:vAlign w:val="bottom"/>
          </w:tcPr>
          <w:p w14:paraId="1B04FE7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0.55</w:t>
            </w:r>
          </w:p>
        </w:tc>
        <w:tc>
          <w:tcPr>
            <w:tcW w:w="378" w:type="pct"/>
            <w:vAlign w:val="bottom"/>
          </w:tcPr>
          <w:p w14:paraId="29A3730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17.08</w:t>
            </w:r>
          </w:p>
        </w:tc>
        <w:tc>
          <w:tcPr>
            <w:tcW w:w="326" w:type="pct"/>
            <w:vAlign w:val="bottom"/>
          </w:tcPr>
          <w:p w14:paraId="7E808BD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1.49</w:t>
            </w:r>
          </w:p>
        </w:tc>
        <w:tc>
          <w:tcPr>
            <w:tcW w:w="260" w:type="pct"/>
            <w:vAlign w:val="bottom"/>
          </w:tcPr>
          <w:p w14:paraId="2480943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0.63</w:t>
            </w:r>
          </w:p>
        </w:tc>
        <w:tc>
          <w:tcPr>
            <w:tcW w:w="378" w:type="pct"/>
            <w:vAlign w:val="bottom"/>
          </w:tcPr>
          <w:p w14:paraId="73C2B9F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15.36</w:t>
            </w:r>
          </w:p>
        </w:tc>
        <w:tc>
          <w:tcPr>
            <w:tcW w:w="326" w:type="pct"/>
            <w:vAlign w:val="bottom"/>
          </w:tcPr>
          <w:p w14:paraId="1064936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1.65</w:t>
            </w:r>
          </w:p>
        </w:tc>
        <w:tc>
          <w:tcPr>
            <w:tcW w:w="260" w:type="pct"/>
            <w:vAlign w:val="bottom"/>
          </w:tcPr>
          <w:p w14:paraId="7D78385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0.54</w:t>
            </w:r>
          </w:p>
        </w:tc>
        <w:tc>
          <w:tcPr>
            <w:tcW w:w="378" w:type="pct"/>
            <w:vAlign w:val="bottom"/>
          </w:tcPr>
          <w:p w14:paraId="0815BAC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17.13</w:t>
            </w:r>
          </w:p>
        </w:tc>
        <w:tc>
          <w:tcPr>
            <w:tcW w:w="326" w:type="pct"/>
            <w:vAlign w:val="bottom"/>
          </w:tcPr>
          <w:p w14:paraId="44ABD44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1.48</w:t>
            </w:r>
          </w:p>
        </w:tc>
      </w:tr>
      <w:tr w14:paraId="2D4DAFA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</w:tcPr>
          <w:p w14:paraId="71BA5C7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5" w:type="pct"/>
            <w:tcBorders>
              <w:bottom w:val="single" w:color="000000" w:themeColor="text1" w:sz="8" w:space="0"/>
            </w:tcBorders>
          </w:tcPr>
          <w:p w14:paraId="1579D89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 + SCPs + FI</w:t>
            </w:r>
          </w:p>
        </w:tc>
        <w:tc>
          <w:tcPr>
            <w:tcW w:w="260" w:type="pct"/>
            <w:tcBorders>
              <w:bottom w:val="single" w:color="000000" w:themeColor="text1" w:sz="8" w:space="0"/>
            </w:tcBorders>
            <w:vAlign w:val="bottom"/>
          </w:tcPr>
          <w:p w14:paraId="7E77A5E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0.65</w:t>
            </w:r>
          </w:p>
        </w:tc>
        <w:tc>
          <w:tcPr>
            <w:tcW w:w="378" w:type="pct"/>
            <w:tcBorders>
              <w:bottom w:val="single" w:color="000000" w:themeColor="text1" w:sz="8" w:space="0"/>
            </w:tcBorders>
            <w:vAlign w:val="bottom"/>
          </w:tcPr>
          <w:p w14:paraId="4F2532F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15.08</w:t>
            </w:r>
          </w:p>
        </w:tc>
        <w:tc>
          <w:tcPr>
            <w:tcW w:w="326" w:type="pct"/>
            <w:tcBorders>
              <w:bottom w:val="single" w:color="000000" w:themeColor="text1" w:sz="8" w:space="0"/>
            </w:tcBorders>
            <w:vAlign w:val="bottom"/>
          </w:tcPr>
          <w:p w14:paraId="6121EF3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1.68</w:t>
            </w:r>
          </w:p>
        </w:tc>
        <w:tc>
          <w:tcPr>
            <w:tcW w:w="260" w:type="pct"/>
            <w:tcBorders>
              <w:bottom w:val="single" w:color="000000" w:themeColor="text1" w:sz="8" w:space="0"/>
            </w:tcBorders>
            <w:vAlign w:val="bottom"/>
          </w:tcPr>
          <w:p w14:paraId="6DE42DD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0.70</w:t>
            </w:r>
          </w:p>
        </w:tc>
        <w:tc>
          <w:tcPr>
            <w:tcW w:w="378" w:type="pct"/>
            <w:tcBorders>
              <w:bottom w:val="single" w:color="000000" w:themeColor="text1" w:sz="8" w:space="0"/>
            </w:tcBorders>
            <w:vAlign w:val="bottom"/>
          </w:tcPr>
          <w:p w14:paraId="65BF3E6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13.84</w:t>
            </w:r>
          </w:p>
        </w:tc>
        <w:tc>
          <w:tcPr>
            <w:tcW w:w="326" w:type="pct"/>
            <w:tcBorders>
              <w:bottom w:val="single" w:color="000000" w:themeColor="text1" w:sz="8" w:space="0"/>
            </w:tcBorders>
            <w:vAlign w:val="bottom"/>
          </w:tcPr>
          <w:p w14:paraId="74CB247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1.83</w:t>
            </w:r>
          </w:p>
        </w:tc>
        <w:tc>
          <w:tcPr>
            <w:tcW w:w="260" w:type="pct"/>
            <w:tcBorders>
              <w:bottom w:val="single" w:color="000000" w:themeColor="text1" w:sz="8" w:space="0"/>
            </w:tcBorders>
            <w:vAlign w:val="bottom"/>
          </w:tcPr>
          <w:p w14:paraId="30435BB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0.50</w:t>
            </w:r>
          </w:p>
        </w:tc>
        <w:tc>
          <w:tcPr>
            <w:tcW w:w="378" w:type="pct"/>
            <w:tcBorders>
              <w:bottom w:val="single" w:color="000000" w:themeColor="text1" w:sz="8" w:space="0"/>
            </w:tcBorders>
            <w:vAlign w:val="bottom"/>
          </w:tcPr>
          <w:p w14:paraId="2321B3C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17.91</w:t>
            </w:r>
          </w:p>
        </w:tc>
        <w:tc>
          <w:tcPr>
            <w:tcW w:w="326" w:type="pct"/>
            <w:tcBorders>
              <w:bottom w:val="single" w:color="000000" w:themeColor="text1" w:sz="8" w:space="0"/>
            </w:tcBorders>
            <w:vAlign w:val="bottom"/>
          </w:tcPr>
          <w:p w14:paraId="5EFA934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1.42</w:t>
            </w:r>
          </w:p>
        </w:tc>
        <w:tc>
          <w:tcPr>
            <w:tcW w:w="260" w:type="pct"/>
            <w:tcBorders>
              <w:bottom w:val="single" w:color="000000" w:themeColor="text1" w:sz="8" w:space="0"/>
            </w:tcBorders>
            <w:vAlign w:val="bottom"/>
          </w:tcPr>
          <w:p w14:paraId="4DF147F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0.67</w:t>
            </w:r>
          </w:p>
        </w:tc>
        <w:tc>
          <w:tcPr>
            <w:tcW w:w="378" w:type="pct"/>
            <w:tcBorders>
              <w:bottom w:val="single" w:color="000000" w:themeColor="text1" w:sz="8" w:space="0"/>
            </w:tcBorders>
            <w:vAlign w:val="bottom"/>
          </w:tcPr>
          <w:p w14:paraId="3C63810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14.63</w:t>
            </w:r>
          </w:p>
        </w:tc>
        <w:tc>
          <w:tcPr>
            <w:tcW w:w="326" w:type="pct"/>
            <w:tcBorders>
              <w:bottom w:val="single" w:color="000000" w:themeColor="text1" w:sz="8" w:space="0"/>
            </w:tcBorders>
            <w:vAlign w:val="bottom"/>
          </w:tcPr>
          <w:p w14:paraId="505A251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1.73</w:t>
            </w:r>
          </w:p>
        </w:tc>
      </w:tr>
      <w:tr w14:paraId="5168FC7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restart"/>
            <w:vAlign w:val="center"/>
          </w:tcPr>
          <w:p w14:paraId="1857B03F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GPR</w:t>
            </w:r>
          </w:p>
        </w:tc>
        <w:tc>
          <w:tcPr>
            <w:tcW w:w="745" w:type="pct"/>
            <w:tcBorders>
              <w:top w:val="single" w:color="000000" w:themeColor="text1" w:sz="8" w:space="0"/>
            </w:tcBorders>
          </w:tcPr>
          <w:p w14:paraId="771124E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67C248E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0.19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23729CC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22.80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7EF6661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1.11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4DB7B01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0.57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1AEA2DB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16.66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24E82EB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1.52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7A5480D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0.37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16DF7C9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20.15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16BB879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1.26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334DAAC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0.50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459DAF5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18.01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4D5BAF8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1.41</w:t>
            </w:r>
          </w:p>
        </w:tc>
      </w:tr>
      <w:tr w14:paraId="453FE00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</w:tcPr>
          <w:p w14:paraId="43A982A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5" w:type="pct"/>
          </w:tcPr>
          <w:p w14:paraId="5906D17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</w:t>
            </w:r>
          </w:p>
        </w:tc>
        <w:tc>
          <w:tcPr>
            <w:tcW w:w="260" w:type="pct"/>
            <w:vAlign w:val="bottom"/>
          </w:tcPr>
          <w:p w14:paraId="759F431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0.23</w:t>
            </w:r>
          </w:p>
        </w:tc>
        <w:tc>
          <w:tcPr>
            <w:tcW w:w="378" w:type="pct"/>
            <w:vAlign w:val="bottom"/>
          </w:tcPr>
          <w:p w14:paraId="79DD6FF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22.19</w:t>
            </w:r>
          </w:p>
        </w:tc>
        <w:tc>
          <w:tcPr>
            <w:tcW w:w="326" w:type="pct"/>
            <w:vAlign w:val="bottom"/>
          </w:tcPr>
          <w:p w14:paraId="3F1C5F5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1.14</w:t>
            </w:r>
          </w:p>
        </w:tc>
        <w:tc>
          <w:tcPr>
            <w:tcW w:w="260" w:type="pct"/>
            <w:vAlign w:val="bottom"/>
          </w:tcPr>
          <w:p w14:paraId="3E838BD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0.56</w:t>
            </w:r>
          </w:p>
        </w:tc>
        <w:tc>
          <w:tcPr>
            <w:tcW w:w="378" w:type="pct"/>
            <w:vAlign w:val="bottom"/>
          </w:tcPr>
          <w:p w14:paraId="57997AA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16.78</w:t>
            </w:r>
          </w:p>
        </w:tc>
        <w:tc>
          <w:tcPr>
            <w:tcW w:w="326" w:type="pct"/>
            <w:vAlign w:val="bottom"/>
          </w:tcPr>
          <w:p w14:paraId="3602F23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1.51</w:t>
            </w:r>
          </w:p>
        </w:tc>
        <w:tc>
          <w:tcPr>
            <w:tcW w:w="260" w:type="pct"/>
            <w:vAlign w:val="bottom"/>
          </w:tcPr>
          <w:p w14:paraId="2A1325D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0.54</w:t>
            </w:r>
          </w:p>
        </w:tc>
        <w:tc>
          <w:tcPr>
            <w:tcW w:w="378" w:type="pct"/>
            <w:vAlign w:val="bottom"/>
          </w:tcPr>
          <w:p w14:paraId="3BA048C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17.25</w:t>
            </w:r>
          </w:p>
        </w:tc>
        <w:tc>
          <w:tcPr>
            <w:tcW w:w="326" w:type="pct"/>
            <w:vAlign w:val="bottom"/>
          </w:tcPr>
          <w:p w14:paraId="0F13FA2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1.47</w:t>
            </w:r>
          </w:p>
        </w:tc>
        <w:tc>
          <w:tcPr>
            <w:tcW w:w="260" w:type="pct"/>
            <w:vAlign w:val="bottom"/>
          </w:tcPr>
          <w:p w14:paraId="0C71063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0.49</w:t>
            </w:r>
          </w:p>
        </w:tc>
        <w:tc>
          <w:tcPr>
            <w:tcW w:w="378" w:type="pct"/>
            <w:vAlign w:val="bottom"/>
          </w:tcPr>
          <w:p w14:paraId="6708F1A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18.18</w:t>
            </w:r>
          </w:p>
        </w:tc>
        <w:tc>
          <w:tcPr>
            <w:tcW w:w="326" w:type="pct"/>
            <w:vAlign w:val="bottom"/>
          </w:tcPr>
          <w:p w14:paraId="5D2A926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1.40</w:t>
            </w:r>
          </w:p>
        </w:tc>
      </w:tr>
      <w:tr w14:paraId="7997699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</w:tcPr>
          <w:p w14:paraId="3E8309A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5" w:type="pct"/>
            <w:tcBorders>
              <w:bottom w:val="single" w:color="000000" w:themeColor="text1" w:sz="8" w:space="0"/>
            </w:tcBorders>
          </w:tcPr>
          <w:p w14:paraId="4415DE4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 + SCPs + FI</w:t>
            </w:r>
          </w:p>
        </w:tc>
        <w:tc>
          <w:tcPr>
            <w:tcW w:w="260" w:type="pct"/>
            <w:tcBorders>
              <w:bottom w:val="single" w:color="000000" w:themeColor="text1" w:sz="8" w:space="0"/>
            </w:tcBorders>
            <w:vAlign w:val="bottom"/>
          </w:tcPr>
          <w:p w14:paraId="15FC18E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0.64</w:t>
            </w:r>
          </w:p>
        </w:tc>
        <w:tc>
          <w:tcPr>
            <w:tcW w:w="378" w:type="pct"/>
            <w:tcBorders>
              <w:bottom w:val="single" w:color="000000" w:themeColor="text1" w:sz="8" w:space="0"/>
            </w:tcBorders>
            <w:vAlign w:val="bottom"/>
          </w:tcPr>
          <w:p w14:paraId="03539BE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15.32</w:t>
            </w:r>
          </w:p>
        </w:tc>
        <w:tc>
          <w:tcPr>
            <w:tcW w:w="326" w:type="pct"/>
            <w:tcBorders>
              <w:bottom w:val="single" w:color="000000" w:themeColor="text1" w:sz="8" w:space="0"/>
            </w:tcBorders>
            <w:vAlign w:val="bottom"/>
          </w:tcPr>
          <w:p w14:paraId="3991964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1.66</w:t>
            </w:r>
          </w:p>
        </w:tc>
        <w:tc>
          <w:tcPr>
            <w:tcW w:w="260" w:type="pct"/>
            <w:tcBorders>
              <w:bottom w:val="single" w:color="000000" w:themeColor="text1" w:sz="8" w:space="0"/>
            </w:tcBorders>
            <w:vAlign w:val="bottom"/>
          </w:tcPr>
          <w:p w14:paraId="21402BE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0.69</w:t>
            </w:r>
          </w:p>
        </w:tc>
        <w:tc>
          <w:tcPr>
            <w:tcW w:w="378" w:type="pct"/>
            <w:tcBorders>
              <w:bottom w:val="single" w:color="000000" w:themeColor="text1" w:sz="8" w:space="0"/>
            </w:tcBorders>
            <w:vAlign w:val="bottom"/>
          </w:tcPr>
          <w:p w14:paraId="35E1B15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14.11</w:t>
            </w:r>
          </w:p>
        </w:tc>
        <w:tc>
          <w:tcPr>
            <w:tcW w:w="326" w:type="pct"/>
            <w:tcBorders>
              <w:bottom w:val="single" w:color="000000" w:themeColor="text1" w:sz="8" w:space="0"/>
            </w:tcBorders>
            <w:vAlign w:val="bottom"/>
          </w:tcPr>
          <w:p w14:paraId="2E5CF75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1.80</w:t>
            </w:r>
          </w:p>
        </w:tc>
        <w:tc>
          <w:tcPr>
            <w:tcW w:w="260" w:type="pct"/>
            <w:tcBorders>
              <w:bottom w:val="single" w:color="000000" w:themeColor="text1" w:sz="8" w:space="0"/>
            </w:tcBorders>
            <w:vAlign w:val="bottom"/>
          </w:tcPr>
          <w:p w14:paraId="3F89F9A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0.51</w:t>
            </w:r>
          </w:p>
        </w:tc>
        <w:tc>
          <w:tcPr>
            <w:tcW w:w="378" w:type="pct"/>
            <w:tcBorders>
              <w:bottom w:val="single" w:color="000000" w:themeColor="text1" w:sz="8" w:space="0"/>
            </w:tcBorders>
            <w:vAlign w:val="bottom"/>
          </w:tcPr>
          <w:p w14:paraId="2B3A8FB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17.78</w:t>
            </w:r>
          </w:p>
        </w:tc>
        <w:tc>
          <w:tcPr>
            <w:tcW w:w="326" w:type="pct"/>
            <w:tcBorders>
              <w:bottom w:val="single" w:color="000000" w:themeColor="text1" w:sz="8" w:space="0"/>
            </w:tcBorders>
            <w:vAlign w:val="bottom"/>
          </w:tcPr>
          <w:p w14:paraId="00A7835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1.43</w:t>
            </w:r>
          </w:p>
        </w:tc>
        <w:tc>
          <w:tcPr>
            <w:tcW w:w="260" w:type="pct"/>
            <w:tcBorders>
              <w:bottom w:val="single" w:color="000000" w:themeColor="text1" w:sz="8" w:space="0"/>
            </w:tcBorders>
            <w:vAlign w:val="bottom"/>
          </w:tcPr>
          <w:p w14:paraId="3565AA9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0.64</w:t>
            </w:r>
          </w:p>
        </w:tc>
        <w:tc>
          <w:tcPr>
            <w:tcW w:w="378" w:type="pct"/>
            <w:tcBorders>
              <w:bottom w:val="single" w:color="000000" w:themeColor="text1" w:sz="8" w:space="0"/>
            </w:tcBorders>
            <w:vAlign w:val="bottom"/>
          </w:tcPr>
          <w:p w14:paraId="184E5FD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15.15</w:t>
            </w:r>
          </w:p>
        </w:tc>
        <w:tc>
          <w:tcPr>
            <w:tcW w:w="326" w:type="pct"/>
            <w:tcBorders>
              <w:bottom w:val="single" w:color="000000" w:themeColor="text1" w:sz="8" w:space="0"/>
            </w:tcBorders>
            <w:vAlign w:val="bottom"/>
          </w:tcPr>
          <w:p w14:paraId="11BF792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1.67</w:t>
            </w:r>
          </w:p>
        </w:tc>
      </w:tr>
      <w:tr w14:paraId="441885D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restart"/>
            <w:vAlign w:val="center"/>
          </w:tcPr>
          <w:p w14:paraId="40B9B372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RR</w:t>
            </w:r>
          </w:p>
        </w:tc>
        <w:tc>
          <w:tcPr>
            <w:tcW w:w="745" w:type="pct"/>
            <w:tcBorders>
              <w:top w:val="single" w:color="000000" w:themeColor="text1" w:sz="8" w:space="0"/>
            </w:tcBorders>
          </w:tcPr>
          <w:p w14:paraId="2F25F94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5ED7E81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0.27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1BF06E8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21.66 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71CD5AF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1.17 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6E28278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0.59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15811F8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16.28 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15A2CAB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1.56 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2147BE6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0.41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58611D4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19.48 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20AE450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1.30 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589A010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0.53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2725E58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17.44 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73E21A5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1.45 </w:t>
            </w:r>
          </w:p>
        </w:tc>
      </w:tr>
      <w:tr w14:paraId="50EDDE6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</w:tcPr>
          <w:p w14:paraId="7BD28E7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5" w:type="pct"/>
          </w:tcPr>
          <w:p w14:paraId="57AF9E5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</w:t>
            </w:r>
          </w:p>
        </w:tc>
        <w:tc>
          <w:tcPr>
            <w:tcW w:w="260" w:type="pct"/>
            <w:vAlign w:val="bottom"/>
          </w:tcPr>
          <w:p w14:paraId="075AD51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0.30</w:t>
            </w:r>
          </w:p>
        </w:tc>
        <w:tc>
          <w:tcPr>
            <w:tcW w:w="378" w:type="pct"/>
            <w:vAlign w:val="bottom"/>
          </w:tcPr>
          <w:p w14:paraId="42AE7B0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21.25</w:t>
            </w:r>
          </w:p>
        </w:tc>
        <w:tc>
          <w:tcPr>
            <w:tcW w:w="326" w:type="pct"/>
            <w:vAlign w:val="bottom"/>
          </w:tcPr>
          <w:p w14:paraId="3AB2659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1.19</w:t>
            </w:r>
          </w:p>
        </w:tc>
        <w:tc>
          <w:tcPr>
            <w:tcW w:w="260" w:type="pct"/>
            <w:vAlign w:val="bottom"/>
          </w:tcPr>
          <w:p w14:paraId="68EFB4C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0.65</w:t>
            </w:r>
          </w:p>
        </w:tc>
        <w:tc>
          <w:tcPr>
            <w:tcW w:w="378" w:type="pct"/>
            <w:vAlign w:val="bottom"/>
          </w:tcPr>
          <w:p w14:paraId="4EF74A9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15.06</w:t>
            </w:r>
          </w:p>
        </w:tc>
        <w:tc>
          <w:tcPr>
            <w:tcW w:w="326" w:type="pct"/>
            <w:vAlign w:val="bottom"/>
          </w:tcPr>
          <w:p w14:paraId="7FF4D52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1.68</w:t>
            </w:r>
          </w:p>
        </w:tc>
        <w:tc>
          <w:tcPr>
            <w:tcW w:w="260" w:type="pct"/>
            <w:vAlign w:val="bottom"/>
          </w:tcPr>
          <w:p w14:paraId="6EA1F44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0.58</w:t>
            </w:r>
          </w:p>
        </w:tc>
        <w:tc>
          <w:tcPr>
            <w:tcW w:w="378" w:type="pct"/>
            <w:vAlign w:val="bottom"/>
          </w:tcPr>
          <w:p w14:paraId="56257A7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16.52</w:t>
            </w:r>
          </w:p>
        </w:tc>
        <w:tc>
          <w:tcPr>
            <w:tcW w:w="326" w:type="pct"/>
            <w:vAlign w:val="bottom"/>
          </w:tcPr>
          <w:p w14:paraId="76D93C3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1.54</w:t>
            </w:r>
          </w:p>
        </w:tc>
        <w:tc>
          <w:tcPr>
            <w:tcW w:w="260" w:type="pct"/>
            <w:vAlign w:val="bottom"/>
          </w:tcPr>
          <w:p w14:paraId="06E8014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0.54</w:t>
            </w:r>
          </w:p>
        </w:tc>
        <w:tc>
          <w:tcPr>
            <w:tcW w:w="378" w:type="pct"/>
            <w:vAlign w:val="bottom"/>
          </w:tcPr>
          <w:p w14:paraId="0D856E2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17.19</w:t>
            </w:r>
          </w:p>
        </w:tc>
        <w:tc>
          <w:tcPr>
            <w:tcW w:w="326" w:type="pct"/>
            <w:vAlign w:val="bottom"/>
          </w:tcPr>
          <w:p w14:paraId="52DF05C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1.48</w:t>
            </w:r>
          </w:p>
        </w:tc>
      </w:tr>
      <w:tr w14:paraId="3BA07D6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</w:tcPr>
          <w:p w14:paraId="50796B2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5" w:type="pct"/>
            <w:tcBorders>
              <w:bottom w:val="single" w:color="000000" w:themeColor="text1" w:sz="8" w:space="0"/>
            </w:tcBorders>
          </w:tcPr>
          <w:p w14:paraId="5D10CCA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 + SCPs + FI</w:t>
            </w:r>
          </w:p>
        </w:tc>
        <w:tc>
          <w:tcPr>
            <w:tcW w:w="260" w:type="pct"/>
            <w:tcBorders>
              <w:bottom w:val="single" w:color="000000" w:themeColor="text1" w:sz="8" w:space="0"/>
            </w:tcBorders>
            <w:vAlign w:val="bottom"/>
          </w:tcPr>
          <w:p w14:paraId="6887E47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0.65</w:t>
            </w:r>
          </w:p>
        </w:tc>
        <w:tc>
          <w:tcPr>
            <w:tcW w:w="378" w:type="pct"/>
            <w:tcBorders>
              <w:bottom w:val="single" w:color="000000" w:themeColor="text1" w:sz="8" w:space="0"/>
            </w:tcBorders>
            <w:vAlign w:val="bottom"/>
          </w:tcPr>
          <w:p w14:paraId="4054226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15.01</w:t>
            </w:r>
          </w:p>
        </w:tc>
        <w:tc>
          <w:tcPr>
            <w:tcW w:w="326" w:type="pct"/>
            <w:tcBorders>
              <w:bottom w:val="single" w:color="000000" w:themeColor="text1" w:sz="8" w:space="0"/>
            </w:tcBorders>
            <w:vAlign w:val="bottom"/>
          </w:tcPr>
          <w:p w14:paraId="76B9020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1.69</w:t>
            </w:r>
          </w:p>
        </w:tc>
        <w:tc>
          <w:tcPr>
            <w:tcW w:w="260" w:type="pct"/>
            <w:tcBorders>
              <w:bottom w:val="single" w:color="000000" w:themeColor="text1" w:sz="8" w:space="0"/>
            </w:tcBorders>
            <w:vAlign w:val="bottom"/>
          </w:tcPr>
          <w:p w14:paraId="3290290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0.66</w:t>
            </w:r>
          </w:p>
        </w:tc>
        <w:tc>
          <w:tcPr>
            <w:tcW w:w="378" w:type="pct"/>
            <w:tcBorders>
              <w:bottom w:val="single" w:color="000000" w:themeColor="text1" w:sz="8" w:space="0"/>
            </w:tcBorders>
            <w:vAlign w:val="bottom"/>
          </w:tcPr>
          <w:p w14:paraId="5F83B57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14.70</w:t>
            </w:r>
          </w:p>
        </w:tc>
        <w:tc>
          <w:tcPr>
            <w:tcW w:w="326" w:type="pct"/>
            <w:tcBorders>
              <w:bottom w:val="single" w:color="000000" w:themeColor="text1" w:sz="8" w:space="0"/>
            </w:tcBorders>
            <w:vAlign w:val="bottom"/>
          </w:tcPr>
          <w:p w14:paraId="5AD52C4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1.73</w:t>
            </w:r>
          </w:p>
        </w:tc>
        <w:tc>
          <w:tcPr>
            <w:tcW w:w="260" w:type="pct"/>
            <w:tcBorders>
              <w:bottom w:val="single" w:color="000000" w:themeColor="text1" w:sz="8" w:space="0"/>
            </w:tcBorders>
            <w:vAlign w:val="bottom"/>
          </w:tcPr>
          <w:p w14:paraId="3F0FC94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0.51</w:t>
            </w:r>
          </w:p>
        </w:tc>
        <w:tc>
          <w:tcPr>
            <w:tcW w:w="378" w:type="pct"/>
            <w:tcBorders>
              <w:bottom w:val="single" w:color="000000" w:themeColor="text1" w:sz="8" w:space="0"/>
            </w:tcBorders>
            <w:vAlign w:val="bottom"/>
          </w:tcPr>
          <w:p w14:paraId="5BA87DF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17.74</w:t>
            </w:r>
          </w:p>
        </w:tc>
        <w:tc>
          <w:tcPr>
            <w:tcW w:w="326" w:type="pct"/>
            <w:tcBorders>
              <w:bottom w:val="single" w:color="000000" w:themeColor="text1" w:sz="8" w:space="0"/>
            </w:tcBorders>
            <w:vAlign w:val="bottom"/>
          </w:tcPr>
          <w:p w14:paraId="69F4F47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1.43</w:t>
            </w:r>
          </w:p>
        </w:tc>
        <w:tc>
          <w:tcPr>
            <w:tcW w:w="260" w:type="pct"/>
            <w:tcBorders>
              <w:bottom w:val="single" w:color="000000" w:themeColor="text1" w:sz="8" w:space="0"/>
            </w:tcBorders>
            <w:vAlign w:val="bottom"/>
          </w:tcPr>
          <w:p w14:paraId="7552AE7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0.67</w:t>
            </w:r>
          </w:p>
        </w:tc>
        <w:tc>
          <w:tcPr>
            <w:tcW w:w="378" w:type="pct"/>
            <w:tcBorders>
              <w:bottom w:val="single" w:color="000000" w:themeColor="text1" w:sz="8" w:space="0"/>
            </w:tcBorders>
            <w:vAlign w:val="bottom"/>
          </w:tcPr>
          <w:p w14:paraId="7FFB675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14.53</w:t>
            </w:r>
          </w:p>
        </w:tc>
        <w:tc>
          <w:tcPr>
            <w:tcW w:w="326" w:type="pct"/>
            <w:tcBorders>
              <w:bottom w:val="single" w:color="000000" w:themeColor="text1" w:sz="8" w:space="0"/>
            </w:tcBorders>
            <w:vAlign w:val="bottom"/>
          </w:tcPr>
          <w:p w14:paraId="6AB84E4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1.75</w:t>
            </w:r>
          </w:p>
        </w:tc>
      </w:tr>
      <w:tr w14:paraId="2C7CB7E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restart"/>
            <w:vAlign w:val="center"/>
          </w:tcPr>
          <w:p w14:paraId="16F85A79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CatBoost</w:t>
            </w:r>
          </w:p>
        </w:tc>
        <w:tc>
          <w:tcPr>
            <w:tcW w:w="745" w:type="pct"/>
            <w:tcBorders>
              <w:top w:val="single" w:color="000000" w:themeColor="text1" w:sz="8" w:space="0"/>
            </w:tcBorders>
          </w:tcPr>
          <w:p w14:paraId="50B39D5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15A6D93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0.14 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3CE89E1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23.55 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430613F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1.08 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5B39311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0.60 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3C1C2B7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16.04 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1FBB9F3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1.58 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7BD6C80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0.36 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79C5B63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20.32 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30EB98C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1.25 </w:t>
            </w:r>
          </w:p>
        </w:tc>
        <w:tc>
          <w:tcPr>
            <w:tcW w:w="260" w:type="pct"/>
            <w:tcBorders>
              <w:top w:val="single" w:color="000000" w:themeColor="text1" w:sz="8" w:space="0"/>
            </w:tcBorders>
            <w:vAlign w:val="bottom"/>
          </w:tcPr>
          <w:p w14:paraId="59509A1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0.40 </w:t>
            </w:r>
          </w:p>
        </w:tc>
        <w:tc>
          <w:tcPr>
            <w:tcW w:w="378" w:type="pct"/>
            <w:tcBorders>
              <w:top w:val="single" w:color="000000" w:themeColor="text1" w:sz="8" w:space="0"/>
            </w:tcBorders>
            <w:vAlign w:val="bottom"/>
          </w:tcPr>
          <w:p w14:paraId="0434BDC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19.72 </w:t>
            </w:r>
          </w:p>
        </w:tc>
        <w:tc>
          <w:tcPr>
            <w:tcW w:w="326" w:type="pct"/>
            <w:tcBorders>
              <w:top w:val="single" w:color="000000" w:themeColor="text1" w:sz="8" w:space="0"/>
            </w:tcBorders>
            <w:vAlign w:val="bottom"/>
          </w:tcPr>
          <w:p w14:paraId="7662199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1.29 </w:t>
            </w:r>
          </w:p>
        </w:tc>
      </w:tr>
      <w:tr w14:paraId="0F6BE36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</w:tcPr>
          <w:p w14:paraId="47A90BE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5" w:type="pct"/>
          </w:tcPr>
          <w:p w14:paraId="3B39E8E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</w:t>
            </w:r>
          </w:p>
        </w:tc>
        <w:tc>
          <w:tcPr>
            <w:tcW w:w="260" w:type="pct"/>
            <w:vAlign w:val="bottom"/>
          </w:tcPr>
          <w:p w14:paraId="37A956F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0.48</w:t>
            </w:r>
          </w:p>
        </w:tc>
        <w:tc>
          <w:tcPr>
            <w:tcW w:w="378" w:type="pct"/>
            <w:vAlign w:val="bottom"/>
          </w:tcPr>
          <w:p w14:paraId="767A022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18.26</w:t>
            </w:r>
          </w:p>
        </w:tc>
        <w:tc>
          <w:tcPr>
            <w:tcW w:w="326" w:type="pct"/>
            <w:vAlign w:val="bottom"/>
          </w:tcPr>
          <w:p w14:paraId="41B20D8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1.39</w:t>
            </w:r>
          </w:p>
        </w:tc>
        <w:tc>
          <w:tcPr>
            <w:tcW w:w="260" w:type="pct"/>
            <w:vAlign w:val="bottom"/>
          </w:tcPr>
          <w:p w14:paraId="66BEC3A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0.54</w:t>
            </w:r>
          </w:p>
        </w:tc>
        <w:tc>
          <w:tcPr>
            <w:tcW w:w="378" w:type="pct"/>
            <w:vAlign w:val="bottom"/>
          </w:tcPr>
          <w:p w14:paraId="3F64809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17.27</w:t>
            </w:r>
          </w:p>
        </w:tc>
        <w:tc>
          <w:tcPr>
            <w:tcW w:w="326" w:type="pct"/>
            <w:vAlign w:val="bottom"/>
          </w:tcPr>
          <w:p w14:paraId="0DA5C6B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1.47</w:t>
            </w:r>
          </w:p>
        </w:tc>
        <w:tc>
          <w:tcPr>
            <w:tcW w:w="260" w:type="pct"/>
            <w:vAlign w:val="bottom"/>
          </w:tcPr>
          <w:p w14:paraId="2BC46A1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0.44</w:t>
            </w:r>
          </w:p>
        </w:tc>
        <w:tc>
          <w:tcPr>
            <w:tcW w:w="378" w:type="pct"/>
            <w:vAlign w:val="bottom"/>
          </w:tcPr>
          <w:p w14:paraId="2926BC8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19.04</w:t>
            </w:r>
          </w:p>
        </w:tc>
        <w:tc>
          <w:tcPr>
            <w:tcW w:w="326" w:type="pct"/>
            <w:vAlign w:val="bottom"/>
          </w:tcPr>
          <w:p w14:paraId="4E1AC45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1.33</w:t>
            </w:r>
          </w:p>
        </w:tc>
        <w:tc>
          <w:tcPr>
            <w:tcW w:w="260" w:type="pct"/>
            <w:vAlign w:val="bottom"/>
          </w:tcPr>
          <w:p w14:paraId="73EBBDE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0.42</w:t>
            </w:r>
          </w:p>
        </w:tc>
        <w:tc>
          <w:tcPr>
            <w:tcW w:w="378" w:type="pct"/>
            <w:vAlign w:val="bottom"/>
          </w:tcPr>
          <w:p w14:paraId="35E262B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19.24</w:t>
            </w:r>
          </w:p>
        </w:tc>
        <w:tc>
          <w:tcPr>
            <w:tcW w:w="326" w:type="pct"/>
            <w:vAlign w:val="bottom"/>
          </w:tcPr>
          <w:p w14:paraId="48F2386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1.32</w:t>
            </w:r>
          </w:p>
        </w:tc>
      </w:tr>
      <w:tr w14:paraId="1BC467C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</w:tcPr>
          <w:p w14:paraId="38FEA6A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5" w:type="pct"/>
          </w:tcPr>
          <w:p w14:paraId="1C4D1BA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 + SCPs + FI</w:t>
            </w:r>
          </w:p>
        </w:tc>
        <w:tc>
          <w:tcPr>
            <w:tcW w:w="260" w:type="pct"/>
            <w:vAlign w:val="bottom"/>
          </w:tcPr>
          <w:p w14:paraId="552AC99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0.57</w:t>
            </w:r>
          </w:p>
        </w:tc>
        <w:tc>
          <w:tcPr>
            <w:tcW w:w="378" w:type="pct"/>
            <w:vAlign w:val="bottom"/>
          </w:tcPr>
          <w:p w14:paraId="658432E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16.68</w:t>
            </w:r>
          </w:p>
        </w:tc>
        <w:tc>
          <w:tcPr>
            <w:tcW w:w="326" w:type="pct"/>
            <w:vAlign w:val="bottom"/>
          </w:tcPr>
          <w:p w14:paraId="1BA145E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1.52</w:t>
            </w:r>
          </w:p>
        </w:tc>
        <w:tc>
          <w:tcPr>
            <w:tcW w:w="260" w:type="pct"/>
            <w:vAlign w:val="bottom"/>
          </w:tcPr>
          <w:p w14:paraId="15033FB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0.63</w:t>
            </w:r>
          </w:p>
        </w:tc>
        <w:tc>
          <w:tcPr>
            <w:tcW w:w="378" w:type="pct"/>
            <w:vAlign w:val="bottom"/>
          </w:tcPr>
          <w:p w14:paraId="38AFAA3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15.46</w:t>
            </w:r>
          </w:p>
        </w:tc>
        <w:tc>
          <w:tcPr>
            <w:tcW w:w="326" w:type="pct"/>
            <w:vAlign w:val="bottom"/>
          </w:tcPr>
          <w:p w14:paraId="4622DBC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1.64</w:t>
            </w:r>
          </w:p>
        </w:tc>
        <w:tc>
          <w:tcPr>
            <w:tcW w:w="260" w:type="pct"/>
            <w:vAlign w:val="bottom"/>
          </w:tcPr>
          <w:p w14:paraId="425701B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0.48</w:t>
            </w:r>
          </w:p>
        </w:tc>
        <w:tc>
          <w:tcPr>
            <w:tcW w:w="378" w:type="pct"/>
            <w:vAlign w:val="bottom"/>
          </w:tcPr>
          <w:p w14:paraId="1EE8C25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18.35</w:t>
            </w:r>
          </w:p>
        </w:tc>
        <w:tc>
          <w:tcPr>
            <w:tcW w:w="326" w:type="pct"/>
            <w:vAlign w:val="bottom"/>
          </w:tcPr>
          <w:p w14:paraId="627336D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1.38</w:t>
            </w:r>
          </w:p>
        </w:tc>
        <w:tc>
          <w:tcPr>
            <w:tcW w:w="260" w:type="pct"/>
            <w:vAlign w:val="bottom"/>
          </w:tcPr>
          <w:p w14:paraId="790B2C9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0.57</w:t>
            </w:r>
          </w:p>
        </w:tc>
        <w:tc>
          <w:tcPr>
            <w:tcW w:w="378" w:type="pct"/>
            <w:vAlign w:val="bottom"/>
          </w:tcPr>
          <w:p w14:paraId="3CBAAB4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16.64</w:t>
            </w:r>
          </w:p>
        </w:tc>
        <w:tc>
          <w:tcPr>
            <w:tcW w:w="326" w:type="pct"/>
            <w:vAlign w:val="bottom"/>
          </w:tcPr>
          <w:p w14:paraId="604A419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1.52</w:t>
            </w:r>
          </w:p>
        </w:tc>
      </w:tr>
    </w:tbl>
    <w:p w14:paraId="5393B71C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0CA297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t xml:space="preserve">Table </w:t>
      </w:r>
      <w:r>
        <w:rPr>
          <w:rFonts w:hint="eastAsia" w:ascii="Times New Roman" w:hAnsi="Times New Roman" w:cs="Times New Roman"/>
          <w:sz w:val="20"/>
          <w:szCs w:val="21"/>
        </w:rPr>
        <w:t>S9</w:t>
      </w:r>
      <w:r>
        <w:rPr>
          <w:rFonts w:ascii="Times New Roman" w:hAnsi="Times New Roman" w:cs="Times New Roman"/>
          <w:sz w:val="20"/>
          <w:szCs w:val="21"/>
        </w:rPr>
        <w:t xml:space="preserve">. Performance of </w:t>
      </w:r>
      <w:r>
        <w:rPr>
          <w:rFonts w:hint="eastAsia" w:ascii="Times New Roman" w:hAnsi="Times New Roman" w:cs="Times New Roman"/>
          <w:sz w:val="20"/>
          <w:szCs w:val="21"/>
        </w:rPr>
        <w:t xml:space="preserve">millable stalk population </w:t>
      </w:r>
      <w:r>
        <w:rPr>
          <w:rFonts w:ascii="Times New Roman" w:hAnsi="Times New Roman" w:cs="Times New Roman"/>
          <w:sz w:val="20"/>
          <w:szCs w:val="21"/>
        </w:rPr>
        <w:t xml:space="preserve">prediction models with </w:t>
      </w:r>
      <w:r>
        <w:rPr>
          <w:rFonts w:hint="eastAsia" w:ascii="Times New Roman" w:hAnsi="Times New Roman" w:cs="Times New Roman"/>
          <w:sz w:val="20"/>
          <w:szCs w:val="21"/>
        </w:rPr>
        <w:t>different</w:t>
      </w:r>
      <w:r>
        <w:rPr>
          <w:rFonts w:ascii="Times New Roman" w:hAnsi="Times New Roman" w:cs="Times New Roman"/>
          <w:sz w:val="20"/>
          <w:szCs w:val="21"/>
        </w:rPr>
        <w:t xml:space="preserve"> </w:t>
      </w:r>
      <w:r>
        <w:rPr>
          <w:rFonts w:hint="eastAsia" w:ascii="Times New Roman" w:hAnsi="Times New Roman" w:cs="Times New Roman"/>
          <w:sz w:val="20"/>
          <w:szCs w:val="21"/>
        </w:rPr>
        <w:t>input combinations</w:t>
      </w:r>
      <w:r>
        <w:rPr>
          <w:rFonts w:ascii="Times New Roman" w:hAnsi="Times New Roman" w:cs="Times New Roman"/>
          <w:sz w:val="20"/>
          <w:szCs w:val="21"/>
        </w:rPr>
        <w:t xml:space="preserve"> across different growth stages</w:t>
      </w:r>
      <w:r>
        <w:rPr>
          <w:rFonts w:hint="eastAsia" w:ascii="Times New Roman" w:hAnsi="Times New Roman" w:cs="Times New Roman"/>
          <w:sz w:val="20"/>
          <w:szCs w:val="21"/>
        </w:rPr>
        <w:t>.</w:t>
      </w:r>
    </w:p>
    <w:tbl>
      <w:tblPr>
        <w:tblStyle w:val="18"/>
        <w:tblW w:w="5000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444"/>
        <w:gridCol w:w="441"/>
        <w:gridCol w:w="615"/>
        <w:gridCol w:w="529"/>
        <w:gridCol w:w="441"/>
        <w:gridCol w:w="615"/>
        <w:gridCol w:w="529"/>
        <w:gridCol w:w="441"/>
        <w:gridCol w:w="615"/>
        <w:gridCol w:w="529"/>
        <w:gridCol w:w="442"/>
        <w:gridCol w:w="616"/>
        <w:gridCol w:w="530"/>
      </w:tblGrid>
      <w:tr w14:paraId="568E4F2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" w:type="pct"/>
            <w:vMerge w:val="restart"/>
          </w:tcPr>
          <w:p w14:paraId="54A4367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Modeling </w:t>
            </w:r>
          </w:p>
          <w:p w14:paraId="3ACADA1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methods</w:t>
            </w:r>
          </w:p>
        </w:tc>
        <w:tc>
          <w:tcPr>
            <w:tcW w:w="864" w:type="pct"/>
            <w:vMerge w:val="restart"/>
          </w:tcPr>
          <w:p w14:paraId="131D49D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Input </w:t>
            </w:r>
          </w:p>
          <w:p w14:paraId="65A5D03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parameters</w:t>
            </w:r>
          </w:p>
        </w:tc>
        <w:tc>
          <w:tcPr>
            <w:tcW w:w="923" w:type="pct"/>
            <w:gridSpan w:val="3"/>
            <w:tcBorders>
              <w:bottom w:val="single" w:color="000000" w:themeColor="text1" w:sz="8" w:space="0"/>
            </w:tcBorders>
          </w:tcPr>
          <w:p w14:paraId="25326A8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Seedling stage</w:t>
            </w:r>
          </w:p>
        </w:tc>
        <w:tc>
          <w:tcPr>
            <w:tcW w:w="922" w:type="pct"/>
            <w:gridSpan w:val="3"/>
            <w:tcBorders>
              <w:bottom w:val="single" w:color="000000" w:themeColor="text1" w:sz="8" w:space="0"/>
            </w:tcBorders>
          </w:tcPr>
          <w:p w14:paraId="1A2EC4D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Tillering 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stage</w:t>
            </w:r>
          </w:p>
        </w:tc>
        <w:tc>
          <w:tcPr>
            <w:tcW w:w="922" w:type="pct"/>
            <w:gridSpan w:val="3"/>
            <w:tcBorders>
              <w:bottom w:val="single" w:color="000000" w:themeColor="text1" w:sz="8" w:space="0"/>
            </w:tcBorders>
          </w:tcPr>
          <w:p w14:paraId="0F42649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Elongation 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stage</w:t>
            </w:r>
          </w:p>
        </w:tc>
        <w:tc>
          <w:tcPr>
            <w:tcW w:w="922" w:type="pct"/>
            <w:gridSpan w:val="3"/>
            <w:tcBorders>
              <w:bottom w:val="single" w:color="000000" w:themeColor="text1" w:sz="8" w:space="0"/>
            </w:tcBorders>
          </w:tcPr>
          <w:p w14:paraId="0119D1B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Maturation 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stage</w:t>
            </w:r>
          </w:p>
        </w:tc>
      </w:tr>
      <w:tr w14:paraId="1DBF80D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" w:type="pct"/>
            <w:vMerge w:val="continue"/>
            <w:tcBorders>
              <w:bottom w:val="single" w:color="000000" w:themeColor="text1" w:sz="8" w:space="0"/>
            </w:tcBorders>
          </w:tcPr>
          <w:p w14:paraId="2C7FCC4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64" w:type="pct"/>
            <w:vMerge w:val="continue"/>
            <w:tcBorders>
              <w:bottom w:val="single" w:color="000000" w:themeColor="text1" w:sz="8" w:space="0"/>
            </w:tcBorders>
          </w:tcPr>
          <w:p w14:paraId="3DCBE8A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6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52A91EF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perscript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56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3D16C55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RMSE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291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2D9CCCD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RPD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276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736ACC6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perscript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55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632FD6F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RMSE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291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3D56BC3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RPD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276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4380495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perscript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55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2B89D4D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RMSE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291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61B6EDD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RPD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276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41CFDBC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perscript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55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5E2F266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RMSE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291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51E01CD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RPD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</w:tr>
      <w:tr w14:paraId="29D5940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48" w:type="pct"/>
            <w:vMerge w:val="restart"/>
            <w:tcBorders>
              <w:top w:val="single" w:color="000000" w:themeColor="text1" w:sz="8" w:space="0"/>
            </w:tcBorders>
          </w:tcPr>
          <w:p w14:paraId="56BF2B1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SVR</w:t>
            </w:r>
          </w:p>
        </w:tc>
        <w:tc>
          <w:tcPr>
            <w:tcW w:w="864" w:type="pct"/>
            <w:tcBorders>
              <w:top w:val="single" w:color="000000" w:themeColor="text1" w:sz="8" w:space="0"/>
            </w:tcBorders>
          </w:tcPr>
          <w:p w14:paraId="7EE53A3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3AF8466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0.33</w:t>
            </w:r>
          </w:p>
        </w:tc>
        <w:tc>
          <w:tcPr>
            <w:tcW w:w="356" w:type="pct"/>
            <w:tcBorders>
              <w:top w:val="single" w:color="000000" w:themeColor="text1" w:sz="8" w:space="0"/>
            </w:tcBorders>
          </w:tcPr>
          <w:p w14:paraId="61B183DB">
            <w:pPr>
              <w:widowControl/>
              <w:spacing w:after="80" w:line="200" w:lineRule="exac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8954 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721C495D">
            <w:pPr>
              <w:widowControl/>
              <w:spacing w:after="80" w:line="200" w:lineRule="exac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 xml:space="preserve">1.22 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423768B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0.41</w:t>
            </w:r>
          </w:p>
        </w:tc>
        <w:tc>
          <w:tcPr>
            <w:tcW w:w="355" w:type="pct"/>
            <w:tcBorders>
              <w:top w:val="single" w:color="000000" w:themeColor="text1" w:sz="8" w:space="0"/>
            </w:tcBorders>
          </w:tcPr>
          <w:p w14:paraId="62B874D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8482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59683A5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1.30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0E92352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0.47</w:t>
            </w:r>
          </w:p>
        </w:tc>
        <w:tc>
          <w:tcPr>
            <w:tcW w:w="355" w:type="pct"/>
            <w:tcBorders>
              <w:top w:val="single" w:color="000000" w:themeColor="text1" w:sz="8" w:space="0"/>
            </w:tcBorders>
          </w:tcPr>
          <w:p w14:paraId="1A0EF3F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7987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4AB109F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1.37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04D72E8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0.57</w:t>
            </w:r>
          </w:p>
        </w:tc>
        <w:tc>
          <w:tcPr>
            <w:tcW w:w="355" w:type="pct"/>
            <w:tcBorders>
              <w:top w:val="single" w:color="000000" w:themeColor="text1" w:sz="8" w:space="0"/>
            </w:tcBorders>
          </w:tcPr>
          <w:p w14:paraId="4E20D1E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7181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5C22459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1.52</w:t>
            </w:r>
          </w:p>
        </w:tc>
      </w:tr>
      <w:tr w14:paraId="0550F68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" w:type="pct"/>
            <w:vMerge w:val="continue"/>
          </w:tcPr>
          <w:p w14:paraId="019D351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64" w:type="pct"/>
          </w:tcPr>
          <w:p w14:paraId="0709F3E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</w:t>
            </w:r>
          </w:p>
        </w:tc>
        <w:tc>
          <w:tcPr>
            <w:tcW w:w="276" w:type="pct"/>
          </w:tcPr>
          <w:p w14:paraId="23DE517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0.38</w:t>
            </w:r>
          </w:p>
        </w:tc>
        <w:tc>
          <w:tcPr>
            <w:tcW w:w="356" w:type="pct"/>
          </w:tcPr>
          <w:p w14:paraId="22E7125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8640</w:t>
            </w:r>
          </w:p>
        </w:tc>
        <w:tc>
          <w:tcPr>
            <w:tcW w:w="291" w:type="pct"/>
          </w:tcPr>
          <w:p w14:paraId="15B74AD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1.32</w:t>
            </w:r>
          </w:p>
        </w:tc>
        <w:tc>
          <w:tcPr>
            <w:tcW w:w="276" w:type="pct"/>
          </w:tcPr>
          <w:p w14:paraId="33BFEBC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0.45</w:t>
            </w:r>
          </w:p>
        </w:tc>
        <w:tc>
          <w:tcPr>
            <w:tcW w:w="355" w:type="pct"/>
          </w:tcPr>
          <w:p w14:paraId="64C4C0D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8267</w:t>
            </w:r>
          </w:p>
        </w:tc>
        <w:tc>
          <w:tcPr>
            <w:tcW w:w="291" w:type="pct"/>
          </w:tcPr>
          <w:p w14:paraId="6B26D93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1.32</w:t>
            </w:r>
          </w:p>
        </w:tc>
        <w:tc>
          <w:tcPr>
            <w:tcW w:w="276" w:type="pct"/>
          </w:tcPr>
          <w:p w14:paraId="4C69460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0.45</w:t>
            </w:r>
          </w:p>
        </w:tc>
        <w:tc>
          <w:tcPr>
            <w:tcW w:w="355" w:type="pct"/>
          </w:tcPr>
          <w:p w14:paraId="7DAFD24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8080</w:t>
            </w:r>
          </w:p>
        </w:tc>
        <w:tc>
          <w:tcPr>
            <w:tcW w:w="291" w:type="pct"/>
          </w:tcPr>
          <w:p w14:paraId="5D23E5C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1.35</w:t>
            </w:r>
          </w:p>
        </w:tc>
        <w:tc>
          <w:tcPr>
            <w:tcW w:w="276" w:type="pct"/>
          </w:tcPr>
          <w:p w14:paraId="453315C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0.63</w:t>
            </w:r>
          </w:p>
        </w:tc>
        <w:tc>
          <w:tcPr>
            <w:tcW w:w="355" w:type="pct"/>
          </w:tcPr>
          <w:p w14:paraId="53D7514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6602</w:t>
            </w:r>
          </w:p>
        </w:tc>
        <w:tc>
          <w:tcPr>
            <w:tcW w:w="291" w:type="pct"/>
          </w:tcPr>
          <w:p w14:paraId="0654FBE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1.66</w:t>
            </w:r>
          </w:p>
        </w:tc>
      </w:tr>
      <w:tr w14:paraId="4867F00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" w:type="pct"/>
            <w:vMerge w:val="continue"/>
          </w:tcPr>
          <w:p w14:paraId="0E0F886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64" w:type="pct"/>
            <w:tcBorders>
              <w:bottom w:val="single" w:color="000000" w:themeColor="text1" w:sz="8" w:space="0"/>
            </w:tcBorders>
          </w:tcPr>
          <w:p w14:paraId="04F13AC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 + SCPs + FI</w:t>
            </w:r>
          </w:p>
        </w:tc>
        <w:tc>
          <w:tcPr>
            <w:tcW w:w="276" w:type="pct"/>
            <w:tcBorders>
              <w:bottom w:val="single" w:color="000000" w:themeColor="text1" w:sz="8" w:space="0"/>
            </w:tcBorders>
          </w:tcPr>
          <w:p w14:paraId="3567B55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0.50</w:t>
            </w:r>
          </w:p>
        </w:tc>
        <w:tc>
          <w:tcPr>
            <w:tcW w:w="356" w:type="pct"/>
            <w:tcBorders>
              <w:bottom w:val="single" w:color="000000" w:themeColor="text1" w:sz="8" w:space="0"/>
            </w:tcBorders>
          </w:tcPr>
          <w:p w14:paraId="66A4790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7727</w:t>
            </w:r>
          </w:p>
        </w:tc>
        <w:tc>
          <w:tcPr>
            <w:tcW w:w="291" w:type="pct"/>
            <w:tcBorders>
              <w:bottom w:val="single" w:color="000000" w:themeColor="text1" w:sz="8" w:space="0"/>
            </w:tcBorders>
          </w:tcPr>
          <w:p w14:paraId="4EC525F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1.41</w:t>
            </w:r>
          </w:p>
        </w:tc>
        <w:tc>
          <w:tcPr>
            <w:tcW w:w="276" w:type="pct"/>
            <w:tcBorders>
              <w:bottom w:val="single" w:color="000000" w:themeColor="text1" w:sz="8" w:space="0"/>
            </w:tcBorders>
          </w:tcPr>
          <w:p w14:paraId="7C4E55A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0.56</w:t>
            </w:r>
          </w:p>
        </w:tc>
        <w:tc>
          <w:tcPr>
            <w:tcW w:w="355" w:type="pct"/>
            <w:tcBorders>
              <w:bottom w:val="single" w:color="000000" w:themeColor="text1" w:sz="8" w:space="0"/>
            </w:tcBorders>
          </w:tcPr>
          <w:p w14:paraId="643A1C6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7271</w:t>
            </w:r>
          </w:p>
        </w:tc>
        <w:tc>
          <w:tcPr>
            <w:tcW w:w="291" w:type="pct"/>
            <w:tcBorders>
              <w:bottom w:val="single" w:color="000000" w:themeColor="text1" w:sz="8" w:space="0"/>
            </w:tcBorders>
          </w:tcPr>
          <w:p w14:paraId="2461533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1.50</w:t>
            </w:r>
          </w:p>
        </w:tc>
        <w:tc>
          <w:tcPr>
            <w:tcW w:w="276" w:type="pct"/>
            <w:tcBorders>
              <w:bottom w:val="single" w:color="000000" w:themeColor="text1" w:sz="8" w:space="0"/>
            </w:tcBorders>
          </w:tcPr>
          <w:p w14:paraId="44C1779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0.62</w:t>
            </w:r>
          </w:p>
        </w:tc>
        <w:tc>
          <w:tcPr>
            <w:tcW w:w="355" w:type="pct"/>
            <w:tcBorders>
              <w:bottom w:val="single" w:color="000000" w:themeColor="text1" w:sz="8" w:space="0"/>
            </w:tcBorders>
          </w:tcPr>
          <w:p w14:paraId="4D1587D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6733</w:t>
            </w:r>
          </w:p>
        </w:tc>
        <w:tc>
          <w:tcPr>
            <w:tcW w:w="291" w:type="pct"/>
            <w:tcBorders>
              <w:bottom w:val="single" w:color="000000" w:themeColor="text1" w:sz="8" w:space="0"/>
            </w:tcBorders>
          </w:tcPr>
          <w:p w14:paraId="4E090E7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1.62</w:t>
            </w:r>
          </w:p>
        </w:tc>
        <w:tc>
          <w:tcPr>
            <w:tcW w:w="276" w:type="pct"/>
            <w:tcBorders>
              <w:bottom w:val="single" w:color="000000" w:themeColor="text1" w:sz="8" w:space="0"/>
            </w:tcBorders>
          </w:tcPr>
          <w:p w14:paraId="4C7D7A8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0.49</w:t>
            </w:r>
          </w:p>
        </w:tc>
        <w:tc>
          <w:tcPr>
            <w:tcW w:w="355" w:type="pct"/>
            <w:tcBorders>
              <w:bottom w:val="single" w:color="000000" w:themeColor="text1" w:sz="8" w:space="0"/>
            </w:tcBorders>
          </w:tcPr>
          <w:p w14:paraId="04D31BF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7813</w:t>
            </w:r>
          </w:p>
        </w:tc>
        <w:tc>
          <w:tcPr>
            <w:tcW w:w="291" w:type="pct"/>
            <w:tcBorders>
              <w:bottom w:val="single" w:color="000000" w:themeColor="text1" w:sz="8" w:space="0"/>
            </w:tcBorders>
          </w:tcPr>
          <w:p w14:paraId="31E5653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1.40</w:t>
            </w:r>
          </w:p>
        </w:tc>
      </w:tr>
      <w:tr w14:paraId="165A367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" w:type="pct"/>
            <w:vMerge w:val="restart"/>
          </w:tcPr>
          <w:p w14:paraId="5671081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GPR</w:t>
            </w:r>
          </w:p>
        </w:tc>
        <w:tc>
          <w:tcPr>
            <w:tcW w:w="864" w:type="pct"/>
            <w:tcBorders>
              <w:top w:val="single" w:color="000000" w:themeColor="text1" w:sz="8" w:space="0"/>
            </w:tcBorders>
          </w:tcPr>
          <w:p w14:paraId="49509E1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34CCDD1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0.31</w:t>
            </w:r>
          </w:p>
        </w:tc>
        <w:tc>
          <w:tcPr>
            <w:tcW w:w="356" w:type="pct"/>
            <w:tcBorders>
              <w:top w:val="single" w:color="000000" w:themeColor="text1" w:sz="8" w:space="0"/>
            </w:tcBorders>
          </w:tcPr>
          <w:p w14:paraId="324AE9A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9093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7EF1FF1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1.20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24D3C5E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0.37</w:t>
            </w:r>
          </w:p>
        </w:tc>
        <w:tc>
          <w:tcPr>
            <w:tcW w:w="355" w:type="pct"/>
            <w:tcBorders>
              <w:top w:val="single" w:color="000000" w:themeColor="text1" w:sz="8" w:space="0"/>
            </w:tcBorders>
          </w:tcPr>
          <w:p w14:paraId="6B5C4A1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8690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4E935B6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1.26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0625580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0.41</w:t>
            </w:r>
          </w:p>
        </w:tc>
        <w:tc>
          <w:tcPr>
            <w:tcW w:w="355" w:type="pct"/>
            <w:tcBorders>
              <w:top w:val="single" w:color="000000" w:themeColor="text1" w:sz="8" w:space="0"/>
            </w:tcBorders>
          </w:tcPr>
          <w:p w14:paraId="61ADE7F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8416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67A7F0A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1.30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30C70F6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0.34</w:t>
            </w:r>
          </w:p>
        </w:tc>
        <w:tc>
          <w:tcPr>
            <w:tcW w:w="355" w:type="pct"/>
            <w:tcBorders>
              <w:top w:val="single" w:color="000000" w:themeColor="text1" w:sz="8" w:space="0"/>
            </w:tcBorders>
          </w:tcPr>
          <w:p w14:paraId="5FA7B89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8864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40624E1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1.23</w:t>
            </w:r>
          </w:p>
        </w:tc>
      </w:tr>
      <w:tr w14:paraId="5B8B826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" w:type="pct"/>
            <w:vMerge w:val="continue"/>
          </w:tcPr>
          <w:p w14:paraId="1DE7A3C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64" w:type="pct"/>
          </w:tcPr>
          <w:p w14:paraId="5A84015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</w:t>
            </w:r>
          </w:p>
        </w:tc>
        <w:tc>
          <w:tcPr>
            <w:tcW w:w="276" w:type="pct"/>
          </w:tcPr>
          <w:p w14:paraId="1534F30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0.27</w:t>
            </w:r>
          </w:p>
        </w:tc>
        <w:tc>
          <w:tcPr>
            <w:tcW w:w="356" w:type="pct"/>
          </w:tcPr>
          <w:p w14:paraId="2B5B12E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9321</w:t>
            </w:r>
          </w:p>
        </w:tc>
        <w:tc>
          <w:tcPr>
            <w:tcW w:w="291" w:type="pct"/>
          </w:tcPr>
          <w:p w14:paraId="5FF101D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1.17</w:t>
            </w:r>
          </w:p>
        </w:tc>
        <w:tc>
          <w:tcPr>
            <w:tcW w:w="276" w:type="pct"/>
          </w:tcPr>
          <w:p w14:paraId="3BE0210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0.40</w:t>
            </w:r>
          </w:p>
        </w:tc>
        <w:tc>
          <w:tcPr>
            <w:tcW w:w="355" w:type="pct"/>
          </w:tcPr>
          <w:p w14:paraId="205F921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8480</w:t>
            </w:r>
          </w:p>
        </w:tc>
        <w:tc>
          <w:tcPr>
            <w:tcW w:w="291" w:type="pct"/>
          </w:tcPr>
          <w:p w14:paraId="0D74249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1.29</w:t>
            </w:r>
          </w:p>
        </w:tc>
        <w:tc>
          <w:tcPr>
            <w:tcW w:w="276" w:type="pct"/>
          </w:tcPr>
          <w:p w14:paraId="3BACA37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0.38</w:t>
            </w:r>
          </w:p>
        </w:tc>
        <w:tc>
          <w:tcPr>
            <w:tcW w:w="355" w:type="pct"/>
          </w:tcPr>
          <w:p w14:paraId="6907508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8628</w:t>
            </w:r>
          </w:p>
        </w:tc>
        <w:tc>
          <w:tcPr>
            <w:tcW w:w="291" w:type="pct"/>
          </w:tcPr>
          <w:p w14:paraId="58A8945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1.27</w:t>
            </w:r>
          </w:p>
        </w:tc>
        <w:tc>
          <w:tcPr>
            <w:tcW w:w="276" w:type="pct"/>
          </w:tcPr>
          <w:p w14:paraId="564FDD3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0.60</w:t>
            </w:r>
          </w:p>
        </w:tc>
        <w:tc>
          <w:tcPr>
            <w:tcW w:w="355" w:type="pct"/>
          </w:tcPr>
          <w:p w14:paraId="50E7753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6902</w:t>
            </w:r>
          </w:p>
        </w:tc>
        <w:tc>
          <w:tcPr>
            <w:tcW w:w="291" w:type="pct"/>
          </w:tcPr>
          <w:p w14:paraId="5A892CE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1.58</w:t>
            </w:r>
          </w:p>
        </w:tc>
      </w:tr>
      <w:tr w14:paraId="0D35D46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" w:type="pct"/>
            <w:vMerge w:val="continue"/>
          </w:tcPr>
          <w:p w14:paraId="1216EBB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64" w:type="pct"/>
            <w:tcBorders>
              <w:bottom w:val="single" w:color="000000" w:themeColor="text1" w:sz="8" w:space="0"/>
            </w:tcBorders>
          </w:tcPr>
          <w:p w14:paraId="145D585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 + SCPs + FI</w:t>
            </w:r>
          </w:p>
        </w:tc>
        <w:tc>
          <w:tcPr>
            <w:tcW w:w="276" w:type="pct"/>
            <w:tcBorders>
              <w:bottom w:val="single" w:color="000000" w:themeColor="text1" w:sz="8" w:space="0"/>
            </w:tcBorders>
          </w:tcPr>
          <w:p w14:paraId="5C13F14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0.55</w:t>
            </w:r>
          </w:p>
        </w:tc>
        <w:tc>
          <w:tcPr>
            <w:tcW w:w="356" w:type="pct"/>
            <w:tcBorders>
              <w:bottom w:val="single" w:color="000000" w:themeColor="text1" w:sz="8" w:space="0"/>
            </w:tcBorders>
          </w:tcPr>
          <w:p w14:paraId="041C168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7347</w:t>
            </w:r>
          </w:p>
        </w:tc>
        <w:tc>
          <w:tcPr>
            <w:tcW w:w="291" w:type="pct"/>
            <w:tcBorders>
              <w:bottom w:val="single" w:color="000000" w:themeColor="text1" w:sz="8" w:space="0"/>
            </w:tcBorders>
          </w:tcPr>
          <w:p w14:paraId="4499C5F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1.49</w:t>
            </w:r>
          </w:p>
        </w:tc>
        <w:tc>
          <w:tcPr>
            <w:tcW w:w="276" w:type="pct"/>
            <w:tcBorders>
              <w:bottom w:val="single" w:color="000000" w:themeColor="text1" w:sz="8" w:space="0"/>
            </w:tcBorders>
          </w:tcPr>
          <w:p w14:paraId="5A4C44A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0.47</w:t>
            </w:r>
          </w:p>
        </w:tc>
        <w:tc>
          <w:tcPr>
            <w:tcW w:w="355" w:type="pct"/>
            <w:tcBorders>
              <w:bottom w:val="single" w:color="000000" w:themeColor="text1" w:sz="8" w:space="0"/>
            </w:tcBorders>
          </w:tcPr>
          <w:p w14:paraId="3AF3D10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7940</w:t>
            </w:r>
          </w:p>
        </w:tc>
        <w:tc>
          <w:tcPr>
            <w:tcW w:w="291" w:type="pct"/>
            <w:tcBorders>
              <w:bottom w:val="single" w:color="000000" w:themeColor="text1" w:sz="8" w:space="0"/>
            </w:tcBorders>
          </w:tcPr>
          <w:p w14:paraId="36A5EEA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1.38</w:t>
            </w:r>
          </w:p>
        </w:tc>
        <w:tc>
          <w:tcPr>
            <w:tcW w:w="276" w:type="pct"/>
            <w:tcBorders>
              <w:bottom w:val="single" w:color="000000" w:themeColor="text1" w:sz="8" w:space="0"/>
            </w:tcBorders>
          </w:tcPr>
          <w:p w14:paraId="16C0531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0.39</w:t>
            </w:r>
          </w:p>
        </w:tc>
        <w:tc>
          <w:tcPr>
            <w:tcW w:w="355" w:type="pct"/>
            <w:tcBorders>
              <w:bottom w:val="single" w:color="000000" w:themeColor="text1" w:sz="8" w:space="0"/>
            </w:tcBorders>
          </w:tcPr>
          <w:p w14:paraId="6B410A9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8531</w:t>
            </w:r>
          </w:p>
        </w:tc>
        <w:tc>
          <w:tcPr>
            <w:tcW w:w="291" w:type="pct"/>
            <w:tcBorders>
              <w:bottom w:val="single" w:color="000000" w:themeColor="text1" w:sz="8" w:space="0"/>
            </w:tcBorders>
          </w:tcPr>
          <w:p w14:paraId="3941717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1.28</w:t>
            </w:r>
          </w:p>
        </w:tc>
        <w:tc>
          <w:tcPr>
            <w:tcW w:w="276" w:type="pct"/>
            <w:tcBorders>
              <w:bottom w:val="single" w:color="000000" w:themeColor="text1" w:sz="8" w:space="0"/>
            </w:tcBorders>
          </w:tcPr>
          <w:p w14:paraId="1EAADE3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0.47</w:t>
            </w:r>
          </w:p>
        </w:tc>
        <w:tc>
          <w:tcPr>
            <w:tcW w:w="355" w:type="pct"/>
            <w:tcBorders>
              <w:bottom w:val="single" w:color="000000" w:themeColor="text1" w:sz="8" w:space="0"/>
            </w:tcBorders>
          </w:tcPr>
          <w:p w14:paraId="1C1C953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7989</w:t>
            </w:r>
          </w:p>
        </w:tc>
        <w:tc>
          <w:tcPr>
            <w:tcW w:w="291" w:type="pct"/>
            <w:tcBorders>
              <w:bottom w:val="single" w:color="000000" w:themeColor="text1" w:sz="8" w:space="0"/>
            </w:tcBorders>
          </w:tcPr>
          <w:p w14:paraId="0F961F2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1.37</w:t>
            </w:r>
          </w:p>
        </w:tc>
      </w:tr>
      <w:tr w14:paraId="047BC74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" w:type="pct"/>
            <w:vMerge w:val="restart"/>
          </w:tcPr>
          <w:p w14:paraId="6522B7A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RR</w:t>
            </w:r>
          </w:p>
        </w:tc>
        <w:tc>
          <w:tcPr>
            <w:tcW w:w="864" w:type="pct"/>
            <w:tcBorders>
              <w:top w:val="single" w:color="000000" w:themeColor="text1" w:sz="8" w:space="0"/>
            </w:tcBorders>
          </w:tcPr>
          <w:p w14:paraId="7FEC770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2D9E4C7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0.32</w:t>
            </w:r>
          </w:p>
        </w:tc>
        <w:tc>
          <w:tcPr>
            <w:tcW w:w="356" w:type="pct"/>
            <w:tcBorders>
              <w:top w:val="single" w:color="000000" w:themeColor="text1" w:sz="8" w:space="0"/>
            </w:tcBorders>
          </w:tcPr>
          <w:p w14:paraId="2CE72DE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8989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3BD86F6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1.22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79377C2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0.38</w:t>
            </w:r>
          </w:p>
        </w:tc>
        <w:tc>
          <w:tcPr>
            <w:tcW w:w="355" w:type="pct"/>
            <w:tcBorders>
              <w:top w:val="single" w:color="000000" w:themeColor="text1" w:sz="8" w:space="0"/>
            </w:tcBorders>
          </w:tcPr>
          <w:p w14:paraId="60A25F3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8576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502BE82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1.27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3F75B67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0.45</w:t>
            </w:r>
          </w:p>
        </w:tc>
        <w:tc>
          <w:tcPr>
            <w:tcW w:w="355" w:type="pct"/>
            <w:tcBorders>
              <w:top w:val="single" w:color="000000" w:themeColor="text1" w:sz="8" w:space="0"/>
            </w:tcBorders>
          </w:tcPr>
          <w:p w14:paraId="21E704E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8084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36B4A2F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1.35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4ADC66F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0.37</w:t>
            </w:r>
          </w:p>
        </w:tc>
        <w:tc>
          <w:tcPr>
            <w:tcW w:w="355" w:type="pct"/>
            <w:tcBorders>
              <w:top w:val="single" w:color="000000" w:themeColor="text1" w:sz="8" w:space="0"/>
            </w:tcBorders>
          </w:tcPr>
          <w:p w14:paraId="046638D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8705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60A0662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1.26</w:t>
            </w:r>
          </w:p>
        </w:tc>
      </w:tr>
      <w:tr w14:paraId="54D0DD7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" w:type="pct"/>
            <w:vMerge w:val="continue"/>
          </w:tcPr>
          <w:p w14:paraId="1B98B1D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64" w:type="pct"/>
          </w:tcPr>
          <w:p w14:paraId="4BEBE7D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</w:t>
            </w:r>
          </w:p>
        </w:tc>
        <w:tc>
          <w:tcPr>
            <w:tcW w:w="276" w:type="pct"/>
          </w:tcPr>
          <w:p w14:paraId="3429EF4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0.39</w:t>
            </w:r>
          </w:p>
        </w:tc>
        <w:tc>
          <w:tcPr>
            <w:tcW w:w="356" w:type="pct"/>
          </w:tcPr>
          <w:p w14:paraId="47CE792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8533</w:t>
            </w:r>
          </w:p>
        </w:tc>
        <w:tc>
          <w:tcPr>
            <w:tcW w:w="291" w:type="pct"/>
          </w:tcPr>
          <w:p w14:paraId="570988C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1.28</w:t>
            </w:r>
          </w:p>
        </w:tc>
        <w:tc>
          <w:tcPr>
            <w:tcW w:w="276" w:type="pct"/>
          </w:tcPr>
          <w:p w14:paraId="23D1376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0.42</w:t>
            </w:r>
          </w:p>
        </w:tc>
        <w:tc>
          <w:tcPr>
            <w:tcW w:w="355" w:type="pct"/>
          </w:tcPr>
          <w:p w14:paraId="2C48111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8292</w:t>
            </w:r>
          </w:p>
        </w:tc>
        <w:tc>
          <w:tcPr>
            <w:tcW w:w="291" w:type="pct"/>
          </w:tcPr>
          <w:p w14:paraId="63C5481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1.32</w:t>
            </w:r>
          </w:p>
        </w:tc>
        <w:tc>
          <w:tcPr>
            <w:tcW w:w="276" w:type="pct"/>
          </w:tcPr>
          <w:p w14:paraId="226ABFC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0.45</w:t>
            </w:r>
          </w:p>
        </w:tc>
        <w:tc>
          <w:tcPr>
            <w:tcW w:w="355" w:type="pct"/>
          </w:tcPr>
          <w:p w14:paraId="744BAB4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8128</w:t>
            </w:r>
          </w:p>
        </w:tc>
        <w:tc>
          <w:tcPr>
            <w:tcW w:w="291" w:type="pct"/>
          </w:tcPr>
          <w:p w14:paraId="15F5A96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1.34</w:t>
            </w:r>
          </w:p>
        </w:tc>
        <w:tc>
          <w:tcPr>
            <w:tcW w:w="276" w:type="pct"/>
          </w:tcPr>
          <w:p w14:paraId="0C71286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0.55</w:t>
            </w:r>
          </w:p>
        </w:tc>
        <w:tc>
          <w:tcPr>
            <w:tcW w:w="355" w:type="pct"/>
          </w:tcPr>
          <w:p w14:paraId="6C2758D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7347</w:t>
            </w:r>
          </w:p>
        </w:tc>
        <w:tc>
          <w:tcPr>
            <w:tcW w:w="291" w:type="pct"/>
          </w:tcPr>
          <w:p w14:paraId="3C88527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1.49</w:t>
            </w:r>
          </w:p>
        </w:tc>
      </w:tr>
      <w:tr w14:paraId="3DF5E50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" w:type="pct"/>
            <w:vMerge w:val="continue"/>
          </w:tcPr>
          <w:p w14:paraId="6BCD4BE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64" w:type="pct"/>
            <w:tcBorders>
              <w:bottom w:val="single" w:color="000000" w:themeColor="text1" w:sz="8" w:space="0"/>
            </w:tcBorders>
          </w:tcPr>
          <w:p w14:paraId="3DE62B7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 + SCPs + FI</w:t>
            </w:r>
          </w:p>
        </w:tc>
        <w:tc>
          <w:tcPr>
            <w:tcW w:w="276" w:type="pct"/>
            <w:tcBorders>
              <w:bottom w:val="single" w:color="000000" w:themeColor="text1" w:sz="8" w:space="0"/>
            </w:tcBorders>
          </w:tcPr>
          <w:p w14:paraId="421F78B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0.55</w:t>
            </w:r>
          </w:p>
        </w:tc>
        <w:tc>
          <w:tcPr>
            <w:tcW w:w="356" w:type="pct"/>
            <w:tcBorders>
              <w:bottom w:val="single" w:color="000000" w:themeColor="text1" w:sz="8" w:space="0"/>
            </w:tcBorders>
          </w:tcPr>
          <w:p w14:paraId="4C6796B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7313</w:t>
            </w:r>
          </w:p>
        </w:tc>
        <w:tc>
          <w:tcPr>
            <w:tcW w:w="291" w:type="pct"/>
            <w:tcBorders>
              <w:bottom w:val="single" w:color="000000" w:themeColor="text1" w:sz="8" w:space="0"/>
            </w:tcBorders>
          </w:tcPr>
          <w:p w14:paraId="3D0DE33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1.49</w:t>
            </w:r>
          </w:p>
        </w:tc>
        <w:tc>
          <w:tcPr>
            <w:tcW w:w="276" w:type="pct"/>
            <w:tcBorders>
              <w:bottom w:val="single" w:color="000000" w:themeColor="text1" w:sz="8" w:space="0"/>
            </w:tcBorders>
          </w:tcPr>
          <w:p w14:paraId="58D19A2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0.46</w:t>
            </w:r>
          </w:p>
        </w:tc>
        <w:tc>
          <w:tcPr>
            <w:tcW w:w="355" w:type="pct"/>
            <w:tcBorders>
              <w:bottom w:val="single" w:color="000000" w:themeColor="text1" w:sz="8" w:space="0"/>
            </w:tcBorders>
          </w:tcPr>
          <w:p w14:paraId="7C14A63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7999</w:t>
            </w:r>
          </w:p>
        </w:tc>
        <w:tc>
          <w:tcPr>
            <w:tcW w:w="291" w:type="pct"/>
            <w:tcBorders>
              <w:bottom w:val="single" w:color="000000" w:themeColor="text1" w:sz="8" w:space="0"/>
            </w:tcBorders>
          </w:tcPr>
          <w:p w14:paraId="3F3934B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1.37</w:t>
            </w:r>
          </w:p>
        </w:tc>
        <w:tc>
          <w:tcPr>
            <w:tcW w:w="276" w:type="pct"/>
            <w:tcBorders>
              <w:bottom w:val="single" w:color="000000" w:themeColor="text1" w:sz="8" w:space="0"/>
            </w:tcBorders>
          </w:tcPr>
          <w:p w14:paraId="10A92FA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0.44</w:t>
            </w:r>
          </w:p>
        </w:tc>
        <w:tc>
          <w:tcPr>
            <w:tcW w:w="355" w:type="pct"/>
            <w:tcBorders>
              <w:bottom w:val="single" w:color="000000" w:themeColor="text1" w:sz="8" w:space="0"/>
            </w:tcBorders>
          </w:tcPr>
          <w:p w14:paraId="45969A5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8162</w:t>
            </w:r>
          </w:p>
        </w:tc>
        <w:tc>
          <w:tcPr>
            <w:tcW w:w="291" w:type="pct"/>
            <w:tcBorders>
              <w:bottom w:val="single" w:color="000000" w:themeColor="text1" w:sz="8" w:space="0"/>
            </w:tcBorders>
          </w:tcPr>
          <w:p w14:paraId="3DAD13E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1.34</w:t>
            </w:r>
          </w:p>
        </w:tc>
        <w:tc>
          <w:tcPr>
            <w:tcW w:w="276" w:type="pct"/>
            <w:tcBorders>
              <w:bottom w:val="single" w:color="000000" w:themeColor="text1" w:sz="8" w:space="0"/>
            </w:tcBorders>
          </w:tcPr>
          <w:p w14:paraId="33E0E27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0.49</w:t>
            </w:r>
          </w:p>
        </w:tc>
        <w:tc>
          <w:tcPr>
            <w:tcW w:w="355" w:type="pct"/>
            <w:tcBorders>
              <w:bottom w:val="single" w:color="000000" w:themeColor="text1" w:sz="8" w:space="0"/>
            </w:tcBorders>
          </w:tcPr>
          <w:p w14:paraId="555C40B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7822</w:t>
            </w:r>
          </w:p>
        </w:tc>
        <w:tc>
          <w:tcPr>
            <w:tcW w:w="291" w:type="pct"/>
            <w:tcBorders>
              <w:bottom w:val="single" w:color="000000" w:themeColor="text1" w:sz="8" w:space="0"/>
            </w:tcBorders>
          </w:tcPr>
          <w:p w14:paraId="4F2AF49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1.40</w:t>
            </w:r>
          </w:p>
        </w:tc>
      </w:tr>
      <w:tr w14:paraId="7CF7E73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" w:type="pct"/>
            <w:vMerge w:val="restart"/>
          </w:tcPr>
          <w:p w14:paraId="1D5F07E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CatBoost</w:t>
            </w:r>
          </w:p>
        </w:tc>
        <w:tc>
          <w:tcPr>
            <w:tcW w:w="864" w:type="pct"/>
            <w:tcBorders>
              <w:top w:val="single" w:color="000000" w:themeColor="text1" w:sz="8" w:space="0"/>
            </w:tcBorders>
          </w:tcPr>
          <w:p w14:paraId="61BF90D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0D23A8F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0.27</w:t>
            </w:r>
          </w:p>
        </w:tc>
        <w:tc>
          <w:tcPr>
            <w:tcW w:w="356" w:type="pct"/>
            <w:tcBorders>
              <w:top w:val="single" w:color="000000" w:themeColor="text1" w:sz="8" w:space="0"/>
            </w:tcBorders>
          </w:tcPr>
          <w:p w14:paraId="2C1531E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9357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4427D9D6">
            <w:pPr>
              <w:widowControl/>
              <w:spacing w:after="80" w:line="200" w:lineRule="exact"/>
              <w:rPr>
                <w:rFonts w:hint="eastAsia"/>
                <w:color w:val="000000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1.17</w:t>
            </w:r>
            <w:r>
              <w:rPr>
                <w:rFonts w:hint="eastAsia"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47DCB0B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0.36</w:t>
            </w:r>
          </w:p>
        </w:tc>
        <w:tc>
          <w:tcPr>
            <w:tcW w:w="355" w:type="pct"/>
            <w:tcBorders>
              <w:top w:val="single" w:color="000000" w:themeColor="text1" w:sz="8" w:space="0"/>
            </w:tcBorders>
          </w:tcPr>
          <w:p w14:paraId="7873813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8763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0231120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1.25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2F8DFB9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 xml:space="preserve">0.40 </w:t>
            </w:r>
          </w:p>
        </w:tc>
        <w:tc>
          <w:tcPr>
            <w:tcW w:w="355" w:type="pct"/>
            <w:tcBorders>
              <w:top w:val="single" w:color="000000" w:themeColor="text1" w:sz="8" w:space="0"/>
            </w:tcBorders>
          </w:tcPr>
          <w:p w14:paraId="74FA00F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8493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3604C3A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1.29</w:t>
            </w:r>
          </w:p>
        </w:tc>
        <w:tc>
          <w:tcPr>
            <w:tcW w:w="276" w:type="pct"/>
            <w:tcBorders>
              <w:top w:val="single" w:color="000000" w:themeColor="text1" w:sz="8" w:space="0"/>
            </w:tcBorders>
          </w:tcPr>
          <w:p w14:paraId="6FD38EB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0.31</w:t>
            </w:r>
          </w:p>
        </w:tc>
        <w:tc>
          <w:tcPr>
            <w:tcW w:w="355" w:type="pct"/>
            <w:tcBorders>
              <w:top w:val="single" w:color="000000" w:themeColor="text1" w:sz="8" w:space="0"/>
            </w:tcBorders>
          </w:tcPr>
          <w:p w14:paraId="2216547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9081</w:t>
            </w:r>
          </w:p>
        </w:tc>
        <w:tc>
          <w:tcPr>
            <w:tcW w:w="291" w:type="pct"/>
            <w:tcBorders>
              <w:top w:val="single" w:color="000000" w:themeColor="text1" w:sz="8" w:space="0"/>
            </w:tcBorders>
          </w:tcPr>
          <w:p w14:paraId="4DB3921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1.20</w:t>
            </w:r>
          </w:p>
        </w:tc>
      </w:tr>
      <w:tr w14:paraId="12AD47F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" w:type="pct"/>
            <w:vMerge w:val="continue"/>
          </w:tcPr>
          <w:p w14:paraId="4D6E6D5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64" w:type="pct"/>
          </w:tcPr>
          <w:p w14:paraId="20668C2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</w:t>
            </w:r>
          </w:p>
        </w:tc>
        <w:tc>
          <w:tcPr>
            <w:tcW w:w="276" w:type="pct"/>
          </w:tcPr>
          <w:p w14:paraId="191ADE2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0.28</w:t>
            </w:r>
          </w:p>
        </w:tc>
        <w:tc>
          <w:tcPr>
            <w:tcW w:w="356" w:type="pct"/>
          </w:tcPr>
          <w:p w14:paraId="36C943E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9267</w:t>
            </w:r>
          </w:p>
        </w:tc>
        <w:tc>
          <w:tcPr>
            <w:tcW w:w="291" w:type="pct"/>
          </w:tcPr>
          <w:p w14:paraId="623FB90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1.18</w:t>
            </w:r>
          </w:p>
        </w:tc>
        <w:tc>
          <w:tcPr>
            <w:tcW w:w="276" w:type="pct"/>
          </w:tcPr>
          <w:p w14:paraId="41AB45B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0.46</w:t>
            </w:r>
          </w:p>
        </w:tc>
        <w:tc>
          <w:tcPr>
            <w:tcW w:w="355" w:type="pct"/>
          </w:tcPr>
          <w:p w14:paraId="629F8D4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8064</w:t>
            </w:r>
          </w:p>
        </w:tc>
        <w:tc>
          <w:tcPr>
            <w:tcW w:w="291" w:type="pct"/>
          </w:tcPr>
          <w:p w14:paraId="1DFC7F7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1.36</w:t>
            </w:r>
          </w:p>
        </w:tc>
        <w:tc>
          <w:tcPr>
            <w:tcW w:w="276" w:type="pct"/>
          </w:tcPr>
          <w:p w14:paraId="7AB1DBE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0.38</w:t>
            </w:r>
          </w:p>
        </w:tc>
        <w:tc>
          <w:tcPr>
            <w:tcW w:w="355" w:type="pct"/>
          </w:tcPr>
          <w:p w14:paraId="144F170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8624</w:t>
            </w:r>
          </w:p>
        </w:tc>
        <w:tc>
          <w:tcPr>
            <w:tcW w:w="291" w:type="pct"/>
          </w:tcPr>
          <w:p w14:paraId="3933FC4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1.27</w:t>
            </w:r>
          </w:p>
        </w:tc>
        <w:tc>
          <w:tcPr>
            <w:tcW w:w="276" w:type="pct"/>
          </w:tcPr>
          <w:p w14:paraId="1A611BB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0.51</w:t>
            </w:r>
          </w:p>
        </w:tc>
        <w:tc>
          <w:tcPr>
            <w:tcW w:w="355" w:type="pct"/>
          </w:tcPr>
          <w:p w14:paraId="1A71D82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7660</w:t>
            </w:r>
          </w:p>
        </w:tc>
        <w:tc>
          <w:tcPr>
            <w:tcW w:w="291" w:type="pct"/>
          </w:tcPr>
          <w:p w14:paraId="1C7D6C3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1.43</w:t>
            </w:r>
          </w:p>
        </w:tc>
      </w:tr>
      <w:tr w14:paraId="31E5137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8" w:type="pct"/>
            <w:vMerge w:val="continue"/>
          </w:tcPr>
          <w:p w14:paraId="1CAF456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64" w:type="pct"/>
          </w:tcPr>
          <w:p w14:paraId="0B060C0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 + SCPs + FI</w:t>
            </w:r>
          </w:p>
        </w:tc>
        <w:tc>
          <w:tcPr>
            <w:tcW w:w="276" w:type="pct"/>
          </w:tcPr>
          <w:p w14:paraId="02086EA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0.41</w:t>
            </w:r>
          </w:p>
        </w:tc>
        <w:tc>
          <w:tcPr>
            <w:tcW w:w="356" w:type="pct"/>
          </w:tcPr>
          <w:p w14:paraId="188A4ED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8423</w:t>
            </w:r>
          </w:p>
        </w:tc>
        <w:tc>
          <w:tcPr>
            <w:tcW w:w="291" w:type="pct"/>
          </w:tcPr>
          <w:p w14:paraId="0CFF7B3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1.30</w:t>
            </w:r>
          </w:p>
        </w:tc>
        <w:tc>
          <w:tcPr>
            <w:tcW w:w="276" w:type="pct"/>
          </w:tcPr>
          <w:p w14:paraId="4026565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0.36</w:t>
            </w:r>
          </w:p>
        </w:tc>
        <w:tc>
          <w:tcPr>
            <w:tcW w:w="355" w:type="pct"/>
          </w:tcPr>
          <w:p w14:paraId="19CB9A1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8735</w:t>
            </w:r>
          </w:p>
        </w:tc>
        <w:tc>
          <w:tcPr>
            <w:tcW w:w="291" w:type="pct"/>
          </w:tcPr>
          <w:p w14:paraId="32E2D3D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1.25</w:t>
            </w:r>
          </w:p>
        </w:tc>
        <w:tc>
          <w:tcPr>
            <w:tcW w:w="276" w:type="pct"/>
          </w:tcPr>
          <w:p w14:paraId="42E6ED5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0.34</w:t>
            </w:r>
          </w:p>
        </w:tc>
        <w:tc>
          <w:tcPr>
            <w:tcW w:w="355" w:type="pct"/>
          </w:tcPr>
          <w:p w14:paraId="302C594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8912</w:t>
            </w:r>
          </w:p>
        </w:tc>
        <w:tc>
          <w:tcPr>
            <w:tcW w:w="291" w:type="pct"/>
          </w:tcPr>
          <w:p w14:paraId="3069F2D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1.23</w:t>
            </w:r>
          </w:p>
        </w:tc>
        <w:tc>
          <w:tcPr>
            <w:tcW w:w="276" w:type="pct"/>
          </w:tcPr>
          <w:p w14:paraId="6B966AE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0.48</w:t>
            </w:r>
          </w:p>
        </w:tc>
        <w:tc>
          <w:tcPr>
            <w:tcW w:w="355" w:type="pct"/>
          </w:tcPr>
          <w:p w14:paraId="0490650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7866</w:t>
            </w:r>
          </w:p>
        </w:tc>
        <w:tc>
          <w:tcPr>
            <w:tcW w:w="291" w:type="pct"/>
          </w:tcPr>
          <w:p w14:paraId="3281A008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1.39</w:t>
            </w:r>
          </w:p>
        </w:tc>
      </w:tr>
    </w:tbl>
    <w:p w14:paraId="64E4971E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22A36D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t xml:space="preserve">Table </w:t>
      </w:r>
      <w:r>
        <w:rPr>
          <w:rFonts w:hint="eastAsia" w:ascii="Times New Roman" w:hAnsi="Times New Roman" w:cs="Times New Roman"/>
          <w:sz w:val="20"/>
          <w:szCs w:val="21"/>
        </w:rPr>
        <w:t>S10</w:t>
      </w:r>
      <w:r>
        <w:rPr>
          <w:rFonts w:ascii="Times New Roman" w:hAnsi="Times New Roman" w:cs="Times New Roman"/>
          <w:sz w:val="20"/>
          <w:szCs w:val="21"/>
        </w:rPr>
        <w:t xml:space="preserve">. </w:t>
      </w:r>
      <w:r>
        <w:rPr>
          <w:rFonts w:hint="eastAsia" w:ascii="Times New Roman" w:hAnsi="Times New Roman" w:cs="Times New Roman"/>
          <w:sz w:val="20"/>
          <w:szCs w:val="21"/>
        </w:rPr>
        <w:t xml:space="preserve">Performance of the SVR model for predicting Brix with different input </w:t>
      </w:r>
      <w:r>
        <w:rPr>
          <w:rFonts w:ascii="Times New Roman" w:hAnsi="Times New Roman" w:cs="Times New Roman"/>
          <w:sz w:val="20"/>
          <w:szCs w:val="21"/>
        </w:rPr>
        <w:t>combinations</w:t>
      </w:r>
      <w:r>
        <w:rPr>
          <w:rFonts w:hint="eastAsia" w:ascii="Times New Roman" w:hAnsi="Times New Roman" w:cs="Times New Roman"/>
          <w:sz w:val="20"/>
          <w:szCs w:val="21"/>
        </w:rPr>
        <w:t xml:space="preserve"> across different growth stages.</w:t>
      </w:r>
    </w:p>
    <w:tbl>
      <w:tblPr>
        <w:tblStyle w:val="18"/>
        <w:tblW w:w="5000" w:type="pct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410"/>
        <w:gridCol w:w="433"/>
        <w:gridCol w:w="629"/>
        <w:gridCol w:w="542"/>
        <w:gridCol w:w="433"/>
        <w:gridCol w:w="629"/>
        <w:gridCol w:w="542"/>
        <w:gridCol w:w="433"/>
        <w:gridCol w:w="629"/>
        <w:gridCol w:w="542"/>
        <w:gridCol w:w="433"/>
        <w:gridCol w:w="629"/>
        <w:gridCol w:w="540"/>
      </w:tblGrid>
      <w:tr w14:paraId="029752E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pct"/>
            <w:vMerge w:val="restart"/>
          </w:tcPr>
          <w:p w14:paraId="729DB1D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Modeling </w:t>
            </w:r>
          </w:p>
          <w:p w14:paraId="26BBBFA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methods</w:t>
            </w:r>
          </w:p>
        </w:tc>
        <w:tc>
          <w:tcPr>
            <w:tcW w:w="827" w:type="pct"/>
            <w:vMerge w:val="restart"/>
          </w:tcPr>
          <w:p w14:paraId="0BB40E9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Input </w:t>
            </w:r>
          </w:p>
          <w:p w14:paraId="15A13F3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parameters</w:t>
            </w:r>
          </w:p>
        </w:tc>
        <w:tc>
          <w:tcPr>
            <w:tcW w:w="941" w:type="pct"/>
            <w:gridSpan w:val="3"/>
            <w:tcBorders>
              <w:bottom w:val="single" w:color="000000" w:themeColor="text1" w:sz="8" w:space="0"/>
            </w:tcBorders>
          </w:tcPr>
          <w:p w14:paraId="6602812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Seedling stage</w:t>
            </w:r>
          </w:p>
        </w:tc>
        <w:tc>
          <w:tcPr>
            <w:tcW w:w="941" w:type="pct"/>
            <w:gridSpan w:val="3"/>
            <w:tcBorders>
              <w:bottom w:val="single" w:color="000000" w:themeColor="text1" w:sz="8" w:space="0"/>
            </w:tcBorders>
          </w:tcPr>
          <w:p w14:paraId="0920EDF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Tillering 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stage</w:t>
            </w:r>
          </w:p>
        </w:tc>
        <w:tc>
          <w:tcPr>
            <w:tcW w:w="941" w:type="pct"/>
            <w:gridSpan w:val="3"/>
            <w:tcBorders>
              <w:bottom w:val="single" w:color="000000" w:themeColor="text1" w:sz="8" w:space="0"/>
            </w:tcBorders>
          </w:tcPr>
          <w:p w14:paraId="4F56C75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Elongation 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stage</w:t>
            </w:r>
          </w:p>
        </w:tc>
        <w:tc>
          <w:tcPr>
            <w:tcW w:w="941" w:type="pct"/>
            <w:gridSpan w:val="3"/>
            <w:tcBorders>
              <w:bottom w:val="single" w:color="000000" w:themeColor="text1" w:sz="8" w:space="0"/>
            </w:tcBorders>
          </w:tcPr>
          <w:p w14:paraId="4F29686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bookmarkStart w:id="6" w:name="_Hlk220611931"/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 xml:space="preserve">Maturation </w:t>
            </w:r>
            <w:bookmarkEnd w:id="6"/>
            <w:r>
              <w:rPr>
                <w:rFonts w:ascii="Times New Roman" w:hAnsi="Times New Roman" w:cs="Times New Roman"/>
                <w:sz w:val="11"/>
                <w:szCs w:val="11"/>
              </w:rPr>
              <w:t>stage</w:t>
            </w:r>
          </w:p>
        </w:tc>
      </w:tr>
      <w:tr w14:paraId="5A6231F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pct"/>
            <w:vMerge w:val="continue"/>
            <w:tcBorders>
              <w:bottom w:val="single" w:color="000000" w:themeColor="text1" w:sz="8" w:space="0"/>
            </w:tcBorders>
          </w:tcPr>
          <w:p w14:paraId="0253F15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27" w:type="pct"/>
            <w:vMerge w:val="continue"/>
            <w:tcBorders>
              <w:bottom w:val="single" w:color="000000" w:themeColor="text1" w:sz="8" w:space="0"/>
            </w:tcBorders>
          </w:tcPr>
          <w:p w14:paraId="695F2BE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0324AA8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perscript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69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30AE351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RMSE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18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263864F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RPD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25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5C872B6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perscript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69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4898108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RMSE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18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0CBF51F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RPD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25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22B8C77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perscript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69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25C95D2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RMSE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18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39066B3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RPD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254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464D027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perscript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69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13645A0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RMSE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  <w:tc>
          <w:tcPr>
            <w:tcW w:w="318" w:type="pct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 w14:paraId="0BDDE33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1"/>
                <w:szCs w:val="11"/>
                <w14:ligatures w14:val="none"/>
              </w:rPr>
              <w:t>RPD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1"/>
                <w:szCs w:val="11"/>
                <w:vertAlign w:val="subscript"/>
                <w14:ligatures w14:val="none"/>
              </w:rPr>
              <w:t>CV</w:t>
            </w:r>
          </w:p>
        </w:tc>
      </w:tr>
      <w:tr w14:paraId="328BAE0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10" w:type="pct"/>
            <w:vMerge w:val="restart"/>
            <w:tcBorders>
              <w:top w:val="single" w:color="000000" w:themeColor="text1" w:sz="8" w:space="0"/>
            </w:tcBorders>
          </w:tcPr>
          <w:p w14:paraId="0424603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SVR</w:t>
            </w:r>
          </w:p>
        </w:tc>
        <w:tc>
          <w:tcPr>
            <w:tcW w:w="827" w:type="pct"/>
            <w:tcBorders>
              <w:top w:val="single" w:color="000000" w:themeColor="text1" w:sz="8" w:space="0"/>
            </w:tcBorders>
          </w:tcPr>
          <w:p w14:paraId="028B3B3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</w:t>
            </w:r>
          </w:p>
        </w:tc>
        <w:tc>
          <w:tcPr>
            <w:tcW w:w="254" w:type="pct"/>
            <w:tcBorders>
              <w:top w:val="single" w:color="000000" w:themeColor="text1" w:sz="8" w:space="0"/>
            </w:tcBorders>
          </w:tcPr>
          <w:p w14:paraId="326BEA7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0.21</w:t>
            </w:r>
          </w:p>
        </w:tc>
        <w:tc>
          <w:tcPr>
            <w:tcW w:w="369" w:type="pct"/>
            <w:tcBorders>
              <w:top w:val="single" w:color="000000" w:themeColor="text1" w:sz="8" w:space="0"/>
            </w:tcBorders>
          </w:tcPr>
          <w:p w14:paraId="710F0BF5">
            <w:pPr>
              <w:widowControl/>
              <w:spacing w:after="80" w:line="200" w:lineRule="exac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1"/>
                <w:szCs w:val="11"/>
              </w:rPr>
              <w:t>0.63</w:t>
            </w:r>
          </w:p>
        </w:tc>
        <w:tc>
          <w:tcPr>
            <w:tcW w:w="318" w:type="pct"/>
            <w:tcBorders>
              <w:top w:val="single" w:color="000000" w:themeColor="text1" w:sz="8" w:space="0"/>
            </w:tcBorders>
          </w:tcPr>
          <w:p w14:paraId="694AAB57">
            <w:pPr>
              <w:widowControl/>
              <w:spacing w:after="80" w:line="200" w:lineRule="exact"/>
              <w:rPr>
                <w:rFonts w:ascii="Times New Roma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1"/>
                <w:szCs w:val="11"/>
              </w:rPr>
              <w:t>1.12</w:t>
            </w:r>
          </w:p>
        </w:tc>
        <w:tc>
          <w:tcPr>
            <w:tcW w:w="254" w:type="pct"/>
            <w:tcBorders>
              <w:top w:val="single" w:color="000000" w:themeColor="text1" w:sz="8" w:space="0"/>
            </w:tcBorders>
          </w:tcPr>
          <w:p w14:paraId="709C13D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0.04</w:t>
            </w:r>
          </w:p>
        </w:tc>
        <w:tc>
          <w:tcPr>
            <w:tcW w:w="369" w:type="pct"/>
            <w:tcBorders>
              <w:top w:val="single" w:color="000000" w:themeColor="text1" w:sz="8" w:space="0"/>
            </w:tcBorders>
          </w:tcPr>
          <w:p w14:paraId="2EB1831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0.69</w:t>
            </w:r>
          </w:p>
        </w:tc>
        <w:tc>
          <w:tcPr>
            <w:tcW w:w="318" w:type="pct"/>
            <w:tcBorders>
              <w:top w:val="single" w:color="000000" w:themeColor="text1" w:sz="8" w:space="0"/>
            </w:tcBorders>
          </w:tcPr>
          <w:p w14:paraId="6AFE992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1.02</w:t>
            </w:r>
          </w:p>
        </w:tc>
        <w:tc>
          <w:tcPr>
            <w:tcW w:w="254" w:type="pct"/>
            <w:tcBorders>
              <w:top w:val="single" w:color="000000" w:themeColor="text1" w:sz="8" w:space="0"/>
            </w:tcBorders>
          </w:tcPr>
          <w:p w14:paraId="4446C69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0.16</w:t>
            </w:r>
          </w:p>
        </w:tc>
        <w:tc>
          <w:tcPr>
            <w:tcW w:w="369" w:type="pct"/>
            <w:tcBorders>
              <w:top w:val="single" w:color="000000" w:themeColor="text1" w:sz="8" w:space="0"/>
            </w:tcBorders>
          </w:tcPr>
          <w:p w14:paraId="6A3E2D4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0.64</w:t>
            </w:r>
          </w:p>
        </w:tc>
        <w:tc>
          <w:tcPr>
            <w:tcW w:w="318" w:type="pct"/>
            <w:tcBorders>
              <w:top w:val="single" w:color="000000" w:themeColor="text1" w:sz="8" w:space="0"/>
            </w:tcBorders>
          </w:tcPr>
          <w:p w14:paraId="6E5CF2FB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1.09</w:t>
            </w:r>
          </w:p>
        </w:tc>
        <w:tc>
          <w:tcPr>
            <w:tcW w:w="254" w:type="pct"/>
            <w:tcBorders>
              <w:top w:val="single" w:color="000000" w:themeColor="text1" w:sz="8" w:space="0"/>
            </w:tcBorders>
          </w:tcPr>
          <w:p w14:paraId="7EE28BB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0.07</w:t>
            </w:r>
          </w:p>
        </w:tc>
        <w:tc>
          <w:tcPr>
            <w:tcW w:w="369" w:type="pct"/>
            <w:tcBorders>
              <w:top w:val="single" w:color="000000" w:themeColor="text1" w:sz="8" w:space="0"/>
            </w:tcBorders>
          </w:tcPr>
          <w:p w14:paraId="54176B3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0.68</w:t>
            </w:r>
          </w:p>
        </w:tc>
        <w:tc>
          <w:tcPr>
            <w:tcW w:w="318" w:type="pct"/>
            <w:tcBorders>
              <w:top w:val="single" w:color="000000" w:themeColor="text1" w:sz="8" w:space="0"/>
            </w:tcBorders>
          </w:tcPr>
          <w:p w14:paraId="2178CE36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1.04</w:t>
            </w:r>
          </w:p>
        </w:tc>
      </w:tr>
      <w:tr w14:paraId="1BB85AC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pct"/>
            <w:vMerge w:val="continue"/>
          </w:tcPr>
          <w:p w14:paraId="33A13105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27" w:type="pct"/>
          </w:tcPr>
          <w:p w14:paraId="49E24FC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</w:t>
            </w:r>
          </w:p>
        </w:tc>
        <w:tc>
          <w:tcPr>
            <w:tcW w:w="254" w:type="pct"/>
          </w:tcPr>
          <w:p w14:paraId="0A1C542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0.40</w:t>
            </w:r>
          </w:p>
        </w:tc>
        <w:tc>
          <w:tcPr>
            <w:tcW w:w="369" w:type="pct"/>
          </w:tcPr>
          <w:p w14:paraId="7BD5062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0.55</w:t>
            </w:r>
          </w:p>
        </w:tc>
        <w:tc>
          <w:tcPr>
            <w:tcW w:w="318" w:type="pct"/>
          </w:tcPr>
          <w:p w14:paraId="3658EF0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1.29</w:t>
            </w:r>
          </w:p>
        </w:tc>
        <w:tc>
          <w:tcPr>
            <w:tcW w:w="254" w:type="pct"/>
          </w:tcPr>
          <w:p w14:paraId="0CD71E6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0.19</w:t>
            </w:r>
          </w:p>
        </w:tc>
        <w:tc>
          <w:tcPr>
            <w:tcW w:w="369" w:type="pct"/>
          </w:tcPr>
          <w:p w14:paraId="33B587F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0.63</w:t>
            </w:r>
          </w:p>
        </w:tc>
        <w:tc>
          <w:tcPr>
            <w:tcW w:w="318" w:type="pct"/>
          </w:tcPr>
          <w:p w14:paraId="562D096F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1.11</w:t>
            </w:r>
          </w:p>
        </w:tc>
        <w:tc>
          <w:tcPr>
            <w:tcW w:w="254" w:type="pct"/>
          </w:tcPr>
          <w:p w14:paraId="18CFBBD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0.24</w:t>
            </w:r>
          </w:p>
        </w:tc>
        <w:tc>
          <w:tcPr>
            <w:tcW w:w="369" w:type="pct"/>
          </w:tcPr>
          <w:p w14:paraId="7466231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0.61</w:t>
            </w:r>
          </w:p>
        </w:tc>
        <w:tc>
          <w:tcPr>
            <w:tcW w:w="318" w:type="pct"/>
          </w:tcPr>
          <w:p w14:paraId="0D5DDA9E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1.15</w:t>
            </w:r>
          </w:p>
        </w:tc>
        <w:tc>
          <w:tcPr>
            <w:tcW w:w="254" w:type="pct"/>
          </w:tcPr>
          <w:p w14:paraId="6498932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0.36</w:t>
            </w:r>
          </w:p>
        </w:tc>
        <w:tc>
          <w:tcPr>
            <w:tcW w:w="369" w:type="pct"/>
          </w:tcPr>
          <w:p w14:paraId="4C52EC87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0.56</w:t>
            </w:r>
          </w:p>
        </w:tc>
        <w:tc>
          <w:tcPr>
            <w:tcW w:w="318" w:type="pct"/>
          </w:tcPr>
          <w:p w14:paraId="2448E65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1.26</w:t>
            </w:r>
          </w:p>
        </w:tc>
      </w:tr>
      <w:tr w14:paraId="6407228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pct"/>
            <w:vMerge w:val="continue"/>
          </w:tcPr>
          <w:p w14:paraId="0A7FB50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27" w:type="pct"/>
          </w:tcPr>
          <w:p w14:paraId="60517A0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VIs + TIs + SCPs + FI</w:t>
            </w:r>
          </w:p>
        </w:tc>
        <w:tc>
          <w:tcPr>
            <w:tcW w:w="254" w:type="pct"/>
          </w:tcPr>
          <w:p w14:paraId="30C260B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0.42</w:t>
            </w:r>
          </w:p>
        </w:tc>
        <w:tc>
          <w:tcPr>
            <w:tcW w:w="369" w:type="pct"/>
          </w:tcPr>
          <w:p w14:paraId="2C060D7A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0.54</w:t>
            </w:r>
          </w:p>
        </w:tc>
        <w:tc>
          <w:tcPr>
            <w:tcW w:w="318" w:type="pct"/>
          </w:tcPr>
          <w:p w14:paraId="7F3FBA7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1.31</w:t>
            </w:r>
          </w:p>
        </w:tc>
        <w:tc>
          <w:tcPr>
            <w:tcW w:w="254" w:type="pct"/>
          </w:tcPr>
          <w:p w14:paraId="4AE23DF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0.25</w:t>
            </w:r>
          </w:p>
        </w:tc>
        <w:tc>
          <w:tcPr>
            <w:tcW w:w="369" w:type="pct"/>
          </w:tcPr>
          <w:p w14:paraId="646F8CE2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0.61</w:t>
            </w:r>
          </w:p>
        </w:tc>
        <w:tc>
          <w:tcPr>
            <w:tcW w:w="318" w:type="pct"/>
          </w:tcPr>
          <w:p w14:paraId="267CB2BD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1.15</w:t>
            </w:r>
          </w:p>
        </w:tc>
        <w:tc>
          <w:tcPr>
            <w:tcW w:w="254" w:type="pct"/>
          </w:tcPr>
          <w:p w14:paraId="18E1C113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0.15</w:t>
            </w:r>
          </w:p>
        </w:tc>
        <w:tc>
          <w:tcPr>
            <w:tcW w:w="369" w:type="pct"/>
          </w:tcPr>
          <w:p w14:paraId="27B8A329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0.65</w:t>
            </w:r>
          </w:p>
        </w:tc>
        <w:tc>
          <w:tcPr>
            <w:tcW w:w="318" w:type="pct"/>
          </w:tcPr>
          <w:p w14:paraId="71582AA4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1.09</w:t>
            </w:r>
          </w:p>
        </w:tc>
        <w:tc>
          <w:tcPr>
            <w:tcW w:w="254" w:type="pct"/>
          </w:tcPr>
          <w:p w14:paraId="5E68D21C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0.44</w:t>
            </w:r>
          </w:p>
        </w:tc>
        <w:tc>
          <w:tcPr>
            <w:tcW w:w="369" w:type="pct"/>
          </w:tcPr>
          <w:p w14:paraId="765151D0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0.53</w:t>
            </w:r>
          </w:p>
        </w:tc>
        <w:tc>
          <w:tcPr>
            <w:tcW w:w="318" w:type="pct"/>
          </w:tcPr>
          <w:p w14:paraId="28BC8A01">
            <w:pPr>
              <w:spacing w:after="80" w:line="200" w:lineRule="exact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cs="Times New Roman"/>
                <w:sz w:val="11"/>
                <w:szCs w:val="11"/>
              </w:rPr>
              <w:t>1.33</w:t>
            </w:r>
          </w:p>
        </w:tc>
      </w:tr>
    </w:tbl>
    <w:p w14:paraId="155E0EF5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4B303486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78D30BD9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238A67AB">
      <w:pPr>
        <w:spacing w:after="0" w:line="240" w:lineRule="exact"/>
        <w:jc w:val="both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t xml:space="preserve">Table S11. Descriptive statistics of single-stalk weight, stalk diameter, and plant height at the early maturation stage based on 20 plants sampled per plot. </w:t>
      </w:r>
    </w:p>
    <w:p w14:paraId="55E74F8D">
      <w:pPr>
        <w:spacing w:after="0" w:line="240" w:lineRule="exact"/>
        <w:jc w:val="both"/>
        <w:rPr>
          <w:rFonts w:ascii="Times New Roman" w:hAnsi="Times New Roman" w:eastAsia="宋体" w:cs="Times New Roman"/>
          <w:sz w:val="20"/>
          <w:szCs w:val="20"/>
        </w:rPr>
      </w:pPr>
    </w:p>
    <w:tbl>
      <w:tblPr>
        <w:tblStyle w:val="18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3"/>
        <w:gridCol w:w="801"/>
        <w:gridCol w:w="1164"/>
        <w:gridCol w:w="1164"/>
        <w:gridCol w:w="874"/>
        <w:gridCol w:w="876"/>
        <w:gridCol w:w="960"/>
      </w:tblGrid>
      <w:tr w14:paraId="4D481F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7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82C1AA6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Sugarcane Traits</w:t>
            </w:r>
          </w:p>
        </w:tc>
        <w:tc>
          <w:tcPr>
            <w:tcW w:w="47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F073FEC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Year</w:t>
            </w:r>
          </w:p>
        </w:tc>
        <w:tc>
          <w:tcPr>
            <w:tcW w:w="6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42C36F8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68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F45BA36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SD</w:t>
            </w:r>
          </w:p>
        </w:tc>
        <w:tc>
          <w:tcPr>
            <w:tcW w:w="51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1057598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Min</w:t>
            </w:r>
          </w:p>
        </w:tc>
        <w:tc>
          <w:tcPr>
            <w:tcW w:w="5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97D2919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  <w14:ligatures w14:val="none"/>
              </w:rPr>
              <w:t>Max</w:t>
            </w:r>
          </w:p>
        </w:tc>
        <w:tc>
          <w:tcPr>
            <w:tcW w:w="56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19E9F0A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  <w14:ligatures w14:val="none"/>
              </w:rPr>
              <w:t>CV (%)</w:t>
            </w:r>
          </w:p>
        </w:tc>
      </w:tr>
      <w:tr w14:paraId="0B45E0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74" w:type="pct"/>
            <w:vMerge w:val="restart"/>
            <w:tcBorders>
              <w:top w:val="single" w:color="auto" w:sz="8" w:space="0"/>
            </w:tcBorders>
            <w:vAlign w:val="center"/>
          </w:tcPr>
          <w:p w14:paraId="62E65AB6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Plant height (cm)</w:t>
            </w:r>
          </w:p>
        </w:tc>
        <w:tc>
          <w:tcPr>
            <w:tcW w:w="470" w:type="pct"/>
            <w:tcBorders>
              <w:top w:val="single" w:color="auto" w:sz="8" w:space="0"/>
              <w:bottom w:val="nil"/>
            </w:tcBorders>
          </w:tcPr>
          <w:p w14:paraId="3A32F4B9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2024</w:t>
            </w:r>
          </w:p>
        </w:tc>
        <w:tc>
          <w:tcPr>
            <w:tcW w:w="683" w:type="pct"/>
            <w:tcBorders>
              <w:top w:val="single" w:color="auto" w:sz="8" w:space="0"/>
              <w:bottom w:val="nil"/>
            </w:tcBorders>
            <w:vAlign w:val="center"/>
          </w:tcPr>
          <w:p w14:paraId="4FE339AB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197.25</w:t>
            </w:r>
          </w:p>
        </w:tc>
        <w:tc>
          <w:tcPr>
            <w:tcW w:w="683" w:type="pct"/>
            <w:tcBorders>
              <w:top w:val="single" w:color="auto" w:sz="8" w:space="0"/>
              <w:bottom w:val="nil"/>
            </w:tcBorders>
            <w:vAlign w:val="center"/>
          </w:tcPr>
          <w:p w14:paraId="5B283481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20.66</w:t>
            </w:r>
          </w:p>
        </w:tc>
        <w:tc>
          <w:tcPr>
            <w:tcW w:w="513" w:type="pct"/>
            <w:tcBorders>
              <w:top w:val="single" w:color="auto" w:sz="8" w:space="0"/>
              <w:bottom w:val="nil"/>
            </w:tcBorders>
            <w:vAlign w:val="center"/>
          </w:tcPr>
          <w:p w14:paraId="30731B78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158.34</w:t>
            </w:r>
          </w:p>
        </w:tc>
        <w:tc>
          <w:tcPr>
            <w:tcW w:w="514" w:type="pct"/>
            <w:tcBorders>
              <w:top w:val="single" w:color="auto" w:sz="8" w:space="0"/>
              <w:bottom w:val="nil"/>
            </w:tcBorders>
            <w:vAlign w:val="center"/>
          </w:tcPr>
          <w:p w14:paraId="4AF1A5EE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238.34</w:t>
            </w:r>
          </w:p>
        </w:tc>
        <w:tc>
          <w:tcPr>
            <w:tcW w:w="563" w:type="pct"/>
            <w:tcBorders>
              <w:top w:val="single" w:color="auto" w:sz="8" w:space="0"/>
              <w:bottom w:val="nil"/>
            </w:tcBorders>
            <w:vAlign w:val="center"/>
          </w:tcPr>
          <w:p w14:paraId="33778569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10.89</w:t>
            </w:r>
          </w:p>
        </w:tc>
      </w:tr>
      <w:tr w14:paraId="03C2ED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74" w:type="pct"/>
            <w:vMerge w:val="continue"/>
            <w:tcBorders>
              <w:bottom w:val="single" w:color="auto" w:sz="4" w:space="0"/>
            </w:tcBorders>
          </w:tcPr>
          <w:p w14:paraId="12CF6DD4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nil"/>
              <w:bottom w:val="single" w:color="auto" w:sz="4" w:space="0"/>
            </w:tcBorders>
          </w:tcPr>
          <w:p w14:paraId="3AB509B3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2025</w:t>
            </w:r>
          </w:p>
        </w:tc>
        <w:tc>
          <w:tcPr>
            <w:tcW w:w="683" w:type="pct"/>
            <w:tcBorders>
              <w:top w:val="nil"/>
              <w:bottom w:val="single" w:color="auto" w:sz="4" w:space="0"/>
            </w:tcBorders>
            <w:vAlign w:val="center"/>
          </w:tcPr>
          <w:p w14:paraId="4E41EDE5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199.42</w:t>
            </w:r>
          </w:p>
        </w:tc>
        <w:tc>
          <w:tcPr>
            <w:tcW w:w="683" w:type="pct"/>
            <w:tcBorders>
              <w:top w:val="nil"/>
              <w:bottom w:val="single" w:color="auto" w:sz="4" w:space="0"/>
            </w:tcBorders>
            <w:vAlign w:val="center"/>
          </w:tcPr>
          <w:p w14:paraId="52504A2C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30.50</w:t>
            </w:r>
          </w:p>
        </w:tc>
        <w:tc>
          <w:tcPr>
            <w:tcW w:w="513" w:type="pct"/>
            <w:tcBorders>
              <w:top w:val="nil"/>
              <w:bottom w:val="single" w:color="auto" w:sz="4" w:space="0"/>
            </w:tcBorders>
            <w:vAlign w:val="center"/>
          </w:tcPr>
          <w:p w14:paraId="6D3A6DF9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143.72</w:t>
            </w:r>
          </w:p>
        </w:tc>
        <w:tc>
          <w:tcPr>
            <w:tcW w:w="514" w:type="pct"/>
            <w:tcBorders>
              <w:top w:val="nil"/>
              <w:bottom w:val="single" w:color="auto" w:sz="4" w:space="0"/>
            </w:tcBorders>
            <w:vAlign w:val="center"/>
          </w:tcPr>
          <w:p w14:paraId="7599CA30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253.51</w:t>
            </w:r>
          </w:p>
        </w:tc>
        <w:tc>
          <w:tcPr>
            <w:tcW w:w="563" w:type="pct"/>
            <w:tcBorders>
              <w:top w:val="nil"/>
              <w:bottom w:val="single" w:color="auto" w:sz="4" w:space="0"/>
            </w:tcBorders>
            <w:vAlign w:val="center"/>
          </w:tcPr>
          <w:p w14:paraId="27EE8076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15.61</w:t>
            </w:r>
          </w:p>
        </w:tc>
      </w:tr>
      <w:tr w14:paraId="1D667D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74" w:type="pct"/>
            <w:vMerge w:val="restart"/>
            <w:tcBorders>
              <w:top w:val="single" w:color="auto" w:sz="4" w:space="0"/>
            </w:tcBorders>
            <w:vAlign w:val="center"/>
          </w:tcPr>
          <w:p w14:paraId="681B8880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Stalk diameter (cm)</w:t>
            </w:r>
          </w:p>
        </w:tc>
        <w:tc>
          <w:tcPr>
            <w:tcW w:w="470" w:type="pct"/>
            <w:tcBorders>
              <w:top w:val="single" w:color="auto" w:sz="4" w:space="0"/>
              <w:bottom w:val="nil"/>
            </w:tcBorders>
          </w:tcPr>
          <w:p w14:paraId="035073CA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2024</w:t>
            </w:r>
          </w:p>
        </w:tc>
        <w:tc>
          <w:tcPr>
            <w:tcW w:w="683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4076C554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2.66</w:t>
            </w:r>
          </w:p>
        </w:tc>
        <w:tc>
          <w:tcPr>
            <w:tcW w:w="683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277D0328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  <w:tc>
          <w:tcPr>
            <w:tcW w:w="513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01EEE5A2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1.99</w:t>
            </w:r>
          </w:p>
        </w:tc>
        <w:tc>
          <w:tcPr>
            <w:tcW w:w="514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44EC31FF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3.28</w:t>
            </w:r>
          </w:p>
        </w:tc>
        <w:tc>
          <w:tcPr>
            <w:tcW w:w="563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3446DBAE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13.22</w:t>
            </w:r>
          </w:p>
        </w:tc>
      </w:tr>
      <w:tr w14:paraId="6881D2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574" w:type="pct"/>
            <w:vMerge w:val="continue"/>
            <w:tcBorders>
              <w:bottom w:val="single" w:color="auto" w:sz="4" w:space="0"/>
            </w:tcBorders>
          </w:tcPr>
          <w:p w14:paraId="7FDA0E95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nil"/>
              <w:bottom w:val="single" w:color="auto" w:sz="4" w:space="0"/>
            </w:tcBorders>
          </w:tcPr>
          <w:p w14:paraId="6B6E568C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2025</w:t>
            </w:r>
          </w:p>
        </w:tc>
        <w:tc>
          <w:tcPr>
            <w:tcW w:w="683" w:type="pc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02FB32C6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2.80</w:t>
            </w:r>
          </w:p>
        </w:tc>
        <w:tc>
          <w:tcPr>
            <w:tcW w:w="683" w:type="pc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79D7776B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0.37</w:t>
            </w:r>
          </w:p>
        </w:tc>
        <w:tc>
          <w:tcPr>
            <w:tcW w:w="513" w:type="pc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5A0D4B7E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2.11</w:t>
            </w:r>
          </w:p>
        </w:tc>
        <w:tc>
          <w:tcPr>
            <w:tcW w:w="514" w:type="pc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4B1608D9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3.49.</w:t>
            </w:r>
          </w:p>
        </w:tc>
        <w:tc>
          <w:tcPr>
            <w:tcW w:w="563" w:type="pc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275E5223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13.31</w:t>
            </w:r>
          </w:p>
        </w:tc>
      </w:tr>
      <w:tr w14:paraId="29303B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74" w:type="pct"/>
            <w:vMerge w:val="restart"/>
            <w:tcBorders>
              <w:top w:val="single" w:color="auto" w:sz="4" w:space="0"/>
            </w:tcBorders>
            <w:vAlign w:val="center"/>
          </w:tcPr>
          <w:p w14:paraId="57704F31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Single stalk weight (g)</w:t>
            </w:r>
          </w:p>
        </w:tc>
        <w:tc>
          <w:tcPr>
            <w:tcW w:w="470" w:type="pct"/>
            <w:tcBorders>
              <w:top w:val="single" w:color="auto" w:sz="4" w:space="0"/>
              <w:bottom w:val="nil"/>
            </w:tcBorders>
          </w:tcPr>
          <w:p w14:paraId="0A9AEBFD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2024</w:t>
            </w:r>
          </w:p>
        </w:tc>
        <w:tc>
          <w:tcPr>
            <w:tcW w:w="683" w:type="pct"/>
            <w:tcBorders>
              <w:top w:val="single" w:color="auto" w:sz="4" w:space="0"/>
              <w:bottom w:val="nil"/>
            </w:tcBorders>
            <w:vAlign w:val="center"/>
          </w:tcPr>
          <w:p w14:paraId="745BEC93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1199.11</w:t>
            </w:r>
          </w:p>
        </w:tc>
        <w:tc>
          <w:tcPr>
            <w:tcW w:w="683" w:type="pct"/>
            <w:tcBorders>
              <w:top w:val="single" w:color="auto" w:sz="4" w:space="0"/>
              <w:bottom w:val="nil"/>
            </w:tcBorders>
            <w:vAlign w:val="center"/>
          </w:tcPr>
          <w:p w14:paraId="058FAEEE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322.96</w:t>
            </w:r>
          </w:p>
        </w:tc>
        <w:tc>
          <w:tcPr>
            <w:tcW w:w="513" w:type="pct"/>
            <w:tcBorders>
              <w:top w:val="single" w:color="auto" w:sz="4" w:space="0"/>
              <w:bottom w:val="nil"/>
            </w:tcBorders>
            <w:vAlign w:val="center"/>
          </w:tcPr>
          <w:p w14:paraId="743686BF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656.68</w:t>
            </w:r>
          </w:p>
        </w:tc>
        <w:tc>
          <w:tcPr>
            <w:tcW w:w="514" w:type="pct"/>
            <w:tcBorders>
              <w:top w:val="single" w:color="auto" w:sz="4" w:space="0"/>
              <w:bottom w:val="nil"/>
            </w:tcBorders>
            <w:vAlign w:val="center"/>
          </w:tcPr>
          <w:p w14:paraId="6ADC469E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1847.01</w:t>
            </w:r>
          </w:p>
        </w:tc>
        <w:tc>
          <w:tcPr>
            <w:tcW w:w="563" w:type="pct"/>
            <w:tcBorders>
              <w:top w:val="single" w:color="auto" w:sz="4" w:space="0"/>
              <w:bottom w:val="nil"/>
            </w:tcBorders>
            <w:vAlign w:val="center"/>
          </w:tcPr>
          <w:p w14:paraId="1F8E17B5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27.84</w:t>
            </w:r>
          </w:p>
        </w:tc>
      </w:tr>
      <w:tr w14:paraId="7706EC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74" w:type="pct"/>
            <w:vMerge w:val="continue"/>
            <w:tcBorders>
              <w:bottom w:val="single" w:color="auto" w:sz="8" w:space="0"/>
            </w:tcBorders>
          </w:tcPr>
          <w:p w14:paraId="3A644858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nil"/>
              <w:bottom w:val="single" w:color="auto" w:sz="8" w:space="0"/>
            </w:tcBorders>
          </w:tcPr>
          <w:p w14:paraId="343834F5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2025</w:t>
            </w:r>
          </w:p>
        </w:tc>
        <w:tc>
          <w:tcPr>
            <w:tcW w:w="683" w:type="pct"/>
            <w:tcBorders>
              <w:top w:val="nil"/>
              <w:bottom w:val="single" w:color="auto" w:sz="8" w:space="0"/>
            </w:tcBorders>
            <w:vAlign w:val="center"/>
          </w:tcPr>
          <w:p w14:paraId="6B545E70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1334.12</w:t>
            </w:r>
          </w:p>
        </w:tc>
        <w:tc>
          <w:tcPr>
            <w:tcW w:w="683" w:type="pct"/>
            <w:tcBorders>
              <w:top w:val="nil"/>
              <w:bottom w:val="single" w:color="auto" w:sz="8" w:space="0"/>
            </w:tcBorders>
            <w:vAlign w:val="center"/>
          </w:tcPr>
          <w:p w14:paraId="1EB7DAD0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415.45</w:t>
            </w:r>
          </w:p>
        </w:tc>
        <w:tc>
          <w:tcPr>
            <w:tcW w:w="513" w:type="pct"/>
            <w:tcBorders>
              <w:top w:val="nil"/>
              <w:bottom w:val="single" w:color="auto" w:sz="8" w:space="0"/>
            </w:tcBorders>
            <w:vAlign w:val="center"/>
          </w:tcPr>
          <w:p w14:paraId="0E52153D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676.52</w:t>
            </w:r>
          </w:p>
        </w:tc>
        <w:tc>
          <w:tcPr>
            <w:tcW w:w="514" w:type="pct"/>
            <w:tcBorders>
              <w:top w:val="nil"/>
              <w:bottom w:val="single" w:color="auto" w:sz="8" w:space="0"/>
            </w:tcBorders>
            <w:vAlign w:val="center"/>
          </w:tcPr>
          <w:p w14:paraId="7E05770F">
            <w:pPr>
              <w:spacing w:after="80" w:line="200" w:lineRule="exact"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2208.88</w:t>
            </w:r>
          </w:p>
        </w:tc>
        <w:tc>
          <w:tcPr>
            <w:tcW w:w="563" w:type="pct"/>
            <w:tcBorders>
              <w:top w:val="nil"/>
              <w:bottom w:val="single" w:color="auto" w:sz="8" w:space="0"/>
            </w:tcBorders>
            <w:vAlign w:val="center"/>
          </w:tcPr>
          <w:p w14:paraId="32B5799B">
            <w:pPr>
              <w:spacing w:after="80" w:line="200" w:lineRule="exact"/>
              <w:jc w:val="center"/>
              <w:rPr>
                <w:rFonts w:hint="eastAsia"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31.40</w:t>
            </w:r>
          </w:p>
        </w:tc>
      </w:tr>
    </w:tbl>
    <w:p w14:paraId="5E6E4825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6825CC7C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4A7F422E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75545D53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7A762A83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3DDA9C2A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14F7976D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581254B7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00E5429E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38442FEF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03052B80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4AC452DD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169C0445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0064CEC6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6934B3A5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7B69D519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7758ADE6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63907DC3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5C5D36BD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2AA1B101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69482576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6600C628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2FE8E3D7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3082F06D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207DBCB1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0F8B1915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58EEC828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4DC1F208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020C2C87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5352DF7B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4CF70CA8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73438A49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15A1871B">
      <w:pPr>
        <w:spacing w:after="0" w:line="240" w:lineRule="exact"/>
        <w:ind w:firstLine="238"/>
        <w:jc w:val="both"/>
        <w:rPr>
          <w:rFonts w:ascii="Times New Roman" w:hAnsi="Times New Roman" w:eastAsia="宋体" w:cs="Times New Roman"/>
          <w:sz w:val="20"/>
          <w:szCs w:val="20"/>
        </w:rPr>
      </w:pPr>
    </w:p>
    <w:p w14:paraId="54707F94">
      <w:pPr>
        <w:spacing w:after="0" w:line="240" w:lineRule="auto"/>
        <w:ind w:firstLine="238"/>
        <w:jc w:val="center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drawing>
          <wp:inline distT="0" distB="0" distL="114300" distR="114300">
            <wp:extent cx="1575435" cy="1885950"/>
            <wp:effectExtent l="0" t="0" r="9525" b="3810"/>
            <wp:docPr id="6" name="Picture 6" descr="表型数据2024-2025_Yield(t_ha)_a_Nature风格散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表型数据2024-2025_Yield(t_ha)_a_Nature风格散点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/>
          <w:sz w:val="20"/>
          <w:szCs w:val="20"/>
        </w:rPr>
        <w:drawing>
          <wp:inline distT="0" distB="0" distL="114300" distR="114300">
            <wp:extent cx="1598295" cy="1913890"/>
            <wp:effectExtent l="0" t="0" r="1905" b="6350"/>
            <wp:docPr id="5" name="Picture 5" descr="表型数据2024-2025_Millable_Stalk(stalks_ha)_b_Nature风格散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表型数据2024-2025_Millable_Stalk(stalks_ha)_b_Nature风格散点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/>
          <w:sz w:val="20"/>
          <w:szCs w:val="20"/>
        </w:rPr>
        <w:drawing>
          <wp:inline distT="0" distB="0" distL="114300" distR="114300">
            <wp:extent cx="1609725" cy="1923415"/>
            <wp:effectExtent l="0" t="0" r="5715" b="12065"/>
            <wp:docPr id="2" name="Picture 2" descr="表型数据2024-2025_Brix(°Bx)_c_Nature风格散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表型数据2024-2025_Brix(°Bx)_c_Nature风格散点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0336A">
      <w:pPr>
        <w:spacing w:before="200" w:after="240" w:line="200" w:lineRule="exac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t>Fig.</w:t>
      </w:r>
      <w:r>
        <w:rPr>
          <w:rFonts w:hint="eastAsia" w:ascii="Times New Roman" w:hAnsi="Times New Roman" w:cs="Times New Roman"/>
          <w:sz w:val="20"/>
          <w:szCs w:val="21"/>
        </w:rPr>
        <w:t xml:space="preserve"> S1</w:t>
      </w:r>
      <w:r>
        <w:rPr>
          <w:rFonts w:ascii="Times New Roman" w:hAnsi="Times New Roman" w:cs="Times New Roman"/>
          <w:sz w:val="20"/>
          <w:szCs w:val="21"/>
        </w:rPr>
        <w:t>.</w:t>
      </w:r>
      <w:r>
        <w:rPr>
          <w:rFonts w:hint="eastAsia" w:ascii="Times New Roman" w:hAnsi="Times New Roman" w:cs="Times New Roman"/>
          <w:sz w:val="20"/>
          <w:szCs w:val="21"/>
        </w:rPr>
        <w:t xml:space="preserve"> Distribution characteristics of the measured phenotypic traits</w:t>
      </w:r>
      <w:r>
        <w:rPr>
          <w:rFonts w:ascii="Times New Roman" w:hAnsi="Times New Roman" w:cs="Times New Roman"/>
          <w:sz w:val="20"/>
          <w:szCs w:val="21"/>
        </w:rPr>
        <w:t>.</w:t>
      </w:r>
      <w:r>
        <w:rPr>
          <w:rFonts w:hint="eastAsia" w:ascii="Times New Roman" w:hAnsi="Times New Roman" w:cs="Times New Roman"/>
          <w:sz w:val="20"/>
          <w:szCs w:val="21"/>
        </w:rPr>
        <w:t xml:space="preserve"> (a) Yield, (b) Millable Stalk population, (c) Brix.</w:t>
      </w:r>
    </w:p>
    <w:p w14:paraId="747E7A61">
      <w:pPr>
        <w:spacing w:before="200" w:after="240" w:line="720" w:lineRule="auto"/>
        <w:rPr>
          <w:rFonts w:ascii="Times New Roman" w:hAnsi="Times New Roman" w:cs="Times New Roman"/>
          <w:sz w:val="16"/>
          <w:szCs w:val="18"/>
        </w:rPr>
      </w:pPr>
      <w:r>
        <w:rPr>
          <w:rFonts w:hint="eastAsia" w:ascii="Times New Roman" w:hAnsi="Times New Roman" w:cs="Times New Roman"/>
          <w:sz w:val="16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62230</wp:posOffset>
            </wp:positionH>
            <wp:positionV relativeFrom="paragraph">
              <wp:posOffset>352425</wp:posOffset>
            </wp:positionV>
            <wp:extent cx="5259070" cy="1730375"/>
            <wp:effectExtent l="0" t="0" r="0" b="3175"/>
            <wp:wrapNone/>
            <wp:docPr id="3" name="Picture 3" descr="0d9f3652f2d2cf7819c578858d994b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0d9f3652f2d2cf7819c578858d994bec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16"/>
          <w:szCs w:val="18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2494280</wp:posOffset>
                </wp:positionH>
                <wp:positionV relativeFrom="paragraph">
                  <wp:posOffset>238760</wp:posOffset>
                </wp:positionV>
                <wp:extent cx="379730" cy="356235"/>
                <wp:effectExtent l="0" t="0" r="0" b="5715"/>
                <wp:wrapThrough wrapText="bothSides">
                  <wp:wrapPolygon>
                    <wp:start x="3251" y="0"/>
                    <wp:lineTo x="3251" y="20791"/>
                    <wp:lineTo x="17338" y="20791"/>
                    <wp:lineTo x="17338" y="0"/>
                    <wp:lineTo x="3251" y="0"/>
                  </wp:wrapPolygon>
                </wp:wrapThrough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9EE12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196.4pt;margin-top:18.8pt;height:28.05pt;width:29.9pt;mso-position-horizontal-relative:margin;mso-wrap-distance-left:9pt;mso-wrap-distance-right:9pt;z-index:251661312;mso-width-relative:page;mso-height-relative:page;" filled="f" stroked="f" coordsize="21600,21600" wrapcoords="3251 0 3251 20791 17338 20791 17338 0 3251 0" o:gfxdata="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HFkvfaAAAACQEAAA8AAAAAAAAAAQAgAAAAIgAAAGRy&#10;cy9kb3ducmV2LnhtbFBLAQIUABQAAAAIAIdO4kAOMO3oPAIAAGU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9EE12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</w:rPr>
                        <w:t>(a)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329D3F3">
      <w:pPr>
        <w:spacing w:before="200" w:after="240" w:line="720" w:lineRule="auto"/>
        <w:jc w:val="center"/>
        <w:rPr>
          <w:rFonts w:ascii="Times New Roman" w:hAnsi="Times New Roman" w:cs="Times New Roman"/>
          <w:sz w:val="16"/>
          <w:szCs w:val="18"/>
        </w:rPr>
      </w:pPr>
    </w:p>
    <w:p w14:paraId="66B4DCBA">
      <w:pPr>
        <w:spacing w:before="200" w:after="240" w:line="720" w:lineRule="auto"/>
        <w:jc w:val="center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2517775</wp:posOffset>
                </wp:positionH>
                <wp:positionV relativeFrom="paragraph">
                  <wp:posOffset>547370</wp:posOffset>
                </wp:positionV>
                <wp:extent cx="379730" cy="356235"/>
                <wp:effectExtent l="0" t="0" r="0" b="5715"/>
                <wp:wrapThrough wrapText="bothSides">
                  <wp:wrapPolygon>
                    <wp:start x="3251" y="0"/>
                    <wp:lineTo x="3251" y="20791"/>
                    <wp:lineTo x="17338" y="20791"/>
                    <wp:lineTo x="17338" y="0"/>
                    <wp:lineTo x="3251" y="0"/>
                  </wp:wrapPolygon>
                </wp:wrapThrough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D827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98.25pt;margin-top:43.1pt;height:28.05pt;width:29.9pt;mso-position-horizontal-relative:margin;mso-wrap-distance-left:9pt;mso-wrap-distance-right:9pt;z-index:251662336;mso-width-relative:page;mso-height-relative:page;" filled="f" stroked="f" coordsize="21600,21600" wrapcoords="3251 0 3251 20791 17338 20791 17338 0 3251 0" o:gfxdata="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xQU29sAAAAKAQAADwAAAAAAAAABACAAAAAiAAAAZHJz&#10;L2Rvd25yZXYueG1sUEsBAhQAFAAAAAgAh07iQD5R4G46AgAAZQ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7D827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</w:rPr>
                        <w:t>(b)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hint="eastAsia" w:ascii="Times New Roman" w:hAnsi="Times New Roman" w:cs="Times New Roman"/>
          <w:sz w:val="16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655955</wp:posOffset>
            </wp:positionV>
            <wp:extent cx="5263515" cy="1629410"/>
            <wp:effectExtent l="0" t="0" r="0" b="8890"/>
            <wp:wrapNone/>
            <wp:docPr id="4" name="Picture 4" descr="9848d1a5e084b424460833e9a92ed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9848d1a5e084b424460833e9a92edeac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A629BC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52474118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1417C2F3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6638CB70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635D88AC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444E7F89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69ACC5EF">
      <w:pPr>
        <w:spacing w:before="200" w:after="240" w:line="200" w:lineRule="exact"/>
        <w:rPr>
          <w:rFonts w:ascii="Times New Roman" w:hAnsi="Times New Roman" w:cs="Times New Roman"/>
          <w:sz w:val="20"/>
          <w:szCs w:val="21"/>
        </w:rPr>
      </w:pPr>
      <w:r>
        <w:rPr>
          <w:rFonts w:hint="eastAsia" w:ascii="Times New Roman" w:hAnsi="Times New Roman" w:cs="Times New Roman"/>
          <w:sz w:val="20"/>
          <w:szCs w:val="21"/>
        </w:rPr>
        <w:t>Fig. S2. The seasonal deviation of NDVI and DDRTI_MEA</w:t>
      </w:r>
      <w:r>
        <w:rPr>
          <w:rFonts w:hint="eastAsia" w:ascii="Times New Roman" w:hAnsi="Times New Roman" w:cs="Times New Roman"/>
          <w:sz w:val="20"/>
          <w:szCs w:val="21"/>
          <w:vertAlign w:val="subscript"/>
        </w:rPr>
        <w:t xml:space="preserve"> (B, R, G, NIR)</w:t>
      </w:r>
      <w:r>
        <w:rPr>
          <w:rFonts w:hint="eastAsia" w:ascii="Times New Roman" w:hAnsi="Times New Roman" w:cs="Times New Roman"/>
          <w:sz w:val="20"/>
          <w:szCs w:val="21"/>
        </w:rPr>
        <w:t xml:space="preserve"> values across two years.</w:t>
      </w:r>
    </w:p>
    <w:p w14:paraId="1FB522F3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03CC16A6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7B4E0862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1666A032">
      <w:pPr>
        <w:spacing w:after="240" w:line="240" w:lineRule="auto"/>
        <w:jc w:val="both"/>
        <w:rPr>
          <w:rFonts w:ascii="Times New Roman" w:hAnsi="Times New Roman" w:eastAsia="宋体"/>
          <w:sz w:val="16"/>
          <w:szCs w:val="16"/>
        </w:rPr>
      </w:pPr>
      <w:r>
        <w:rPr>
          <w:rFonts w:ascii="Times New Roman" w:hAnsi="Times New Roman" w:eastAsia="宋体"/>
          <w:sz w:val="16"/>
          <w:szCs w:val="16"/>
        </w:rPr>
        <w:drawing>
          <wp:inline distT="0" distB="0" distL="0" distR="0">
            <wp:extent cx="5274310" cy="4913630"/>
            <wp:effectExtent l="0" t="0" r="2540" b="1270"/>
            <wp:docPr id="1993466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46655" name="图片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1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/>
          <w:sz w:val="20"/>
          <w:szCs w:val="20"/>
        </w:rPr>
        <w:t xml:space="preserve">Fig. S3. </w:t>
      </w:r>
      <w:r>
        <w:rPr>
          <w:rFonts w:ascii="Times New Roman" w:hAnsi="Times New Roman" w:eastAsia="宋体"/>
          <w:sz w:val="20"/>
          <w:szCs w:val="20"/>
        </w:rPr>
        <w:t xml:space="preserve">Correlation analysis between vegetation indices and phenotypic </w:t>
      </w:r>
      <w:r>
        <w:rPr>
          <w:rFonts w:hint="eastAsia" w:ascii="Times New Roman" w:hAnsi="Times New Roman" w:eastAsia="宋体"/>
          <w:sz w:val="20"/>
          <w:szCs w:val="20"/>
        </w:rPr>
        <w:t>traits.</w:t>
      </w:r>
      <w:r>
        <w:rPr>
          <w:rFonts w:ascii="Times New Roman" w:hAnsi="Times New Roman" w:eastAsia="宋体"/>
          <w:sz w:val="20"/>
          <w:szCs w:val="20"/>
        </w:rPr>
        <w:t xml:space="preserve"> (a</w:t>
      </w:r>
      <w:r>
        <w:rPr>
          <w:rFonts w:hint="eastAsia" w:ascii="Times New Roman" w:hAnsi="Times New Roman" w:eastAsia="宋体"/>
          <w:sz w:val="20"/>
          <w:szCs w:val="20"/>
        </w:rPr>
        <w:t>) Yield</w:t>
      </w:r>
      <w:r>
        <w:rPr>
          <w:rFonts w:ascii="Times New Roman" w:hAnsi="Times New Roman" w:eastAsia="宋体"/>
          <w:sz w:val="20"/>
          <w:szCs w:val="20"/>
        </w:rPr>
        <w:t xml:space="preserve">, </w:t>
      </w:r>
      <w:r>
        <w:rPr>
          <w:rFonts w:hint="eastAsia" w:ascii="Times New Roman" w:hAnsi="Times New Roman" w:eastAsia="宋体"/>
          <w:sz w:val="20"/>
          <w:szCs w:val="20"/>
        </w:rPr>
        <w:t>(</w:t>
      </w:r>
      <w:r>
        <w:rPr>
          <w:rFonts w:ascii="Times New Roman" w:hAnsi="Times New Roman" w:eastAsia="宋体"/>
          <w:sz w:val="20"/>
          <w:szCs w:val="20"/>
        </w:rPr>
        <w:t>b</w:t>
      </w:r>
      <w:r>
        <w:rPr>
          <w:rFonts w:hint="eastAsia" w:ascii="Times New Roman" w:hAnsi="Times New Roman" w:eastAsia="宋体"/>
          <w:sz w:val="20"/>
          <w:szCs w:val="20"/>
        </w:rPr>
        <w:t>)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>Millabl Stalk Population</w:t>
      </w:r>
      <w:r>
        <w:rPr>
          <w:rFonts w:ascii="Times New Roman" w:hAnsi="Times New Roman" w:eastAsia="宋体"/>
          <w:sz w:val="20"/>
          <w:szCs w:val="20"/>
        </w:rPr>
        <w:t xml:space="preserve">, </w:t>
      </w:r>
      <w:r>
        <w:rPr>
          <w:rFonts w:hint="eastAsia" w:ascii="Times New Roman" w:hAnsi="Times New Roman" w:eastAsia="宋体"/>
          <w:sz w:val="20"/>
          <w:szCs w:val="20"/>
        </w:rPr>
        <w:t>(</w:t>
      </w:r>
      <w:r>
        <w:rPr>
          <w:rFonts w:ascii="Times New Roman" w:hAnsi="Times New Roman" w:eastAsia="宋体"/>
          <w:sz w:val="20"/>
          <w:szCs w:val="20"/>
        </w:rPr>
        <w:t>c</w:t>
      </w:r>
      <w:r>
        <w:rPr>
          <w:rFonts w:hint="eastAsia" w:ascii="Times New Roman" w:hAnsi="Times New Roman" w:eastAsia="宋体"/>
          <w:sz w:val="20"/>
          <w:szCs w:val="20"/>
        </w:rPr>
        <w:t>)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 xml:space="preserve">Brix. </w:t>
      </w:r>
      <w:r>
        <w:rPr>
          <w:rFonts w:ascii="Times New Roman" w:hAnsi="Times New Roman" w:eastAsia="宋体"/>
          <w:sz w:val="20"/>
          <w:szCs w:val="20"/>
        </w:rPr>
        <w:t xml:space="preserve">The numbers in the figure represent correlation coefficients, and * indicates </w:t>
      </w:r>
      <w:r>
        <w:rPr>
          <w:rFonts w:ascii="Times New Roman" w:hAnsi="Times New Roman" w:eastAsia="宋体"/>
          <w:i/>
          <w:iCs/>
          <w:sz w:val="20"/>
          <w:szCs w:val="20"/>
        </w:rPr>
        <w:t>p</w:t>
      </w:r>
      <w:r>
        <w:rPr>
          <w:rFonts w:ascii="Times New Roman" w:hAnsi="Times New Roman" w:eastAsia="宋体"/>
          <w:sz w:val="20"/>
          <w:szCs w:val="20"/>
        </w:rPr>
        <w:t xml:space="preserve">&lt;0.05 (significant difference), ** indicates </w:t>
      </w:r>
      <w:r>
        <w:rPr>
          <w:rFonts w:ascii="Times New Roman" w:hAnsi="Times New Roman" w:eastAsia="宋体"/>
          <w:i/>
          <w:iCs/>
          <w:sz w:val="20"/>
          <w:szCs w:val="20"/>
        </w:rPr>
        <w:t>p</w:t>
      </w:r>
      <w:r>
        <w:rPr>
          <w:rFonts w:ascii="Times New Roman" w:hAnsi="Times New Roman" w:eastAsia="宋体"/>
          <w:sz w:val="20"/>
          <w:szCs w:val="20"/>
        </w:rPr>
        <w:t xml:space="preserve">&lt;0.01 (highly significant difference), *** indicates </w:t>
      </w:r>
      <w:r>
        <w:rPr>
          <w:rFonts w:ascii="Times New Roman" w:hAnsi="Times New Roman" w:eastAsia="宋体"/>
          <w:i/>
          <w:iCs/>
          <w:sz w:val="20"/>
          <w:szCs w:val="20"/>
        </w:rPr>
        <w:t>p</w:t>
      </w:r>
      <w:r>
        <w:rPr>
          <w:rFonts w:ascii="Times New Roman" w:hAnsi="Times New Roman" w:eastAsia="宋体"/>
          <w:sz w:val="20"/>
          <w:szCs w:val="20"/>
        </w:rPr>
        <w:t>&lt;0.001 (extremely significant difference).</w:t>
      </w:r>
    </w:p>
    <w:p w14:paraId="2C2D9D7C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6CFF57AA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1AD308C0">
      <w:pPr>
        <w:spacing w:after="240" w:line="240" w:lineRule="exact"/>
        <w:jc w:val="both"/>
        <w:rPr>
          <w:rFonts w:ascii="Times New Roman" w:hAnsi="Times New Roman" w:eastAsia="宋体" w:cs="Times New Roman"/>
          <w:sz w:val="16"/>
          <w:szCs w:val="16"/>
        </w:rPr>
      </w:pPr>
    </w:p>
    <w:p w14:paraId="5BEB0BC0">
      <w:pPr>
        <w:spacing w:before="200" w:after="240" w:line="200" w:lineRule="exact"/>
        <w:jc w:val="center"/>
        <w:rPr>
          <w:rFonts w:ascii="Times New Roman" w:hAnsi="Times New Roman" w:cs="Times New Roman"/>
          <w:sz w:val="16"/>
          <w:szCs w:val="18"/>
        </w:rPr>
      </w:pPr>
    </w:p>
    <w:p w14:paraId="7AC78993">
      <w:pPr>
        <w:spacing w:after="0" w:line="240" w:lineRule="exact"/>
        <w:jc w:val="both"/>
        <w:rPr>
          <w:rFonts w:ascii="Times New Roman" w:hAnsi="Times New Roman" w:eastAsia="宋体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514042A5">
      <w:pPr>
        <w:spacing w:after="0" w:line="240" w:lineRule="exact"/>
        <w:jc w:val="both"/>
        <w:rPr>
          <w:rFonts w:ascii="Times New Roman" w:hAnsi="Times New Roman" w:eastAsia="宋体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294989E3">
      <w:pPr>
        <w:spacing w:after="0" w:line="240" w:lineRule="exact"/>
        <w:jc w:val="both"/>
        <w:rPr>
          <w:rFonts w:ascii="Times New Roman" w:hAnsi="Times New Roman" w:eastAsia="宋体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582C0497">
      <w:pPr>
        <w:pStyle w:val="40"/>
        <w:jc w:val="center"/>
        <w:outlineLvl w:val="9"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drawing>
          <wp:inline distT="0" distB="0" distL="0" distR="0">
            <wp:extent cx="5274310" cy="5123815"/>
            <wp:effectExtent l="0" t="0" r="2540" b="635"/>
            <wp:docPr id="14386263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626301" name="图片 2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8F5F7">
      <w:pPr>
        <w:spacing w:after="240" w:line="240" w:lineRule="exact"/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Fig.</w:t>
      </w:r>
      <w:r>
        <w:rPr>
          <w:rFonts w:hint="eastAsia" w:ascii="Times New Roman" w:hAnsi="Times New Roman" w:eastAsia="宋体"/>
          <w:sz w:val="20"/>
          <w:szCs w:val="20"/>
        </w:rPr>
        <w:t xml:space="preserve"> S4</w:t>
      </w:r>
      <w:r>
        <w:rPr>
          <w:rFonts w:ascii="Times New Roman" w:hAnsi="Times New Roman" w:eastAsia="宋体"/>
          <w:sz w:val="20"/>
          <w:szCs w:val="20"/>
        </w:rPr>
        <w:t xml:space="preserve">.The correlation between </w:t>
      </w:r>
      <w:r>
        <w:rPr>
          <w:rFonts w:hint="eastAsia" w:ascii="Times New Roman" w:hAnsi="Times New Roman" w:eastAsia="宋体"/>
          <w:sz w:val="20"/>
          <w:szCs w:val="20"/>
        </w:rPr>
        <w:t xml:space="preserve">texture indices </w:t>
      </w:r>
      <w:r>
        <w:rPr>
          <w:rFonts w:ascii="Times New Roman" w:hAnsi="Times New Roman" w:eastAsia="宋体"/>
          <w:sz w:val="20"/>
          <w:szCs w:val="20"/>
        </w:rPr>
        <w:t>and yield</w:t>
      </w:r>
      <w:r>
        <w:rPr>
          <w:rFonts w:hint="eastAsia" w:ascii="Times New Roman" w:hAnsi="Times New Roman" w:eastAsia="宋体"/>
          <w:sz w:val="20"/>
          <w:szCs w:val="20"/>
        </w:rPr>
        <w:t xml:space="preserve"> a</w:t>
      </w:r>
      <w:r>
        <w:rPr>
          <w:rFonts w:ascii="Times New Roman" w:hAnsi="Times New Roman" w:eastAsia="宋体"/>
          <w:sz w:val="20"/>
          <w:szCs w:val="20"/>
        </w:rPr>
        <w:t>t different growth stages under different texture window</w:t>
      </w:r>
      <w:r>
        <w:rPr>
          <w:rFonts w:hint="eastAsia" w:ascii="Times New Roman" w:hAnsi="Times New Roman" w:eastAsia="宋体"/>
          <w:sz w:val="20"/>
          <w:szCs w:val="20"/>
        </w:rPr>
        <w:t xml:space="preserve"> sizes. </w:t>
      </w:r>
      <w:r>
        <w:rPr>
          <w:rFonts w:ascii="Times New Roman" w:hAnsi="Times New Roman" w:eastAsia="宋体"/>
          <w:sz w:val="20"/>
          <w:szCs w:val="20"/>
        </w:rPr>
        <w:t>(a</w:t>
      </w:r>
      <w:r>
        <w:rPr>
          <w:rFonts w:hint="eastAsia" w:ascii="Times New Roman" w:hAnsi="Times New Roman" w:eastAsia="宋体"/>
          <w:sz w:val="20"/>
          <w:szCs w:val="20"/>
        </w:rPr>
        <w:t>) Seedling S</w:t>
      </w:r>
      <w:r>
        <w:rPr>
          <w:rFonts w:ascii="Times New Roman" w:hAnsi="Times New Roman" w:eastAsia="宋体"/>
          <w:sz w:val="20"/>
          <w:szCs w:val="20"/>
        </w:rPr>
        <w:t xml:space="preserve">tage, </w:t>
      </w:r>
      <w:r>
        <w:rPr>
          <w:rFonts w:hint="eastAsia" w:ascii="Times New Roman" w:hAnsi="Times New Roman" w:eastAsia="宋体"/>
          <w:sz w:val="20"/>
          <w:szCs w:val="20"/>
        </w:rPr>
        <w:t>(</w:t>
      </w:r>
      <w:r>
        <w:rPr>
          <w:rFonts w:ascii="Times New Roman" w:hAnsi="Times New Roman" w:eastAsia="宋体"/>
          <w:sz w:val="20"/>
          <w:szCs w:val="20"/>
        </w:rPr>
        <w:t>b</w:t>
      </w:r>
      <w:r>
        <w:rPr>
          <w:rFonts w:hint="eastAsia" w:ascii="Times New Roman" w:hAnsi="Times New Roman" w:eastAsia="宋体"/>
          <w:sz w:val="20"/>
          <w:szCs w:val="20"/>
        </w:rPr>
        <w:t>)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>T</w:t>
      </w:r>
      <w:r>
        <w:rPr>
          <w:rFonts w:ascii="Times New Roman" w:hAnsi="Times New Roman" w:eastAsia="宋体"/>
          <w:sz w:val="20"/>
          <w:szCs w:val="20"/>
        </w:rPr>
        <w:t xml:space="preserve">illering </w:t>
      </w:r>
      <w:r>
        <w:rPr>
          <w:rFonts w:hint="eastAsia" w:ascii="Times New Roman" w:hAnsi="Times New Roman" w:eastAsia="宋体"/>
          <w:sz w:val="20"/>
          <w:szCs w:val="20"/>
        </w:rPr>
        <w:t>S</w:t>
      </w:r>
      <w:r>
        <w:rPr>
          <w:rFonts w:ascii="Times New Roman" w:hAnsi="Times New Roman" w:eastAsia="宋体"/>
          <w:sz w:val="20"/>
          <w:szCs w:val="20"/>
        </w:rPr>
        <w:t xml:space="preserve">tage, </w:t>
      </w:r>
      <w:r>
        <w:rPr>
          <w:rFonts w:hint="eastAsia" w:ascii="Times New Roman" w:hAnsi="Times New Roman" w:eastAsia="宋体"/>
          <w:sz w:val="20"/>
          <w:szCs w:val="20"/>
        </w:rPr>
        <w:t>(</w:t>
      </w:r>
      <w:r>
        <w:rPr>
          <w:rFonts w:ascii="Times New Roman" w:hAnsi="Times New Roman" w:eastAsia="宋体"/>
          <w:sz w:val="20"/>
          <w:szCs w:val="20"/>
        </w:rPr>
        <w:t>c</w:t>
      </w:r>
      <w:r>
        <w:rPr>
          <w:rFonts w:hint="eastAsia" w:ascii="Times New Roman" w:hAnsi="Times New Roman" w:eastAsia="宋体"/>
          <w:sz w:val="20"/>
          <w:szCs w:val="20"/>
        </w:rPr>
        <w:t>)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>Elongation Stage</w:t>
      </w:r>
      <w:r>
        <w:rPr>
          <w:rFonts w:ascii="Times New Roman" w:hAnsi="Times New Roman" w:eastAsia="宋体"/>
          <w:sz w:val="20"/>
          <w:szCs w:val="20"/>
        </w:rPr>
        <w:t xml:space="preserve">, </w:t>
      </w:r>
      <w:r>
        <w:rPr>
          <w:rFonts w:hint="eastAsia" w:ascii="Times New Roman" w:hAnsi="Times New Roman" w:eastAsia="宋体"/>
          <w:sz w:val="20"/>
          <w:szCs w:val="20"/>
        </w:rPr>
        <w:t>(</w:t>
      </w:r>
      <w:r>
        <w:rPr>
          <w:rFonts w:ascii="Times New Roman" w:hAnsi="Times New Roman" w:eastAsia="宋体"/>
          <w:sz w:val="20"/>
          <w:szCs w:val="20"/>
        </w:rPr>
        <w:t>d</w:t>
      </w:r>
      <w:r>
        <w:rPr>
          <w:rFonts w:hint="eastAsia" w:ascii="Times New Roman" w:hAnsi="Times New Roman" w:eastAsia="宋体"/>
          <w:sz w:val="20"/>
          <w:szCs w:val="20"/>
        </w:rPr>
        <w:t>)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14:ligatures w14:val="none"/>
        </w:rPr>
        <w:t>Maturation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>S</w:t>
      </w:r>
      <w:r>
        <w:rPr>
          <w:rFonts w:ascii="Times New Roman" w:hAnsi="Times New Roman" w:eastAsia="宋体"/>
          <w:sz w:val="20"/>
          <w:szCs w:val="20"/>
        </w:rPr>
        <w:t>tage</w:t>
      </w:r>
      <w:r>
        <w:rPr>
          <w:rFonts w:hint="eastAsia" w:ascii="Times New Roman" w:hAnsi="Times New Roman" w:eastAsia="宋体"/>
          <w:sz w:val="20"/>
          <w:szCs w:val="20"/>
        </w:rPr>
        <w:t>.</w:t>
      </w:r>
    </w:p>
    <w:p w14:paraId="71C0C7CA">
      <w:pPr>
        <w:spacing w:after="240" w:line="240" w:lineRule="auto"/>
        <w:jc w:val="center"/>
        <w:rPr>
          <w:rFonts w:ascii="Times New Roman" w:hAnsi="Times New Roman" w:eastAsia="宋体"/>
          <w:sz w:val="16"/>
          <w:szCs w:val="16"/>
        </w:rPr>
      </w:pPr>
      <w:r>
        <w:rPr>
          <w:rFonts w:ascii="Times New Roman" w:hAnsi="Times New Roman" w:eastAsia="宋体"/>
          <w:sz w:val="16"/>
          <w:szCs w:val="16"/>
        </w:rPr>
        <w:drawing>
          <wp:inline distT="0" distB="0" distL="0" distR="0">
            <wp:extent cx="5274310" cy="5123815"/>
            <wp:effectExtent l="0" t="0" r="2540" b="635"/>
            <wp:docPr id="21115290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29087" name="图片 3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D8008">
      <w:pPr>
        <w:spacing w:after="240" w:line="240" w:lineRule="exact"/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Fig.</w:t>
      </w:r>
      <w:r>
        <w:rPr>
          <w:rFonts w:hint="eastAsia" w:ascii="Times New Roman" w:hAnsi="Times New Roman" w:eastAsia="宋体"/>
          <w:sz w:val="20"/>
          <w:szCs w:val="20"/>
        </w:rPr>
        <w:t xml:space="preserve"> S5</w:t>
      </w:r>
      <w:r>
        <w:rPr>
          <w:rFonts w:ascii="Times New Roman" w:hAnsi="Times New Roman" w:eastAsia="宋体"/>
          <w:sz w:val="20"/>
          <w:szCs w:val="20"/>
        </w:rPr>
        <w:t xml:space="preserve">.The correlation between </w:t>
      </w:r>
      <w:r>
        <w:rPr>
          <w:rFonts w:hint="eastAsia" w:ascii="Times New Roman" w:hAnsi="Times New Roman" w:eastAsia="宋体"/>
          <w:sz w:val="20"/>
          <w:szCs w:val="20"/>
        </w:rPr>
        <w:t>texture indices</w:t>
      </w:r>
      <w:r>
        <w:rPr>
          <w:rFonts w:ascii="Times New Roman" w:hAnsi="Times New Roman" w:eastAsia="宋体"/>
          <w:sz w:val="20"/>
          <w:szCs w:val="20"/>
        </w:rPr>
        <w:t xml:space="preserve"> and </w:t>
      </w:r>
      <w:r>
        <w:rPr>
          <w:rFonts w:hint="eastAsia" w:ascii="Times New Roman" w:hAnsi="Times New Roman" w:eastAsia="宋体"/>
          <w:sz w:val="20"/>
          <w:szCs w:val="20"/>
        </w:rPr>
        <w:t>millable stalks a</w:t>
      </w:r>
      <w:r>
        <w:rPr>
          <w:rFonts w:ascii="Times New Roman" w:hAnsi="Times New Roman" w:eastAsia="宋体"/>
          <w:sz w:val="20"/>
          <w:szCs w:val="20"/>
        </w:rPr>
        <w:t>t different growth stages</w:t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/>
          <w:sz w:val="20"/>
          <w:szCs w:val="20"/>
        </w:rPr>
        <w:t>under different texture window</w:t>
      </w:r>
      <w:r>
        <w:rPr>
          <w:rFonts w:hint="eastAsia" w:ascii="Times New Roman" w:hAnsi="Times New Roman" w:eastAsia="宋体"/>
          <w:sz w:val="20"/>
          <w:szCs w:val="20"/>
        </w:rPr>
        <w:t xml:space="preserve"> sizes</w:t>
      </w:r>
      <w:r>
        <w:rPr>
          <w:rFonts w:ascii="Times New Roman" w:hAnsi="Times New Roman" w:eastAsia="宋体"/>
          <w:sz w:val="20"/>
          <w:szCs w:val="20"/>
        </w:rPr>
        <w:t>.</w:t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/>
          <w:sz w:val="20"/>
          <w:szCs w:val="20"/>
        </w:rPr>
        <w:t>(a</w:t>
      </w:r>
      <w:r>
        <w:rPr>
          <w:rFonts w:hint="eastAsia" w:ascii="Times New Roman" w:hAnsi="Times New Roman" w:eastAsia="宋体"/>
          <w:sz w:val="20"/>
          <w:szCs w:val="20"/>
        </w:rPr>
        <w:t>) Seedling S</w:t>
      </w:r>
      <w:r>
        <w:rPr>
          <w:rFonts w:ascii="Times New Roman" w:hAnsi="Times New Roman" w:eastAsia="宋体"/>
          <w:sz w:val="20"/>
          <w:szCs w:val="20"/>
        </w:rPr>
        <w:t xml:space="preserve">tage, </w:t>
      </w:r>
      <w:r>
        <w:rPr>
          <w:rFonts w:hint="eastAsia" w:ascii="Times New Roman" w:hAnsi="Times New Roman" w:eastAsia="宋体"/>
          <w:sz w:val="20"/>
          <w:szCs w:val="20"/>
        </w:rPr>
        <w:t>(</w:t>
      </w:r>
      <w:r>
        <w:rPr>
          <w:rFonts w:ascii="Times New Roman" w:hAnsi="Times New Roman" w:eastAsia="宋体"/>
          <w:sz w:val="20"/>
          <w:szCs w:val="20"/>
        </w:rPr>
        <w:t>b</w:t>
      </w:r>
      <w:r>
        <w:rPr>
          <w:rFonts w:hint="eastAsia" w:ascii="Times New Roman" w:hAnsi="Times New Roman" w:eastAsia="宋体"/>
          <w:sz w:val="20"/>
          <w:szCs w:val="20"/>
        </w:rPr>
        <w:t>)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>T</w:t>
      </w:r>
      <w:r>
        <w:rPr>
          <w:rFonts w:ascii="Times New Roman" w:hAnsi="Times New Roman" w:eastAsia="宋体"/>
          <w:sz w:val="20"/>
          <w:szCs w:val="20"/>
        </w:rPr>
        <w:t xml:space="preserve">illering </w:t>
      </w:r>
      <w:r>
        <w:rPr>
          <w:rFonts w:hint="eastAsia" w:ascii="Times New Roman" w:hAnsi="Times New Roman" w:eastAsia="宋体"/>
          <w:sz w:val="20"/>
          <w:szCs w:val="20"/>
        </w:rPr>
        <w:t>S</w:t>
      </w:r>
      <w:r>
        <w:rPr>
          <w:rFonts w:ascii="Times New Roman" w:hAnsi="Times New Roman" w:eastAsia="宋体"/>
          <w:sz w:val="20"/>
          <w:szCs w:val="20"/>
        </w:rPr>
        <w:t xml:space="preserve">tage, </w:t>
      </w:r>
      <w:r>
        <w:rPr>
          <w:rFonts w:hint="eastAsia" w:ascii="Times New Roman" w:hAnsi="Times New Roman" w:eastAsia="宋体"/>
          <w:sz w:val="20"/>
          <w:szCs w:val="20"/>
        </w:rPr>
        <w:t>(</w:t>
      </w:r>
      <w:r>
        <w:rPr>
          <w:rFonts w:ascii="Times New Roman" w:hAnsi="Times New Roman" w:eastAsia="宋体"/>
          <w:sz w:val="20"/>
          <w:szCs w:val="20"/>
        </w:rPr>
        <w:t>c</w:t>
      </w:r>
      <w:r>
        <w:rPr>
          <w:rFonts w:hint="eastAsia" w:ascii="Times New Roman" w:hAnsi="Times New Roman" w:eastAsia="宋体"/>
          <w:sz w:val="20"/>
          <w:szCs w:val="20"/>
        </w:rPr>
        <w:t>)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>Elongation Stage</w:t>
      </w:r>
      <w:r>
        <w:rPr>
          <w:rFonts w:ascii="Times New Roman" w:hAnsi="Times New Roman" w:eastAsia="宋体"/>
          <w:sz w:val="20"/>
          <w:szCs w:val="20"/>
        </w:rPr>
        <w:t xml:space="preserve">, </w:t>
      </w:r>
      <w:r>
        <w:rPr>
          <w:rFonts w:hint="eastAsia" w:ascii="Times New Roman" w:hAnsi="Times New Roman" w:eastAsia="宋体"/>
          <w:sz w:val="20"/>
          <w:szCs w:val="20"/>
        </w:rPr>
        <w:t>(</w:t>
      </w:r>
      <w:r>
        <w:rPr>
          <w:rFonts w:ascii="Times New Roman" w:hAnsi="Times New Roman" w:eastAsia="宋体"/>
          <w:sz w:val="20"/>
          <w:szCs w:val="20"/>
        </w:rPr>
        <w:t>d</w:t>
      </w:r>
      <w:r>
        <w:rPr>
          <w:rFonts w:hint="eastAsia" w:ascii="Times New Roman" w:hAnsi="Times New Roman" w:eastAsia="宋体"/>
          <w:sz w:val="20"/>
          <w:szCs w:val="20"/>
        </w:rPr>
        <w:t>)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14:ligatures w14:val="none"/>
        </w:rPr>
        <w:t>Maturation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>S</w:t>
      </w:r>
      <w:r>
        <w:rPr>
          <w:rFonts w:ascii="Times New Roman" w:hAnsi="Times New Roman" w:eastAsia="宋体"/>
          <w:sz w:val="20"/>
          <w:szCs w:val="20"/>
        </w:rPr>
        <w:t>tage</w:t>
      </w:r>
      <w:r>
        <w:rPr>
          <w:rFonts w:hint="eastAsia" w:ascii="Times New Roman" w:hAnsi="Times New Roman" w:eastAsia="宋体"/>
          <w:sz w:val="20"/>
          <w:szCs w:val="20"/>
        </w:rPr>
        <w:t>.</w:t>
      </w:r>
    </w:p>
    <w:p w14:paraId="7FE558E4">
      <w:pPr>
        <w:spacing w:after="240" w:line="240" w:lineRule="exact"/>
        <w:jc w:val="both"/>
        <w:rPr>
          <w:rFonts w:ascii="Times New Roman" w:hAnsi="Times New Roman" w:eastAsia="宋体"/>
          <w:sz w:val="16"/>
          <w:szCs w:val="16"/>
        </w:rPr>
      </w:pPr>
    </w:p>
    <w:p w14:paraId="1C90268E">
      <w:pPr>
        <w:pStyle w:val="40"/>
        <w:jc w:val="center"/>
        <w:outlineLvl w:val="9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drawing>
          <wp:inline distT="0" distB="0" distL="0" distR="0">
            <wp:extent cx="5274310" cy="5123815"/>
            <wp:effectExtent l="0" t="0" r="2540" b="635"/>
            <wp:docPr id="851933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93356" name="图片 4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3D5A6">
      <w:pPr>
        <w:spacing w:after="240" w:line="240" w:lineRule="exact"/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Fig.</w:t>
      </w:r>
      <w:r>
        <w:rPr>
          <w:rFonts w:hint="eastAsia" w:ascii="Times New Roman" w:hAnsi="Times New Roman" w:eastAsia="宋体"/>
          <w:sz w:val="20"/>
          <w:szCs w:val="20"/>
        </w:rPr>
        <w:t xml:space="preserve"> S6</w:t>
      </w:r>
      <w:r>
        <w:rPr>
          <w:rFonts w:ascii="Times New Roman" w:hAnsi="Times New Roman" w:eastAsia="宋体"/>
          <w:sz w:val="20"/>
          <w:szCs w:val="20"/>
        </w:rPr>
        <w:t>.</w:t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/>
          <w:sz w:val="20"/>
          <w:szCs w:val="20"/>
        </w:rPr>
        <w:t xml:space="preserve">The correlation between </w:t>
      </w:r>
      <w:r>
        <w:rPr>
          <w:rFonts w:hint="eastAsia" w:ascii="Times New Roman" w:hAnsi="Times New Roman" w:eastAsia="宋体"/>
          <w:sz w:val="20"/>
          <w:szCs w:val="20"/>
        </w:rPr>
        <w:t>texture indices</w:t>
      </w:r>
      <w:r>
        <w:rPr>
          <w:rFonts w:ascii="Times New Roman" w:hAnsi="Times New Roman" w:eastAsia="宋体"/>
          <w:sz w:val="20"/>
          <w:szCs w:val="20"/>
        </w:rPr>
        <w:t xml:space="preserve"> and </w:t>
      </w:r>
      <w:r>
        <w:rPr>
          <w:rFonts w:hint="eastAsia" w:ascii="Times New Roman" w:hAnsi="Times New Roman" w:eastAsia="宋体"/>
          <w:sz w:val="20"/>
          <w:szCs w:val="20"/>
        </w:rPr>
        <w:t>Brix a</w:t>
      </w:r>
      <w:r>
        <w:rPr>
          <w:rFonts w:ascii="Times New Roman" w:hAnsi="Times New Roman" w:eastAsia="宋体"/>
          <w:sz w:val="20"/>
          <w:szCs w:val="20"/>
        </w:rPr>
        <w:t>t different growth stages</w:t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/>
          <w:sz w:val="20"/>
          <w:szCs w:val="20"/>
        </w:rPr>
        <w:t>under different texture window</w:t>
      </w:r>
      <w:r>
        <w:rPr>
          <w:rFonts w:hint="eastAsia" w:ascii="Times New Roman" w:hAnsi="Times New Roman" w:eastAsia="宋体"/>
          <w:sz w:val="20"/>
          <w:szCs w:val="20"/>
        </w:rPr>
        <w:t xml:space="preserve"> sizes</w:t>
      </w:r>
      <w:r>
        <w:rPr>
          <w:rFonts w:ascii="Times New Roman" w:hAnsi="Times New Roman" w:eastAsia="宋体"/>
          <w:sz w:val="20"/>
          <w:szCs w:val="20"/>
        </w:rPr>
        <w:t>.</w:t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/>
          <w:sz w:val="20"/>
          <w:szCs w:val="20"/>
        </w:rPr>
        <w:t>(a</w:t>
      </w:r>
      <w:r>
        <w:rPr>
          <w:rFonts w:hint="eastAsia" w:ascii="Times New Roman" w:hAnsi="Times New Roman" w:eastAsia="宋体"/>
          <w:sz w:val="20"/>
          <w:szCs w:val="20"/>
        </w:rPr>
        <w:t>) Seedling S</w:t>
      </w:r>
      <w:r>
        <w:rPr>
          <w:rFonts w:ascii="Times New Roman" w:hAnsi="Times New Roman" w:eastAsia="宋体"/>
          <w:sz w:val="20"/>
          <w:szCs w:val="20"/>
        </w:rPr>
        <w:t xml:space="preserve">tage, </w:t>
      </w:r>
      <w:r>
        <w:rPr>
          <w:rFonts w:hint="eastAsia" w:ascii="Times New Roman" w:hAnsi="Times New Roman" w:eastAsia="宋体"/>
          <w:sz w:val="20"/>
          <w:szCs w:val="20"/>
        </w:rPr>
        <w:t>(</w:t>
      </w:r>
      <w:r>
        <w:rPr>
          <w:rFonts w:ascii="Times New Roman" w:hAnsi="Times New Roman" w:eastAsia="宋体"/>
          <w:sz w:val="20"/>
          <w:szCs w:val="20"/>
        </w:rPr>
        <w:t>b</w:t>
      </w:r>
      <w:r>
        <w:rPr>
          <w:rFonts w:hint="eastAsia" w:ascii="Times New Roman" w:hAnsi="Times New Roman" w:eastAsia="宋体"/>
          <w:sz w:val="20"/>
          <w:szCs w:val="20"/>
        </w:rPr>
        <w:t>)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>T</w:t>
      </w:r>
      <w:r>
        <w:rPr>
          <w:rFonts w:ascii="Times New Roman" w:hAnsi="Times New Roman" w:eastAsia="宋体"/>
          <w:sz w:val="20"/>
          <w:szCs w:val="20"/>
        </w:rPr>
        <w:t xml:space="preserve">illering </w:t>
      </w:r>
      <w:r>
        <w:rPr>
          <w:rFonts w:hint="eastAsia" w:ascii="Times New Roman" w:hAnsi="Times New Roman" w:eastAsia="宋体"/>
          <w:sz w:val="20"/>
          <w:szCs w:val="20"/>
        </w:rPr>
        <w:t>S</w:t>
      </w:r>
      <w:r>
        <w:rPr>
          <w:rFonts w:ascii="Times New Roman" w:hAnsi="Times New Roman" w:eastAsia="宋体"/>
          <w:sz w:val="20"/>
          <w:szCs w:val="20"/>
        </w:rPr>
        <w:t xml:space="preserve">tage, </w:t>
      </w:r>
      <w:r>
        <w:rPr>
          <w:rFonts w:hint="eastAsia" w:ascii="Times New Roman" w:hAnsi="Times New Roman" w:eastAsia="宋体"/>
          <w:sz w:val="20"/>
          <w:szCs w:val="20"/>
        </w:rPr>
        <w:t>(</w:t>
      </w:r>
      <w:r>
        <w:rPr>
          <w:rFonts w:ascii="Times New Roman" w:hAnsi="Times New Roman" w:eastAsia="宋体"/>
          <w:sz w:val="20"/>
          <w:szCs w:val="20"/>
        </w:rPr>
        <w:t>c</w:t>
      </w:r>
      <w:r>
        <w:rPr>
          <w:rFonts w:hint="eastAsia" w:ascii="Times New Roman" w:hAnsi="Times New Roman" w:eastAsia="宋体"/>
          <w:sz w:val="20"/>
          <w:szCs w:val="20"/>
        </w:rPr>
        <w:t>)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>Elongation Stage</w:t>
      </w:r>
      <w:r>
        <w:rPr>
          <w:rFonts w:ascii="Times New Roman" w:hAnsi="Times New Roman" w:eastAsia="宋体"/>
          <w:sz w:val="20"/>
          <w:szCs w:val="20"/>
        </w:rPr>
        <w:t xml:space="preserve">, </w:t>
      </w:r>
      <w:r>
        <w:rPr>
          <w:rFonts w:hint="eastAsia" w:ascii="Times New Roman" w:hAnsi="Times New Roman" w:eastAsia="宋体"/>
          <w:sz w:val="20"/>
          <w:szCs w:val="20"/>
        </w:rPr>
        <w:t>(</w:t>
      </w:r>
      <w:r>
        <w:rPr>
          <w:rFonts w:ascii="Times New Roman" w:hAnsi="Times New Roman" w:eastAsia="宋体"/>
          <w:sz w:val="20"/>
          <w:szCs w:val="20"/>
        </w:rPr>
        <w:t>d</w:t>
      </w:r>
      <w:r>
        <w:rPr>
          <w:rFonts w:hint="eastAsia" w:ascii="Times New Roman" w:hAnsi="Times New Roman" w:eastAsia="宋体"/>
          <w:sz w:val="20"/>
          <w:szCs w:val="20"/>
        </w:rPr>
        <w:t>)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14:ligatures w14:val="none"/>
        </w:rPr>
        <w:t>Maturation</w:t>
      </w:r>
      <w:r>
        <w:rPr>
          <w:rFonts w:ascii="Times New Roman" w:hAnsi="Times New Roman" w:eastAsia="宋体"/>
          <w:sz w:val="20"/>
          <w:szCs w:val="20"/>
        </w:rPr>
        <w:t xml:space="preserve"> </w:t>
      </w:r>
      <w:r>
        <w:rPr>
          <w:rFonts w:hint="eastAsia" w:ascii="Times New Roman" w:hAnsi="Times New Roman" w:eastAsia="宋体"/>
          <w:sz w:val="20"/>
          <w:szCs w:val="20"/>
        </w:rPr>
        <w:t>S</w:t>
      </w:r>
      <w:r>
        <w:rPr>
          <w:rFonts w:ascii="Times New Roman" w:hAnsi="Times New Roman" w:eastAsia="宋体"/>
          <w:sz w:val="20"/>
          <w:szCs w:val="20"/>
        </w:rPr>
        <w:t>tage</w:t>
      </w:r>
      <w:r>
        <w:rPr>
          <w:rFonts w:hint="eastAsia" w:ascii="Times New Roman" w:hAnsi="Times New Roman" w:eastAsia="宋体"/>
          <w:sz w:val="20"/>
          <w:szCs w:val="20"/>
        </w:rPr>
        <w:t>.</w:t>
      </w:r>
    </w:p>
    <w:p w14:paraId="36C826C2">
      <w:pPr>
        <w:spacing w:after="240" w:line="240" w:lineRule="exact"/>
        <w:jc w:val="both"/>
        <w:rPr>
          <w:rFonts w:ascii="Times New Roman" w:hAnsi="Times New Roman" w:eastAsia="宋体"/>
          <w:sz w:val="16"/>
          <w:szCs w:val="16"/>
        </w:rPr>
      </w:pPr>
    </w:p>
    <w:p w14:paraId="3783B812">
      <w:pPr>
        <w:spacing w:after="240" w:line="240" w:lineRule="exact"/>
        <w:jc w:val="both"/>
        <w:rPr>
          <w:rFonts w:ascii="Times New Roman" w:hAnsi="Times New Roman" w:eastAsia="宋体"/>
          <w:sz w:val="16"/>
          <w:szCs w:val="16"/>
        </w:rPr>
      </w:pPr>
    </w:p>
    <w:p w14:paraId="53394AFA">
      <w:pPr>
        <w:spacing w:after="240" w:line="240" w:lineRule="auto"/>
        <w:jc w:val="both"/>
        <w:rPr>
          <w:rFonts w:ascii="Times New Roman" w:hAnsi="Times New Roman" w:eastAsia="宋体"/>
          <w:sz w:val="16"/>
          <w:szCs w:val="16"/>
        </w:rPr>
      </w:pPr>
    </w:p>
    <w:p w14:paraId="57FE3AC0">
      <w:pPr>
        <w:spacing w:after="240" w:line="240" w:lineRule="exact"/>
        <w:jc w:val="both"/>
        <w:rPr>
          <w:rFonts w:ascii="Times New Roman" w:hAnsi="Times New Roman" w:eastAsia="宋体"/>
          <w:sz w:val="16"/>
          <w:szCs w:val="16"/>
        </w:rPr>
      </w:pPr>
    </w:p>
    <w:p w14:paraId="4F20C119">
      <w:pPr>
        <w:spacing w:after="240" w:line="240" w:lineRule="exact"/>
        <w:jc w:val="both"/>
        <w:rPr>
          <w:rFonts w:ascii="Times New Roman" w:hAnsi="Times New Roman" w:eastAsia="宋体"/>
          <w:sz w:val="16"/>
          <w:szCs w:val="16"/>
        </w:rPr>
      </w:pPr>
    </w:p>
    <w:p w14:paraId="369CC4C2">
      <w:pPr>
        <w:spacing w:after="240" w:line="240" w:lineRule="exact"/>
        <w:jc w:val="both"/>
        <w:rPr>
          <w:rFonts w:ascii="Times New Roman" w:hAnsi="Times New Roman" w:eastAsia="宋体"/>
          <w:sz w:val="16"/>
          <w:szCs w:val="16"/>
        </w:rPr>
      </w:pPr>
    </w:p>
    <w:p w14:paraId="373516CD">
      <w:pPr>
        <w:spacing w:after="240" w:line="240" w:lineRule="exact"/>
        <w:jc w:val="both"/>
        <w:rPr>
          <w:rFonts w:ascii="Times New Roman" w:hAnsi="Times New Roman" w:eastAsia="宋体"/>
          <w:sz w:val="16"/>
          <w:szCs w:val="16"/>
        </w:rPr>
      </w:pPr>
    </w:p>
    <w:p w14:paraId="0AB88587">
      <w:pPr>
        <w:spacing w:after="240" w:line="240" w:lineRule="exact"/>
        <w:jc w:val="both"/>
        <w:rPr>
          <w:rFonts w:ascii="Times New Roman" w:hAnsi="Times New Roman" w:eastAsia="宋体"/>
          <w:sz w:val="16"/>
          <w:szCs w:val="16"/>
        </w:rPr>
      </w:pPr>
    </w:p>
    <w:p w14:paraId="63E7315B">
      <w:pPr>
        <w:spacing w:after="240" w:line="240" w:lineRule="exact"/>
        <w:jc w:val="both"/>
        <w:rPr>
          <w:rFonts w:ascii="Times New Roman" w:hAnsi="Times New Roman" w:eastAsia="宋体"/>
          <w:sz w:val="16"/>
          <w:szCs w:val="16"/>
        </w:rPr>
      </w:pPr>
    </w:p>
    <w:p w14:paraId="375D5B6F">
      <w:pPr>
        <w:spacing w:after="240" w:line="240" w:lineRule="exact"/>
        <w:jc w:val="both"/>
        <w:rPr>
          <w:rFonts w:ascii="Times New Roman" w:hAnsi="Times New Roman" w:eastAsia="宋体"/>
          <w:sz w:val="16"/>
          <w:szCs w:val="16"/>
        </w:rPr>
      </w:pPr>
    </w:p>
    <w:p w14:paraId="13896FF8">
      <w:pPr>
        <w:spacing w:after="240" w:line="240" w:lineRule="exact"/>
        <w:jc w:val="both"/>
        <w:rPr>
          <w:rFonts w:ascii="Times New Roman" w:hAnsi="Times New Roman" w:eastAsia="宋体"/>
          <w:sz w:val="16"/>
          <w:szCs w:val="16"/>
        </w:rPr>
      </w:pPr>
    </w:p>
    <w:p w14:paraId="2AFE09D1">
      <w:pPr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  <w14:ligatures w14:val="none"/>
        </w:rPr>
        <w:drawing>
          <wp:inline distT="0" distB="0" distL="0" distR="0">
            <wp:extent cx="5274310" cy="472884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2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sz w:val="20"/>
          <w:szCs w:val="20"/>
        </w:rPr>
        <w:t>Fig.</w:t>
      </w:r>
      <w:r>
        <w:rPr>
          <w:rFonts w:hint="eastAsia" w:ascii="Times New Roman" w:hAnsi="Times New Roman" w:eastAsia="宋体"/>
          <w:sz w:val="20"/>
          <w:szCs w:val="20"/>
        </w:rPr>
        <w:t xml:space="preserve"> S7</w:t>
      </w:r>
      <w:r>
        <w:rPr>
          <w:rFonts w:ascii="Times New Roman" w:hAnsi="Times New Roman" w:eastAsia="宋体"/>
          <w:sz w:val="20"/>
          <w:szCs w:val="20"/>
        </w:rPr>
        <w:t>. Correlation analysis of soil physicochemical properties, fertilization</w:t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/>
          <w:sz w:val="20"/>
          <w:szCs w:val="20"/>
        </w:rPr>
        <w:t xml:space="preserve">and sugarcane </w:t>
      </w:r>
      <w:r>
        <w:rPr>
          <w:rFonts w:hint="eastAsia" w:ascii="Times New Roman" w:hAnsi="Times New Roman" w:eastAsia="宋体"/>
          <w:sz w:val="20"/>
          <w:szCs w:val="20"/>
        </w:rPr>
        <w:t>traits</w:t>
      </w:r>
      <w:r>
        <w:rPr>
          <w:rFonts w:ascii="Times New Roman" w:hAnsi="Times New Roman" w:eastAsia="宋体"/>
          <w:sz w:val="20"/>
          <w:szCs w:val="20"/>
        </w:rPr>
        <w:t>.</w:t>
      </w:r>
    </w:p>
    <w:p w14:paraId="4C1B25DC">
      <w:pPr>
        <w:rPr>
          <w:rFonts w:ascii="Times New Roman" w:hAnsi="Times New Roman" w:eastAsia="宋体"/>
          <w:sz w:val="20"/>
          <w:szCs w:val="20"/>
        </w:rPr>
      </w:pPr>
    </w:p>
    <w:p w14:paraId="3E8754A2">
      <w:pPr>
        <w:rPr>
          <w:rFonts w:ascii="Times New Roman" w:hAnsi="Times New Roman" w:eastAsia="宋体"/>
          <w:sz w:val="20"/>
          <w:szCs w:val="20"/>
        </w:rPr>
      </w:pPr>
    </w:p>
    <w:p w14:paraId="7ED3FF8F">
      <w:pPr>
        <w:rPr>
          <w:rStyle w:val="16"/>
          <w:rFonts w:ascii="Tahoma" w:hAnsi="Tahoma" w:eastAsia="Tahoma" w:cs="Tahoma"/>
          <w:b/>
          <w:bCs/>
          <w:i w:val="0"/>
          <w:iCs w:val="0"/>
          <w:caps w:val="0"/>
          <w:color w:val="262626"/>
          <w:spacing w:val="0"/>
          <w:sz w:val="19"/>
          <w:szCs w:val="19"/>
          <w:shd w:val="clear" w:fill="FFFFFF"/>
        </w:rPr>
      </w:pPr>
      <w:r>
        <w:rPr>
          <w:rStyle w:val="16"/>
          <w:rFonts w:ascii="Tahoma" w:hAnsi="Tahoma" w:eastAsia="Tahoma" w:cs="Tahoma"/>
          <w:b/>
          <w:bCs/>
          <w:i w:val="0"/>
          <w:iCs w:val="0"/>
          <w:caps w:val="0"/>
          <w:color w:val="262626"/>
          <w:spacing w:val="0"/>
          <w:sz w:val="19"/>
          <w:szCs w:val="19"/>
          <w:shd w:val="clear" w:fill="FFFFFF"/>
        </w:rPr>
        <w:t>Supplementary References</w:t>
      </w:r>
    </w:p>
    <w:p w14:paraId="05C95999">
      <w:pPr>
        <w:rPr>
          <w:rStyle w:val="16"/>
          <w:rFonts w:ascii="Tahoma" w:hAnsi="Tahoma" w:eastAsia="Tahoma" w:cs="Tahoma"/>
          <w:b/>
          <w:bCs/>
          <w:i w:val="0"/>
          <w:iCs w:val="0"/>
          <w:caps w:val="0"/>
          <w:color w:val="262626"/>
          <w:spacing w:val="0"/>
          <w:sz w:val="19"/>
          <w:szCs w:val="19"/>
          <w:shd w:val="clear" w:fill="FFFFFF"/>
        </w:rPr>
      </w:pPr>
      <w:bookmarkStart w:id="7" w:name="_GoBack"/>
      <w:bookmarkEnd w:id="7"/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12"/>
    <w:rsid w:val="00007231"/>
    <w:rsid w:val="00025284"/>
    <w:rsid w:val="00027664"/>
    <w:rsid w:val="00033E97"/>
    <w:rsid w:val="00041BCF"/>
    <w:rsid w:val="00061208"/>
    <w:rsid w:val="00067381"/>
    <w:rsid w:val="000F4B8E"/>
    <w:rsid w:val="00105F8C"/>
    <w:rsid w:val="001574CA"/>
    <w:rsid w:val="001B6690"/>
    <w:rsid w:val="0021139C"/>
    <w:rsid w:val="002403F1"/>
    <w:rsid w:val="002461A6"/>
    <w:rsid w:val="00255664"/>
    <w:rsid w:val="0029316C"/>
    <w:rsid w:val="002C6EE0"/>
    <w:rsid w:val="002D5255"/>
    <w:rsid w:val="002E227B"/>
    <w:rsid w:val="002F2005"/>
    <w:rsid w:val="002F6676"/>
    <w:rsid w:val="002F6DF0"/>
    <w:rsid w:val="00314AF1"/>
    <w:rsid w:val="00351E20"/>
    <w:rsid w:val="00364240"/>
    <w:rsid w:val="00365732"/>
    <w:rsid w:val="00367150"/>
    <w:rsid w:val="00375847"/>
    <w:rsid w:val="00393E28"/>
    <w:rsid w:val="00396603"/>
    <w:rsid w:val="00397A8B"/>
    <w:rsid w:val="003B3844"/>
    <w:rsid w:val="003B40BE"/>
    <w:rsid w:val="003C2DCC"/>
    <w:rsid w:val="003F68FC"/>
    <w:rsid w:val="00400434"/>
    <w:rsid w:val="004031F7"/>
    <w:rsid w:val="00424313"/>
    <w:rsid w:val="00426283"/>
    <w:rsid w:val="004302F3"/>
    <w:rsid w:val="00446DC3"/>
    <w:rsid w:val="00450278"/>
    <w:rsid w:val="00476388"/>
    <w:rsid w:val="0050021E"/>
    <w:rsid w:val="00511EB7"/>
    <w:rsid w:val="00511F40"/>
    <w:rsid w:val="00530D36"/>
    <w:rsid w:val="0058165E"/>
    <w:rsid w:val="005A19B1"/>
    <w:rsid w:val="005C4E06"/>
    <w:rsid w:val="005D09F1"/>
    <w:rsid w:val="005D6247"/>
    <w:rsid w:val="005E6A8D"/>
    <w:rsid w:val="00642621"/>
    <w:rsid w:val="00651044"/>
    <w:rsid w:val="00657633"/>
    <w:rsid w:val="00675D28"/>
    <w:rsid w:val="006A5A74"/>
    <w:rsid w:val="006B0BAB"/>
    <w:rsid w:val="006B658D"/>
    <w:rsid w:val="006D7D35"/>
    <w:rsid w:val="00714E5E"/>
    <w:rsid w:val="00724436"/>
    <w:rsid w:val="007253B2"/>
    <w:rsid w:val="00733497"/>
    <w:rsid w:val="00736FBC"/>
    <w:rsid w:val="00737774"/>
    <w:rsid w:val="00755875"/>
    <w:rsid w:val="00773668"/>
    <w:rsid w:val="00785F5E"/>
    <w:rsid w:val="007868E1"/>
    <w:rsid w:val="007956F7"/>
    <w:rsid w:val="00797AC7"/>
    <w:rsid w:val="007A192D"/>
    <w:rsid w:val="007B4647"/>
    <w:rsid w:val="007B7A3E"/>
    <w:rsid w:val="007C1DFE"/>
    <w:rsid w:val="007E07B5"/>
    <w:rsid w:val="00826450"/>
    <w:rsid w:val="008379F2"/>
    <w:rsid w:val="008557AD"/>
    <w:rsid w:val="00857C8C"/>
    <w:rsid w:val="00867233"/>
    <w:rsid w:val="0087405F"/>
    <w:rsid w:val="008747A7"/>
    <w:rsid w:val="008A5047"/>
    <w:rsid w:val="008A7FE4"/>
    <w:rsid w:val="008C3F1F"/>
    <w:rsid w:val="008D0467"/>
    <w:rsid w:val="0091129F"/>
    <w:rsid w:val="009222AE"/>
    <w:rsid w:val="0095546A"/>
    <w:rsid w:val="0097103B"/>
    <w:rsid w:val="009A51EF"/>
    <w:rsid w:val="009B368F"/>
    <w:rsid w:val="009C2249"/>
    <w:rsid w:val="009E3805"/>
    <w:rsid w:val="00A32F46"/>
    <w:rsid w:val="00A50538"/>
    <w:rsid w:val="00A744E5"/>
    <w:rsid w:val="00A82479"/>
    <w:rsid w:val="00A91B26"/>
    <w:rsid w:val="00AD20E0"/>
    <w:rsid w:val="00AE4CF1"/>
    <w:rsid w:val="00AF759F"/>
    <w:rsid w:val="00B26245"/>
    <w:rsid w:val="00B7391B"/>
    <w:rsid w:val="00B81AAE"/>
    <w:rsid w:val="00BB2DEA"/>
    <w:rsid w:val="00BC3D6B"/>
    <w:rsid w:val="00BE21A0"/>
    <w:rsid w:val="00BE3EE0"/>
    <w:rsid w:val="00C06A5E"/>
    <w:rsid w:val="00C131AF"/>
    <w:rsid w:val="00C21AAF"/>
    <w:rsid w:val="00C3555C"/>
    <w:rsid w:val="00C454D1"/>
    <w:rsid w:val="00C51155"/>
    <w:rsid w:val="00C5222C"/>
    <w:rsid w:val="00C56A67"/>
    <w:rsid w:val="00CB73DE"/>
    <w:rsid w:val="00D3293F"/>
    <w:rsid w:val="00D55029"/>
    <w:rsid w:val="00D576F4"/>
    <w:rsid w:val="00D60B0F"/>
    <w:rsid w:val="00D97312"/>
    <w:rsid w:val="00D9766B"/>
    <w:rsid w:val="00DC0B1C"/>
    <w:rsid w:val="00DF05EC"/>
    <w:rsid w:val="00DF13FD"/>
    <w:rsid w:val="00DF3E1C"/>
    <w:rsid w:val="00E160EC"/>
    <w:rsid w:val="00E23377"/>
    <w:rsid w:val="00E335BA"/>
    <w:rsid w:val="00E3379B"/>
    <w:rsid w:val="00E46A1D"/>
    <w:rsid w:val="00E85391"/>
    <w:rsid w:val="00EC2F59"/>
    <w:rsid w:val="00EE211D"/>
    <w:rsid w:val="00EF517C"/>
    <w:rsid w:val="00F06ED8"/>
    <w:rsid w:val="00F07586"/>
    <w:rsid w:val="00F12420"/>
    <w:rsid w:val="00F41532"/>
    <w:rsid w:val="00F47367"/>
    <w:rsid w:val="00F554D7"/>
    <w:rsid w:val="00FD781E"/>
    <w:rsid w:val="00FF1DF1"/>
    <w:rsid w:val="43297995"/>
    <w:rsid w:val="77F0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43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15">
    <w:name w:val="line number"/>
    <w:basedOn w:val="11"/>
    <w:semiHidden/>
    <w:unhideWhenUsed/>
    <w:uiPriority w:val="99"/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8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0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1"/>
    <w:link w:val="3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1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1"/>
    <w:link w:val="1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1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1"/>
    <w:link w:val="35"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8">
    <w:name w:val="b63ee27f-4cf3-414c-9275-d88e3f90795e"/>
    <w:basedOn w:val="4"/>
    <w:next w:val="1"/>
    <w:link w:val="39"/>
    <w:qFormat/>
    <w:uiPriority w:val="0"/>
    <w:pPr>
      <w:adjustRightInd w:val="0"/>
      <w:spacing w:before="0" w:after="0" w:line="288" w:lineRule="auto"/>
    </w:pPr>
    <w:rPr>
      <w:rFonts w:ascii="微软雅黑" w:hAnsi="微软雅黑" w:eastAsia="微软雅黑"/>
      <w:b/>
      <w:bCs/>
      <w:color w:val="000000"/>
      <w:sz w:val="26"/>
      <w:szCs w:val="20"/>
    </w:rPr>
  </w:style>
  <w:style w:type="character" w:customStyle="1" w:styleId="39">
    <w:name w:val="b63ee27f-4cf3-414c-9275-d88e3f90795e 字符"/>
    <w:basedOn w:val="11"/>
    <w:link w:val="38"/>
    <w:uiPriority w:val="0"/>
    <w:rPr>
      <w:rFonts w:ascii="微软雅黑" w:hAnsi="微软雅黑" w:eastAsia="微软雅黑" w:cstheme="majorBidi"/>
      <w:b/>
      <w:bCs/>
      <w:color w:val="000000"/>
      <w:sz w:val="26"/>
      <w:szCs w:val="20"/>
    </w:rPr>
  </w:style>
  <w:style w:type="paragraph" w:customStyle="1" w:styleId="40">
    <w:name w:val="acbfdd8b-e11b-4d36-88ff-6049b138f862"/>
    <w:basedOn w:val="1"/>
    <w:link w:val="41"/>
    <w:uiPriority w:val="0"/>
    <w:pPr>
      <w:adjustRightInd w:val="0"/>
      <w:spacing w:after="0" w:line="288" w:lineRule="auto"/>
      <w:outlineLvl w:val="1"/>
    </w:pPr>
    <w:rPr>
      <w:rFonts w:ascii="微软雅黑" w:hAnsi="微软雅黑" w:eastAsia="微软雅黑"/>
      <w:bCs/>
      <w:color w:val="000000"/>
      <w:szCs w:val="28"/>
    </w:rPr>
  </w:style>
  <w:style w:type="character" w:customStyle="1" w:styleId="41">
    <w:name w:val="acbfdd8b-e11b-4d36-88ff-6049b138f862 字符"/>
    <w:basedOn w:val="11"/>
    <w:link w:val="40"/>
    <w:uiPriority w:val="0"/>
    <w:rPr>
      <w:rFonts w:ascii="微软雅黑" w:hAnsi="微软雅黑" w:eastAsia="微软雅黑"/>
      <w:bCs/>
      <w:color w:val="000000"/>
      <w:szCs w:val="28"/>
    </w:rPr>
  </w:style>
  <w:style w:type="character" w:customStyle="1" w:styleId="42">
    <w:name w:val="页眉 字符"/>
    <w:basedOn w:val="11"/>
    <w:link w:val="14"/>
    <w:qFormat/>
    <w:uiPriority w:val="99"/>
    <w:rPr>
      <w:sz w:val="18"/>
      <w:szCs w:val="18"/>
    </w:rPr>
  </w:style>
  <w:style w:type="character" w:customStyle="1" w:styleId="43">
    <w:name w:val="页脚 字符"/>
    <w:basedOn w:val="11"/>
    <w:link w:val="13"/>
    <w:uiPriority w:val="99"/>
    <w:rPr>
      <w:sz w:val="18"/>
      <w:szCs w:val="18"/>
    </w:rPr>
  </w:style>
  <w:style w:type="character" w:styleId="44">
    <w:name w:val="Placeholder Text"/>
    <w:basedOn w:val="11"/>
    <w:semiHidden/>
    <w:qFormat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image" Target="media/image10.tiff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3D1606-864C-4E45-BED3-1B9CB2A8D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1614</Words>
  <Characters>9204</Characters>
  <Lines>76</Lines>
  <Paragraphs>21</Paragraphs>
  <TotalTime>820</TotalTime>
  <ScaleCrop>false</ScaleCrop>
  <LinksUpToDate>false</LinksUpToDate>
  <CharactersWithSpaces>10797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2025-12-08T03:24:00Z</dcterms:created>
  <dc:creator>guangtao</dc:creator>
  <cp:lastModifiedBy>Li Dan</cp:lastModifiedBy>
  <dcterms:modified xsi:type="dcterms:W3CDTF">2026-04-09T13:30:51Z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D6E4F621741F4EEF821D2AE94D5DE534_12</vt:lpwstr>
  </property>
</Properties>
</file>