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855" w:rsidRDefault="00467073">
      <w:pPr>
        <w:numPr>
          <w:ilvl w:val="0"/>
          <w:numId w:val="1"/>
        </w:numPr>
        <w:spacing w:before="240" w:line="48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Supplementary Information</w:t>
      </w:r>
    </w:p>
    <w:p w:rsidR="00C95855" w:rsidRDefault="0046707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Suppl. Fig. 1. 14-3-3s exert a dose-dependent effect on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in vitro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α-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Syn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Fibril Formation </w:t>
      </w:r>
    </w:p>
    <w:p w:rsidR="00C95855" w:rsidRDefault="00467073">
      <w:p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Kinetic curves of α-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aggregation measured by RT-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the presence of different α-Syn:14-3-3γ ratios; Panel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refer to the effects of 14-3-3γ WT, 14-3-3γ S59D or 14-3-3η, respectively, on α-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aggregation. Aggregation of α-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the absence or presence of PFFs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dots and black lines, respectively)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are reported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as reference. Representative images of α-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</w:t>
      </w:r>
      <w:r>
        <w:rPr>
          <w:rFonts w:ascii="Times New Roman" w:eastAsia="Times New Roman" w:hAnsi="Times New Roman" w:cs="Times New Roman"/>
          <w:sz w:val="24"/>
          <w:szCs w:val="24"/>
        </w:rPr>
        <w:t>brils obtained in the presence of two different α-Syn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:14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-3-3η ratios (2:1 and 40:1) at the end of the aggregation protocol, as visualized by TEM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 and AFM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) Minimum Circumcircle analysis of α-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aggregates derived from AFM images in the presence </w:t>
      </w:r>
      <w:r>
        <w:rPr>
          <w:rFonts w:ascii="Times New Roman" w:eastAsia="Times New Roman" w:hAnsi="Times New Roman" w:cs="Times New Roman"/>
          <w:sz w:val="24"/>
          <w:szCs w:val="24"/>
        </w:rPr>
        <w:t>of the two different α-Syn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:14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-3-3η ratios. Crosses and lines within bars represent the mean and median values, respectively; whiskers represent the 2.5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97.5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percentile of the data; individual points outside this range are shown as outliers.</w:t>
      </w:r>
    </w:p>
    <w:p w:rsidR="00C23E73" w:rsidRDefault="00C20636" w:rsidP="00467073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Suppl. Fig.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C23E73" w:rsidRPr="00C23E73">
        <w:rPr>
          <w:rFonts w:ascii="Times New Roman" w:eastAsia="Times New Roman" w:hAnsi="Times New Roman" w:cs="Times New Roman"/>
          <w:b/>
          <w:bCs/>
          <w:sz w:val="28"/>
          <w:szCs w:val="28"/>
        </w:rPr>
        <w:t>Schematic representation of 14-3-3γ immunoprecipitation from mouse brain lysates</w:t>
      </w:r>
    </w:p>
    <w:p w:rsidR="00467073" w:rsidRDefault="00467073" w:rsidP="00467073">
      <w:pPr>
        <w:spacing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7073">
        <w:rPr>
          <w:rFonts w:ascii="Times New Roman" w:eastAsia="Times New Roman" w:hAnsi="Times New Roman" w:cs="Times New Roman"/>
          <w:sz w:val="24"/>
          <w:szCs w:val="24"/>
        </w:rPr>
        <w:t xml:space="preserve">The schematic representation outlines the main steps of the immunoprecipitation workflow. HEK293T cells were transfected with either YFP–14-3-3γ WT or the phosphomimetic mutant YFP–14-3-3γ S59D, while </w:t>
      </w:r>
      <w:proofErr w:type="spellStart"/>
      <w:r w:rsidRPr="00467073">
        <w:rPr>
          <w:rFonts w:ascii="Times New Roman" w:eastAsia="Times New Roman" w:hAnsi="Times New Roman" w:cs="Times New Roman"/>
          <w:sz w:val="24"/>
          <w:szCs w:val="24"/>
        </w:rPr>
        <w:t>untransfected</w:t>
      </w:r>
      <w:proofErr w:type="spellEnd"/>
      <w:r w:rsidRPr="00467073">
        <w:rPr>
          <w:rFonts w:ascii="Times New Roman" w:eastAsia="Times New Roman" w:hAnsi="Times New Roman" w:cs="Times New Roman"/>
          <w:sz w:val="24"/>
          <w:szCs w:val="24"/>
        </w:rPr>
        <w:t xml:space="preserve"> cells were used as controls. Following overexpression, complexes consisting of 14-3-3γ and its cli</w:t>
      </w:r>
      <w:bookmarkStart w:id="0" w:name="_GoBack"/>
      <w:bookmarkEnd w:id="0"/>
      <w:r w:rsidRPr="00467073">
        <w:rPr>
          <w:rFonts w:ascii="Times New Roman" w:eastAsia="Times New Roman" w:hAnsi="Times New Roman" w:cs="Times New Roman"/>
          <w:sz w:val="24"/>
          <w:szCs w:val="24"/>
        </w:rPr>
        <w:t xml:space="preserve">ent proteins were isolated using a GFP-Trap approach. </w:t>
      </w:r>
      <w:proofErr w:type="gramStart"/>
      <w:r w:rsidRPr="00467073">
        <w:rPr>
          <w:rFonts w:ascii="Times New Roman" w:eastAsia="Times New Roman" w:hAnsi="Times New Roman" w:cs="Times New Roman"/>
          <w:sz w:val="24"/>
          <w:szCs w:val="24"/>
        </w:rPr>
        <w:t>The efficiency and quality of the immunoprecipitation were validated by Western blotting</w:t>
      </w:r>
      <w:proofErr w:type="gramEnd"/>
      <w:r w:rsidRPr="00467073">
        <w:rPr>
          <w:rFonts w:ascii="Times New Roman" w:eastAsia="Times New Roman" w:hAnsi="Times New Roman" w:cs="Times New Roman"/>
          <w:sz w:val="24"/>
          <w:szCs w:val="24"/>
        </w:rPr>
        <w:t xml:space="preserve">. Samples </w:t>
      </w:r>
      <w:proofErr w:type="gramStart"/>
      <w:r w:rsidRPr="00467073">
        <w:rPr>
          <w:rFonts w:ascii="Times New Roman" w:eastAsia="Times New Roman" w:hAnsi="Times New Roman" w:cs="Times New Roman"/>
          <w:sz w:val="24"/>
          <w:szCs w:val="24"/>
        </w:rPr>
        <w:t>were then subjected</w:t>
      </w:r>
      <w:proofErr w:type="gramEnd"/>
      <w:r w:rsidRPr="00467073">
        <w:rPr>
          <w:rFonts w:ascii="Times New Roman" w:eastAsia="Times New Roman" w:hAnsi="Times New Roman" w:cs="Times New Roman"/>
          <w:sz w:val="24"/>
          <w:szCs w:val="24"/>
        </w:rPr>
        <w:t xml:space="preserve"> to mass spectrometry analysis to identify 14-3-3γ interactors. All experiments </w:t>
      </w:r>
      <w:proofErr w:type="gramStart"/>
      <w:r w:rsidRPr="00467073">
        <w:rPr>
          <w:rFonts w:ascii="Times New Roman" w:eastAsia="Times New Roman" w:hAnsi="Times New Roman" w:cs="Times New Roman"/>
          <w:sz w:val="24"/>
          <w:szCs w:val="24"/>
        </w:rPr>
        <w:t>were performed</w:t>
      </w:r>
      <w:proofErr w:type="gramEnd"/>
      <w:r w:rsidRPr="00467073">
        <w:rPr>
          <w:rFonts w:ascii="Times New Roman" w:eastAsia="Times New Roman" w:hAnsi="Times New Roman" w:cs="Times New Roman"/>
          <w:sz w:val="24"/>
          <w:szCs w:val="24"/>
        </w:rPr>
        <w:t xml:space="preserve"> in triplicate.</w:t>
      </w:r>
    </w:p>
    <w:p w:rsidR="00C95855" w:rsidRDefault="0046707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Suppl.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Fig. </w:t>
      </w:r>
      <w:r w:rsidR="00917B9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Overlap between our dataset and published 14-3-3 interactors</w:t>
      </w:r>
    </w:p>
    <w:p w:rsidR="00C95855" w:rsidRDefault="00467073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Venn diagram comparing our dataset with 14-3-3γ interactors reported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BioGRID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14-3-3Θ interactors from Pair et al. study. Our dataset shares 17 proteins with Pair et al. and 24 pro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teins with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BioGRID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Notably,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proteins are common to all three datasets.</w:t>
      </w:r>
    </w:p>
    <w:p w:rsidR="00C95855" w:rsidRDefault="00C95855">
      <w:pPr>
        <w:spacing w:after="1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7B9B" w:rsidRDefault="00917B9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C95855" w:rsidRDefault="00467073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Suppl. Fig. 1</w:t>
      </w:r>
      <w:r w:rsidR="00C2063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2F556A46" wp14:editId="7ADAC5C9">
            <wp:extent cx="5730875" cy="3781425"/>
            <wp:effectExtent l="0" t="0" r="3175" b="9525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5"/>
                    <a:srcRect b="28421"/>
                    <a:stretch/>
                  </pic:blipFill>
                  <pic:spPr bwMode="auto">
                    <a:xfrm>
                      <a:off x="0" y="0"/>
                      <a:ext cx="5731200" cy="378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636" w:rsidRDefault="00C20636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Suppl. Fig.2</w:t>
      </w:r>
    </w:p>
    <w:p w:rsidR="00C95855" w:rsidRDefault="00C20636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33415" cy="3879215"/>
            <wp:effectExtent l="0" t="0" r="635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.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855" w:rsidRDefault="00467073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Suppl. Fig. </w:t>
      </w:r>
      <w:r w:rsidR="00917B9B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:rsidR="00C95855" w:rsidRDefault="00467073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>
            <wp:extent cx="2909888" cy="249209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2492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9585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367630-004B-4B29-BDCA-67723DDFA4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9A23EB8-3F9E-467E-A8D6-35FDA2BED2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47ECA"/>
    <w:multiLevelType w:val="multilevel"/>
    <w:tmpl w:val="D05C0F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855"/>
    <w:rsid w:val="00467073"/>
    <w:rsid w:val="00917B9B"/>
    <w:rsid w:val="00C20636"/>
    <w:rsid w:val="00C23E73"/>
    <w:rsid w:val="00C9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1E6AD"/>
  <w15:docId w15:val="{713AB296-21B6-400E-B5A2-AAD1F16F8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Giusto</cp:lastModifiedBy>
  <cp:revision>3</cp:revision>
  <dcterms:created xsi:type="dcterms:W3CDTF">2026-04-03T07:40:00Z</dcterms:created>
  <dcterms:modified xsi:type="dcterms:W3CDTF">2026-04-03T08:06:00Z</dcterms:modified>
</cp:coreProperties>
</file>