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EABC0" w14:textId="77777777" w:rsidR="00D944C7" w:rsidRDefault="00D944C7" w:rsidP="00D944C7">
      <w:pPr>
        <w:pStyle w:val="Caption"/>
        <w:rPr>
          <w:lang w:val="en-GB"/>
        </w:rPr>
      </w:pPr>
      <w:bookmarkStart w:id="0" w:name="_Ref73872430"/>
      <w:r>
        <w:t>Additional file 3</w:t>
      </w:r>
      <w:bookmarkEnd w:id="0"/>
      <w:r>
        <w:t xml:space="preserve">. Table S3. </w:t>
      </w:r>
      <w:r>
        <w:rPr>
          <w:b w:val="0"/>
          <w:bCs w:val="0"/>
        </w:rPr>
        <w:t>Cost sources included in this analysis</w:t>
      </w:r>
    </w:p>
    <w:tbl>
      <w:tblPr>
        <w:tblStyle w:val="TableGrid"/>
        <w:tblW w:w="5000" w:type="pct"/>
        <w:tblLook w:val="0420" w:firstRow="1" w:lastRow="0" w:firstColumn="0" w:lastColumn="0" w:noHBand="0" w:noVBand="1"/>
      </w:tblPr>
      <w:tblGrid>
        <w:gridCol w:w="3006"/>
        <w:gridCol w:w="3006"/>
        <w:gridCol w:w="3004"/>
      </w:tblGrid>
      <w:tr w:rsidR="00D944C7" w14:paraId="5C11FBF1" w14:textId="77777777" w:rsidTr="00A1492E">
        <w:trPr>
          <w:trHeight w:val="636"/>
        </w:trPr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1AFBE5D" w14:textId="77777777" w:rsidR="00D944C7" w:rsidRDefault="00D944C7" w:rsidP="00A1492E">
            <w:pPr>
              <w:spacing w:line="240" w:lineRule="auto"/>
              <w:ind w:left="37"/>
              <w:jc w:val="center"/>
              <w:rPr>
                <w:rFonts w:cs="Arial"/>
                <w:b/>
                <w:bCs/>
                <w:kern w:val="24"/>
                <w:sz w:val="22"/>
                <w:szCs w:val="22"/>
              </w:rPr>
            </w:pPr>
            <w:r>
              <w:rPr>
                <w:rFonts w:cs="Arial"/>
                <w:b/>
                <w:bCs/>
                <w:kern w:val="24"/>
                <w:sz w:val="22"/>
                <w:szCs w:val="22"/>
              </w:rPr>
              <w:t>Direct costs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E26D8EA" w14:textId="77777777" w:rsidR="00D944C7" w:rsidRDefault="00D944C7" w:rsidP="00A1492E">
            <w:pPr>
              <w:spacing w:line="240" w:lineRule="auto"/>
              <w:ind w:left="31"/>
              <w:jc w:val="center"/>
              <w:rPr>
                <w:rFonts w:cs="Arial"/>
                <w:b/>
                <w:bCs/>
                <w:kern w:val="24"/>
                <w:sz w:val="22"/>
                <w:szCs w:val="22"/>
              </w:rPr>
            </w:pPr>
            <w:r>
              <w:rPr>
                <w:rFonts w:cs="Arial"/>
                <w:b/>
                <w:bCs/>
                <w:kern w:val="24"/>
                <w:sz w:val="22"/>
                <w:szCs w:val="22"/>
              </w:rPr>
              <w:t>Indirect costs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35C6EC3" w14:textId="77777777" w:rsidR="00D944C7" w:rsidRDefault="00D944C7" w:rsidP="00A1492E">
            <w:pPr>
              <w:spacing w:line="240" w:lineRule="auto"/>
              <w:ind w:left="34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>
              <w:rPr>
                <w:rFonts w:cs="Arial"/>
                <w:b/>
                <w:bCs/>
                <w:sz w:val="22"/>
                <w:szCs w:val="22"/>
              </w:rPr>
              <w:t>Mortality costs</w:t>
            </w:r>
          </w:p>
        </w:tc>
      </w:tr>
      <w:tr w:rsidR="00D944C7" w14:paraId="4CAAB048" w14:textId="77777777" w:rsidTr="00A1492E">
        <w:trPr>
          <w:trHeight w:val="2469"/>
        </w:trPr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B22DE" w14:textId="77777777" w:rsidR="00D944C7" w:rsidRDefault="00D944C7" w:rsidP="00D944C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kern w:val="24"/>
                <w:sz w:val="22"/>
                <w:szCs w:val="22"/>
              </w:rPr>
              <w:t>Prescription drugs</w:t>
            </w:r>
          </w:p>
          <w:p w14:paraId="15758215" w14:textId="77777777" w:rsidR="00D944C7" w:rsidRDefault="00D944C7" w:rsidP="00D944C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kern w:val="24"/>
                <w:sz w:val="22"/>
                <w:szCs w:val="22"/>
              </w:rPr>
              <w:t>Medical products</w:t>
            </w:r>
          </w:p>
          <w:p w14:paraId="580C1487" w14:textId="77777777" w:rsidR="00D944C7" w:rsidRDefault="00D944C7" w:rsidP="00D944C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kern w:val="24"/>
                <w:sz w:val="22"/>
                <w:szCs w:val="22"/>
              </w:rPr>
              <w:t>Hospitalization: inpatient</w:t>
            </w:r>
          </w:p>
          <w:p w14:paraId="627C6205" w14:textId="77777777" w:rsidR="00D944C7" w:rsidRDefault="00D944C7" w:rsidP="00D944C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kern w:val="24"/>
                <w:sz w:val="22"/>
                <w:szCs w:val="22"/>
              </w:rPr>
              <w:t>Hospitalization: outpatient</w:t>
            </w:r>
          </w:p>
          <w:p w14:paraId="58C957FF" w14:textId="77777777" w:rsidR="00D944C7" w:rsidRDefault="00D944C7" w:rsidP="00D944C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kern w:val="24"/>
                <w:sz w:val="22"/>
                <w:szCs w:val="22"/>
              </w:rPr>
              <w:t>Home healthcare</w:t>
            </w:r>
          </w:p>
          <w:p w14:paraId="3F41A6FB" w14:textId="77777777" w:rsidR="00D944C7" w:rsidRDefault="00D944C7" w:rsidP="00D944C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kern w:val="24"/>
                <w:sz w:val="22"/>
                <w:szCs w:val="22"/>
              </w:rPr>
              <w:t>Professional services (e.g., nurse visit)</w:t>
            </w:r>
          </w:p>
          <w:p w14:paraId="54AFC0C0" w14:textId="77777777" w:rsidR="00D944C7" w:rsidRDefault="00D944C7" w:rsidP="00D944C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kern w:val="24"/>
                <w:sz w:val="22"/>
                <w:szCs w:val="22"/>
              </w:rPr>
              <w:t xml:space="preserve">Administration 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27038" w14:textId="77777777" w:rsidR="00D944C7" w:rsidRDefault="00D944C7" w:rsidP="00D944C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6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kern w:val="24"/>
                <w:sz w:val="22"/>
                <w:szCs w:val="22"/>
              </w:rPr>
              <w:t>Productivity cost: patient &amp; caregiver</w:t>
            </w:r>
          </w:p>
          <w:p w14:paraId="281818D2" w14:textId="77777777" w:rsidR="00D944C7" w:rsidRDefault="00D944C7" w:rsidP="00D944C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6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kern w:val="24"/>
                <w:sz w:val="22"/>
                <w:szCs w:val="22"/>
              </w:rPr>
              <w:t>Work loss</w:t>
            </w:r>
          </w:p>
          <w:p w14:paraId="3F7CE929" w14:textId="77777777" w:rsidR="00D944C7" w:rsidRDefault="00D944C7" w:rsidP="00D944C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6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kern w:val="24"/>
                <w:sz w:val="22"/>
                <w:szCs w:val="22"/>
              </w:rPr>
              <w:t>Home changes</w:t>
            </w:r>
          </w:p>
          <w:p w14:paraId="36099E90" w14:textId="77777777" w:rsidR="00D944C7" w:rsidRDefault="00D944C7" w:rsidP="00D944C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6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kern w:val="24"/>
                <w:sz w:val="22"/>
                <w:szCs w:val="22"/>
              </w:rPr>
              <w:t>Cost of secondary treatments</w:t>
            </w:r>
          </w:p>
          <w:p w14:paraId="2A14DDE5" w14:textId="77777777" w:rsidR="00D944C7" w:rsidRDefault="00D944C7" w:rsidP="00D944C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6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kern w:val="24"/>
                <w:sz w:val="22"/>
                <w:szCs w:val="22"/>
              </w:rPr>
              <w:t>Travelling &amp; accommodation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15D06" w14:textId="77777777" w:rsidR="00D944C7" w:rsidRDefault="00D944C7" w:rsidP="00D944C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9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Value of statistical life per year</w:t>
            </w:r>
          </w:p>
        </w:tc>
      </w:tr>
    </w:tbl>
    <w:p w14:paraId="333E5E30" w14:textId="77777777" w:rsidR="009438FF" w:rsidRPr="00D556EB" w:rsidRDefault="00272CE2">
      <w:pPr>
        <w:rPr>
          <w:rFonts w:cs="Arial"/>
        </w:rPr>
      </w:pPr>
    </w:p>
    <w:sectPr w:rsidR="009438FF" w:rsidRPr="00D556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1A26FA" w14:textId="77777777" w:rsidR="00A70CE1" w:rsidRDefault="00A70CE1" w:rsidP="00A70CE1">
      <w:pPr>
        <w:spacing w:line="240" w:lineRule="auto"/>
      </w:pPr>
      <w:r>
        <w:separator/>
      </w:r>
    </w:p>
  </w:endnote>
  <w:endnote w:type="continuationSeparator" w:id="0">
    <w:p w14:paraId="1A1B2514" w14:textId="77777777" w:rsidR="00A70CE1" w:rsidRDefault="00A70CE1" w:rsidP="00A70CE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1C1AD" w14:textId="77777777" w:rsidR="00A70CE1" w:rsidRDefault="00A70CE1" w:rsidP="00A70CE1">
      <w:pPr>
        <w:spacing w:line="240" w:lineRule="auto"/>
      </w:pPr>
      <w:r>
        <w:separator/>
      </w:r>
    </w:p>
  </w:footnote>
  <w:footnote w:type="continuationSeparator" w:id="0">
    <w:p w14:paraId="484B8836" w14:textId="77777777" w:rsidR="00A70CE1" w:rsidRDefault="00A70CE1" w:rsidP="00A70CE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CE5C17"/>
    <w:multiLevelType w:val="multilevel"/>
    <w:tmpl w:val="CBFC3770"/>
    <w:lvl w:ilvl="0">
      <w:start w:val="1"/>
      <w:numFmt w:val="bullet"/>
      <w:pStyle w:val="ListParagraph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–"/>
      <w:lvlJc w:val="left"/>
      <w:pPr>
        <w:ind w:left="714" w:hanging="357"/>
      </w:pPr>
      <w:rPr>
        <w:rFonts w:ascii="Arial" w:hAnsi="Arial" w:hint="default"/>
        <w:color w:val="auto"/>
      </w:rPr>
    </w:lvl>
    <w:lvl w:ilvl="2">
      <w:start w:val="1"/>
      <w:numFmt w:val="bullet"/>
      <w:lvlText w:val=""/>
      <w:lvlJc w:val="left"/>
      <w:pPr>
        <w:ind w:left="1071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785" w:hanging="35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142" w:hanging="35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499" w:hanging="35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56" w:hanging="35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213" w:hanging="357"/>
      </w:pPr>
      <w:rPr>
        <w:rFonts w:ascii="Wingdings" w:hAnsi="Wingdings" w:hint="default"/>
      </w:rPr>
    </w:lvl>
  </w:abstractNum>
  <w:abstractNum w:abstractNumId="1" w15:restartNumberingAfterBreak="0">
    <w:nsid w:val="681C483E"/>
    <w:multiLevelType w:val="hybridMultilevel"/>
    <w:tmpl w:val="A77272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4C7"/>
    <w:rsid w:val="007E232D"/>
    <w:rsid w:val="00A70CE1"/>
    <w:rsid w:val="00C655AB"/>
    <w:rsid w:val="00D556EB"/>
    <w:rsid w:val="00D94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EFAA0A"/>
  <w15:chartTrackingRefBased/>
  <w15:docId w15:val="{34331BA7-D1CC-48B0-BFE5-EB4A9D296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4C7"/>
    <w:pPr>
      <w:spacing w:after="0" w:line="360" w:lineRule="auto"/>
    </w:pPr>
    <w:rPr>
      <w:rFonts w:ascii="Arial" w:eastAsiaTheme="minorEastAsia" w:hAnsi="Arial"/>
      <w:sz w:val="24"/>
      <w:szCs w:val="24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44C7"/>
    <w:pPr>
      <w:spacing w:after="0" w:line="240" w:lineRule="auto"/>
    </w:pPr>
    <w:rPr>
      <w:rFonts w:eastAsiaTheme="minorEastAs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D944C7"/>
    <w:pPr>
      <w:numPr>
        <w:numId w:val="1"/>
      </w:numPr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D944C7"/>
    <w:pPr>
      <w:keepNext/>
      <w:spacing w:before="120"/>
    </w:pPr>
    <w:rPr>
      <w:b/>
      <w:b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944C7"/>
    <w:rPr>
      <w:rFonts w:ascii="Arial" w:eastAsiaTheme="minorEastAsia" w:hAnsi="Arial"/>
      <w:sz w:val="24"/>
      <w:szCs w:val="24"/>
      <w:lang w:val="en-US" w:eastAsia="en-GB"/>
    </w:rPr>
  </w:style>
  <w:style w:type="paragraph" w:styleId="Header">
    <w:name w:val="header"/>
    <w:basedOn w:val="Normal"/>
    <w:link w:val="HeaderChar"/>
    <w:uiPriority w:val="99"/>
    <w:unhideWhenUsed/>
    <w:rsid w:val="00A70CE1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0CE1"/>
    <w:rPr>
      <w:rFonts w:ascii="Arial" w:eastAsiaTheme="minorEastAsia" w:hAnsi="Arial"/>
      <w:sz w:val="24"/>
      <w:szCs w:val="24"/>
      <w:lang w:val="en-US" w:eastAsia="en-GB"/>
    </w:rPr>
  </w:style>
  <w:style w:type="paragraph" w:styleId="Footer">
    <w:name w:val="footer"/>
    <w:basedOn w:val="Normal"/>
    <w:link w:val="FooterChar"/>
    <w:uiPriority w:val="99"/>
    <w:unhideWhenUsed/>
    <w:rsid w:val="00A70CE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0CE1"/>
    <w:rPr>
      <w:rFonts w:ascii="Arial" w:eastAsiaTheme="minorEastAsia" w:hAnsi="Arial"/>
      <w:sz w:val="24"/>
      <w:szCs w:val="24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John Findlay</cp:lastModifiedBy>
  <cp:revision>2</cp:revision>
  <dcterms:created xsi:type="dcterms:W3CDTF">2021-09-23T09:44:00Z</dcterms:created>
  <dcterms:modified xsi:type="dcterms:W3CDTF">2021-09-23T09:44:00Z</dcterms:modified>
</cp:coreProperties>
</file>