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80046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Table S1. Information of oxylipins analyzed in this study</w:t>
      </w:r>
    </w:p>
    <w:tbl>
      <w:tblPr>
        <w:tblStyle w:val="2"/>
        <w:tblpPr w:leftFromText="180" w:rightFromText="180" w:vertAnchor="text" w:horzAnchor="page" w:tblpX="1158" w:tblpY="271"/>
        <w:tblOverlap w:val="never"/>
        <w:tblW w:w="1035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32" w:type="dxa"/>
          <w:left w:w="64" w:type="dxa"/>
          <w:bottom w:w="32" w:type="dxa"/>
          <w:right w:w="64" w:type="dxa"/>
        </w:tblCellMar>
      </w:tblPr>
      <w:tblGrid>
        <w:gridCol w:w="1396"/>
        <w:gridCol w:w="4706"/>
        <w:gridCol w:w="1136"/>
        <w:gridCol w:w="1297"/>
        <w:gridCol w:w="1818"/>
      </w:tblGrid>
      <w:tr w14:paraId="1FC38B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tblHeader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78AB6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Compound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9229B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formal_name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D7F9C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Pubchem ID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69331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 precuror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BECB5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metabolic pathway</w:t>
            </w:r>
          </w:p>
        </w:tc>
      </w:tr>
      <w:tr w14:paraId="65A7A6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D4C79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9-HOTrE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C3A6F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9S-hydroxy-10E,12Z,15Z-octadecatrienoic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BD4D1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47205634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DF37D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DBF09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0A18B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4D65E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13-HOTrE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DBC07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13S-hydroxy-9Z,11E,15Z-octadecatrienoic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7C5D2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16061072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E42F1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ECE2A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0CFDCA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0EAA8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15-oxoETE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442CD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15-oxo-5Z,8Z,11Z,13E-eicosatetraenoic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BCF9C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5280701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77F15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5AEE1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14D56A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024AF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12-oxoETE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1900A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12-oxo-5Z,8Z,10E,14Z-eicosatetraenoic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07DC9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5283162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9F2EE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EEAFF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0D065B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4C721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5-oxoETE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69106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5-oxo-6E,8Z,11Z,14Z-eicosatetraenoic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5F1A2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5283159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4133D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F0E21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47AD36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AEAE2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12-HETE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D8800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(±)12-hydroxy-5Z,8Z,10E,14Z-eicosatetraenoic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067E8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5283155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A1D4F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56E6E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1C17AC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1013C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5-HETE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9E0DD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(±)5-hydroxy-6E,8Z,11Z,14Z-eicosatetraenoic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5FCF8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5280733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07B52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C2E42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547BBA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745F0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15-HETE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393F8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(±)15-hydroxy-5Z,8Z,11Z,13E-eicosatetraenoic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90C55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5280724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0E445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457B0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50FEF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D4A7C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LTB4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FE199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5S,12R-dihydroxy-6Z,8E,10E,14Z-eicosatetraenoic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5101C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5280492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84E47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B5E7E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5CDD05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F6379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8,15-diHETE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08E60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8S,15S-dihydroxy-5Z,9E,11Z,13E-eicosatetraenoic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822E8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53480358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13387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33988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76526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A94A9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LXA4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9A8D3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5S,6R,15S-Trihydroxy-7E,9E,11Z,13E-eicosatetraenoic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8F93D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5280914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76BDB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CC557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519A15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BE786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6-trans-LTB4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3B972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6-trans leukotriene B4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E765B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5283128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4FA1F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4BDA4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6AAE5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34BB1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15-HETrE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CC233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15S-hydroxy-8Z,11Z,13E-eicosatrienoic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4D0CE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5283145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D8A08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DGLA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0E84E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282D5C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45CA2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PGA1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6CE06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9-oxo-15S-hydroxy-prosta-10,13E-dien-1-oic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F4598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5281912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BD85C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DGLA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7DB50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2059F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E0976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Protectin D1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3DE86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10R,17S-dihydroxy-4Z,7Z,11E,13E,15Z,19Z-docosahexaenoic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0038E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16042541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84FD7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7F33C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55C116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AD6F7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RvD2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230D3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7S,16R,17S-trihydroxy-4Z,8E,10Z,12E,14E,19Z-docosahexaenoic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61FBD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16061136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3D561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48F0B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2ACB95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456CD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14s-HDoHE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AD5CE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(±)14-hydroxy-4Z,7Z,10Z,12E,16Z,19Z-docosahexaenoic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09BEA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11566378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C5F3C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D3647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68A37E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844E1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RvD1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54729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7S,8,17S-trihydroxy-docosa-4Z,9E,11E,13Z,15E,19Z-hexaenoic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C783E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16061135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30B62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FC493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68794D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D11B9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RvD5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DB546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resolvin D1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A85D2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16061139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8A848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FB512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6F9A73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99FD7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7-HDHA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EF2B1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(±)7-hydroxy-4Z,8E,10Z,13Z,16Z,19Z-docosahexaenoic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B95E3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53394256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B2CED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C331D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3069C3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BFE76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4-HDHA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AB5ED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(±)4-hydroxy-5E,7Z,10Z,13Z,16Z,19Z-docosahexaenoic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B0FF9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53394255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AEC73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9CF1E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25754B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20587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12-HEPE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03939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(±)-12-hydroxy-5Z,8Z,10E,14Z,17Z-eicosapentaenoic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A79AF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10041593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291CE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E4B91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1255A2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D2AFF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5-HEPE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2B9BD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(±)-5-hydroxy-6E,8Z,11Z,14Z,17Z-eicosapentaenoic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065D9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6439678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B0A40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BFA5A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608AA3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209B2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15-HEPE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85DCF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(±)-15-hydroxy-5Z,8Z,11Z,13E,17Z-eicosapentaenoic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A5B65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53480357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53CF2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2014B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78CDB3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6BEEA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5-HETrE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CF7BE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5S-hydroxy-6E,8Z,11Z-eicosatrienoic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8A157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5283143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2E8A4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E163F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48AC1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1B79C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9,12,13-TriHOME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A19FE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9S,12S,13S-trihydroxy-10E-octadecenoic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DE97C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9858729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87289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4C423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61997B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CC7DF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13-oxo-ODE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36EDE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13-oxo-9Z,11E-octadecadienoic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A8B04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6446027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5833D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BABB7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LOX</w:t>
            </w:r>
          </w:p>
        </w:tc>
      </w:tr>
      <w:tr w14:paraId="283E0B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42D21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14, 15-EET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7F3AE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(±)14(15)-epoxy-5Z,8Z,11Z-eicosatrienoic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376B9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5283205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5287D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3DA49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0FE05F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3AE37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5,6-EET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39F67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(±)5,6-epoxy-8Z,11Z,14Z-eicosatrienoic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E5A8F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5283202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A3615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BD3C2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1B52B5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4C614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5EBF2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(±)-9-hydroxy-5Z,7E,11Z,14Z-eicosatetraenoic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DBECD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5312978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35E91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3FC7D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7313F6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54F45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8,9-EET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AFE2E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(±)8,9-epoxy-5Z,11Z,14Z-eicosatrienoic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2C7E5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5283203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6F725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A77B1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58F777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6C30A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11,12-EET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0C594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(±)11,(12)-epoxy-5Z,8Z,14Z-eicosatrienoic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74139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40490664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36476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A25C5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14F4CA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50547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5,6-diHETrE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157C0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(±)5,6-dihydroxy-8Z,11Z,14Z-eicosatrienoic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D553B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5283142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ACD73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16A23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2419F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472EE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14,15-DiHET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E9474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14,15-dihydroxy-5Z,8Z,11Z-eicosatrienoic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B13AF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5283147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C27E7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66D19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564003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F58E9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11,12-DiHET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5D78F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(±)11,12-dihydroxy-5Z,8Z,14Z-eicosatrienoic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A0383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11759555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5BE3C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AC360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429F1A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87CFF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8,9-DiHET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3AAD3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(±)8,9-dihydroxy-5Z,11Z,14Z-eicosatrienoic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FDF87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3246873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7A5AB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F12EF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595800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84046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19-HETE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290DF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19-hydroxyeicosatetraenoic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2EF7E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20839325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7B155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5834A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6DC72E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4BD4E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94990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20-hydroxy-5Z,8Z,11Z,14Z-eicosatetraenoic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323A9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5283157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ED32B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1BA1F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271D70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33AB1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14(15)-EET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18635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(±)14,15-epoxy-5Z,8Z,11Z-eicosatrienoic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C9B0C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1431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3C171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72B11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42963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062CB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19(20)-EpDPE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C42F1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(±)19,20-epoxy-4Z,7Z,10Z,13Z,16Z-docosapentaenoic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14087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11631565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9638D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EC018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4048AA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9C1E8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16(17)-EpDPE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786CF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(±)16,17-epoxy-4Z,7Z,10Z,13Z,19Z-docosapentaenoic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D71BF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14392758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3CD48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CB611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306825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B6F18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19,20-DiHDPA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B688E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(±)19,20-dihydroxy-4Z,7Z,10Z,13Z,16Z-docosapentaenoic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CA6A1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16061148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C0DDF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5EBE1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6C50A6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ECAF1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16,17-DiHDPA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4097B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(4z,7z,10z,13z,16r,17r,19z)-16,17-Dihydroxydocosa-4,7,10,13,19-Pentaenoic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70E4E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129364499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51D8F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96D45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311016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7D3C1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13,14-DiHDPA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72F40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13,14-dihydroxy-4Z,7Z,10Z,16Z,19Z-docosapentaenoic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CC003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129364495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51F73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198FA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77BF0F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95334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10,11-DiHDPA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5D20D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(±)10,11-dihydroxy-4Z,7Z,13Z,16Z,19Z-docosapentaenoic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7B9C9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129364491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F3005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79CEC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68999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C7BF5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7,8-DiHDPA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66493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(±)7,8-dihydroxydocosa-4Z,10Z,13Z,16Z,19Z-pentaenoic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A5786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16061144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64232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B15B7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480BFA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778F0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22-HDHA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A11DD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22-hydroxy-4Z,7Z,10Z,13Z,16Z,19Z-docosahexaenoic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9968E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72715842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E7238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9F6DD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394E2D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E3D53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10(11)-EpDPA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A8134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(±)-(4Z,7Z)-9-[3-(2Z,5Z,8Z)-2,5,8-undecatrien-1-yl-2-oxiranyl]-4,7-nonadienoic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F3581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124403576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587D8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D360C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1A901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7AEB1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7(8)-EpDPA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E4916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(±)-(4Z)-6-[3-(2Z,5Z,8Z,11Z)-2,5,8,11-tetradecatetraen-1-yl-2-oxiranyl]-4-hexenoic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F46F1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89861878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316C4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13592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65E1D1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3EC46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13(14)-EpDPA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B5F6F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(±)-(4Z,7Z,10Z)-12-[3-(2Z,5Z)-2,5-octadien-1-yl-2-oxiranyl]-4,7,10-dodecatrienoic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C2E40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124407158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E6619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1322C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28F5CA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2E1F2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14(15)-EpETE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25F1A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(±)14,15-epoxy-5Z,8Z,11Z,17Z-eicosatetraenoic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2E9BE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16061088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0EDDE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603AA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0D2207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9988F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5,6-diHETE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D7DAD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(±)5,6-dihydroxy-8Z,11Z,14Z,17Z-eicosatetraenoic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0194A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14429105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1C900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6A633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23AFA5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40965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RvE1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AB43C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5S,12R,18R-trihydroxy-6Z,8E,10E,14Z,16E-eicosapentaenoic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CD4F7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25063347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E158A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B67F3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602D9F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B0C75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17,18-DiHETE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709E2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(±)17,18-dihydroxyeicosatetraenoic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BB6C1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16061120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5CFDC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3BAF2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45BA9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5EA76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14,15-DiHETE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8E44C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(±)14,15-dihydroxyeicosatetraenoic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7C3B7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16061119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BFEBA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5C349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3FCB99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37143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11,12-DiHETE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94E21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(+/-)-11,12-dihydroxy-5Z,8Z,14Z,17Z-eicosatetraenoic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B5C84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16061121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F040F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AEAF2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2857DB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6D7ED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8,9-DiHETE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AFA09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(+/-)-8,9-dihydroxy-5Z,11Z,14Z,17Z-eicosatetraenoic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C5C45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16061118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E0E1F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44741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089B6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5FA0E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20-HEPE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F1706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20-hydroxy-5Z,8Z,11Z,14Z,17Z-eicosapentaenoic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C9471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72551579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2FE11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5FAE0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6C795E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66A9A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11(12)-EpETE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53A32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(±)11,12-epoxy-5Z,8Z,14Z,17Z- 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03D77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16061087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7C87F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652FE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76E0FA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F8EC9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8(9)-EpETE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C7F81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(±)8,9-epoxy-5Z,11Z,14Z,17Z-eicosatetraenoic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2571E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53394044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AE243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186D8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2A5BA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F4FA6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17(18)-EpETE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3E231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(±)17,18-epoxy-5Z,8Z,11Z,14Z-eicosatetraenoic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3396D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27076755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C5F6D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8A42C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6C200A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537A3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12,13-EpOME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D2E4F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(±)12(13)epoxy-9Z-octadecenoic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04CC6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5356421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D08A7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468F8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7C0ADB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18DAB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9,10-EpOME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FF583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(±)9,10-epoxy-12Z-octadecenoic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7FF49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6246154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CC5B5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38E78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7420F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7A331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12,13-diHOME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F6AE0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12,13-dihydroxy-9Z-octadecenoic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92E37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10236635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FA9D7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AA8ED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33C4D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FB8D4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9,10-diHOME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6C9FA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(±)9,10-dihydroxy-12Z-octadecenoic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FE1E9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25320862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B6B93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C38C5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CYP450</w:t>
            </w:r>
          </w:p>
        </w:tc>
      </w:tr>
      <w:tr w14:paraId="7D80C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65181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15d-PGJ2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12FD3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15-deoxy-delta12,14-prostaglandin J2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FAC3E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5311211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FA67F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D515C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3A02AC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EC96E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15d-PGA2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CF2D7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15-deoxy-Δ12,14-Prostaglandin A2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F64EA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16061104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577BB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76A4A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13F3E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2762B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11-HETE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7EBFD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(±)11-hydroxy-5Z,8Z,12E,14Z-eicosatetraenoic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74FDE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14123410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C784B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BD8B1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501E5F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0E5E0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PGEM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29062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9,15-dioxo-11α-hydroxy-13,14-dihydro-2,3,4,5-tetranor-prostan-1,20-dioic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036B4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161468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B225A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3C21F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54487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FD0AB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PGFM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43CD7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13,14-dihydro-15-keto Prostaglandin F2α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B46ED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5283039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20AC4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E5755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677346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C6ADA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PGA2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7E87A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9-oxo-15S-hydroxy-prosta-5Z,10,13E-trien-1-oic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89E41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5280880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907A3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2F3A4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1EBAC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CAAE8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PGJ2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91889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11-oxo-15S-hydroxy-prosta-5Z,9,13E-trien-1-oic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B7C80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5280884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5A975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6B7A2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42BEE1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907FE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15d-PGD2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DC985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15-deoxy-Δ12,14-Prostaglandin D2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FAEDD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5283052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67E93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257B1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3490E5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EF747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PGE2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F2FCB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9-oxo-11α,15S-dihydroxy-prosta-5Z,13E-dien-1-oic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311BD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5280360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31247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AF8EA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35BB9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CF5C4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PGD2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A1E7D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9α,15S-dihydroxy-11-oxo-prosta-5Z,13E-dien-1-oic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72D52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448457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9B6C4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468AC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28871E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7D8D1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dhk PGD2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4CF47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13,14-Dihydro-15-keto-PGD2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74AA1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5283036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5D95A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F2386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06F390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3BCFC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PGF2a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F481F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9α,11α,15S-trihydroxy-prosta-5Z,13E-dien-1-oic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6FAD4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5280363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C8015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CCD1F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0F896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CBF6C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11b PGF2a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EA64B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9α,11β,15S-trihydroxy-prosta-5Z,13E-dien-1-oic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0ED2C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5280886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6E1FF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3EB05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296BD7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33856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TXB2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1498A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9α,11,15S-trihydroxythromba-5Z,13E-dien-1-oic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7C7EC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5283137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34FD7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6560D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17DCD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70F2F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PGI2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5B0DD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6,9α-epoxy-11α,15S-dihydroxy-prosta-5Z,13E-dien-1-oic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5845F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5282411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AB6CB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8A160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30E959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F9729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6-keto-PGF1a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6B792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6-oxo-9α,11α,15S-trihydroxy-prost-13E-en-1-oic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82CDC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5280888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7F1CE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2EB7C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76EA24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66E77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PGB2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F40D4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9-oxo-15S-hydroxy-prosta-5Z,8(12),13E-trien-1-oic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C27F9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5280881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1C14F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A7C01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11F0DB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72E99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20-OH-PGF2a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C2C0C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20-hydroxy prostaglandin F2α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7322C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472956246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18CC2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64D08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6979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4A165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20-OH-PGE2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E2FF2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20-hydroxy prostaglandin E2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6303A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5283034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CE2BB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B5D67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664021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D7FBB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2,3-dinor-TXB2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A913E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2,3-dinor thromboxane B2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64413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5283138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93FED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A7B0A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2C2D8C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02DF7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11-dehydro TXB2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344E5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11-dehydro thromboxane B2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2B919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5280891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F1DB6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13480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5964A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AB789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13,14-dihydro-15-keto PGE2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F9330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13,14-dihydro-15-keto prostaglandin E2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1FC86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5280711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2EBB2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7B891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2284B0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4A4DC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13,14-dihydro-15-keto PGD2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8E982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13,14-dihydro-15-keto prostaglandin D2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1A3E5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5283036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47367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41F81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3E9875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0166E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PGK1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19338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9,11-dioxo-15S-hydroxy-prost-13E-en-1-oic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1D493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16061102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B0E15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DGLA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F0551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1F25E7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50C17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PGE1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5ED31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9-oxo-11α,15S-dihydroxy-prost-13E-en-1-oic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6401F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5280723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9EFE1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DGLA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A02B2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062014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76244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PGD1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6E54A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9α,15S-dihydroxy-11-oxo-prost-13E-en-1-oic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CF0EF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5280936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0FA57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DGLA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39414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1B8C1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8D0D9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PGF1a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FDA4F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9α,11α,15S-trihydroxy-prost-13E-en-1-oic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0B81A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5280939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4532C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DGLA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9DB8F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41B9AB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D015A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17-HDoHE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26B5B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(±)17-hydroxy-4Z,7Z,10Z,13Z,15E,19Z-docosahexaenoic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14F73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6439179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A25FB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F4865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458D3B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6BF3C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PGD3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A1A70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9α,15S-dihydroxy-11-oxo-prosta-5Z,13E,17Z-trien-1-oic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21069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5282260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B9006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C0617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1EECD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C6ED1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PGE3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D5644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9-oxo-11α,15S-dihydroxy-prosta-5Z,13E,17Z-trien-1-oic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C188B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5280937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C1245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4AA47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5CAA1D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7D3C1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delta 17-6-keto-PGF1a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6000E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Δ17-6-keto prostaglandin F1α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70EB1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472956090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53EEF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2E87F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7BB80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DE572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9-HODE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08F89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(±)-9-hydroxy-10E,12Z-octadecadienoic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E52B3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5282944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94056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B7212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268773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3ACD6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13-HODE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89301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(±)-13-hydroxy-9Z,11E-octadecadienoic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A6135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5282947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6602C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E36AA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787CF9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96AA5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9-oxo-ODE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6BD0A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9-oxo-10E,12Z-octadecadienoic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15994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9839084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0E4E9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1B37C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COX</w:t>
            </w:r>
          </w:p>
        </w:tc>
      </w:tr>
      <w:tr w14:paraId="3436D3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A867E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6F2F2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9Z,12Z,15Z-octadecatrienoic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2E6A8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5280934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A4141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18CF4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</w:tr>
      <w:tr w14:paraId="40A41B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99DBC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D6736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Arachidonic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6C117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444899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CE14A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A69F3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</w:tr>
      <w:tr w14:paraId="7C0DD9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1F95B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Adrenic acid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3CF68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7Z,10Z,13Z,16Z-docosatetraenoic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DC085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5497181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A15CE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929CC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</w:tr>
      <w:tr w14:paraId="7B139B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7F900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DGLA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E10E5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8Z,11Z,14Z-eicosatrienoic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38612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5280581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F1B99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DGLA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A0D30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</w:tr>
      <w:tr w14:paraId="36D2FD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B23EA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4200A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4Z,7Z,10Z,13Z,16Z,19Z-docosahexaenoic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518E3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445580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ED922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43E34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</w:tr>
      <w:tr w14:paraId="3B150A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BBB8D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A6D81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Eicosapentaenoic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8EB82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446284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52D68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184C2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</w:tr>
      <w:tr w14:paraId="47A71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D483B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77F29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6Z,9Z,12Z-octadecatrienoic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95351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5280933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90C96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C0936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</w:tr>
      <w:tr w14:paraId="60002E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05897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21AC8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9Z,12Z-octadecadienoic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45467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5280450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A420A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B1000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</w:tr>
      <w:tr w14:paraId="1897CC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83A2C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10-Nitrooleate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CD92C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10-nitro-9E-octadecenoic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29569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24836820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87E4B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F5E71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</w:tr>
      <w:tr w14:paraId="05171C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631AF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9-Nitrooleate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ED660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9-nitro-9E-octadecenoic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0ABE8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11645581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3D05C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C1669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PUFA</w:t>
            </w:r>
          </w:p>
        </w:tc>
      </w:tr>
      <w:tr w14:paraId="0DB63D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12D40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13-HDoHE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2D31A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(±)13-hydroxy-4Z,7Z,10Z,14E,16Z,19Z-docosahexaenoic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18FED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11559259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98AB5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E141D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  <w:tr w14:paraId="1AC8FC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85121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20-HDHA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B5E65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(±)20-hydroxy-4Z,7Z,10Z,13Z,16Z,18E-docosahexaenoic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89D4E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16061143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C222B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50465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  <w:tr w14:paraId="44E11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56C2B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16-HDHA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304FA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(±)16-hydroxy-4Z,7Z,10Z,13Z,17E,19Z-docosahexaenoic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48335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53394262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3FF7B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B4EF4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  <w:tr w14:paraId="054906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201EB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10-HDHA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31FE3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(±)10-hydroxy-4Z,7Z,11E,13Z,16Z,19Z-docosahexaenoic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96988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53394258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E27E7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6563C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  <w:tr w14:paraId="4A78F3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4A8B2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11-HDHA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EC8E5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(±)11-hydroxy-4Z,7Z,9E,13Z,16Z,19Z-docosahexaenoic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5F507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11631564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1AC49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B1747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  <w:tr w14:paraId="67CF32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3692B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8-HDHA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7F0CD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(±)8-hydroxy-4Z,6E,10Z,13Z,16Z,19Z-docosahexaenoic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F4CAF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53394257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1C62D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DHA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B80AC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  <w:tr w14:paraId="333D02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2BE4A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8-HEPE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D111A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(±)-8-hydroxy-5Z,9E,11Z,14Z,17Z-eicosapentaenoic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6AF74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16061128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19612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05747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  <w:tr w14:paraId="6BE968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49174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18-HEPE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8312B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(±)-18-hydroxy-5Z,8Z,11Z,14Z,16E-eicosapentaenoic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7C24B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16061132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F496B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C92AE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  <w:tr w14:paraId="30A57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A18DE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11-HEPE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914D8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(±)-11-hydroxy-5Z,8Z,12E,14Z,17Z-eicosapentaenoic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EE863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16061130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01E7A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75E8E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  <w:tr w14:paraId="4465C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45FFC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9-HEPE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E8A00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(±)-9-hydroxy-5Z,7E,11Z,14Z,17Z-eicosapentaenoic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132EA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16061129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438F8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EPA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3AFAB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  <w:tr w14:paraId="1BF78C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</w:trPr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5A4B1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EKODE</w:t>
            </w:r>
          </w:p>
        </w:tc>
        <w:tc>
          <w:tcPr>
            <w:tcW w:w="4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5F282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9-oxo-11-(3-pentyl-2-oxiranyl)-10E-undecenoic acid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78BB6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5283007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58EB1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807C7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non-enzymatic</w:t>
            </w:r>
          </w:p>
        </w:tc>
      </w:tr>
    </w:tbl>
    <w:p w14:paraId="66403FF3"/>
    <w:p w14:paraId="10322A00"/>
    <w:p w14:paraId="6CD0AF26">
      <w:pPr>
        <w:rPr>
          <w:rFonts w:hint="default" w:ascii="Times New Roman" w:hAnsi="Times New Roman" w:eastAsia="宋体" w:cs="Times New Roman"/>
          <w:i w:val="0"/>
          <w:iCs w:val="0"/>
          <w:color w:val="000000"/>
          <w:sz w:val="24"/>
          <w:szCs w:val="24"/>
          <w:u w:val="none"/>
          <w:lang w:val="en-US" w:eastAsia="zh-CN"/>
        </w:rPr>
      </w:pPr>
    </w:p>
    <w:p w14:paraId="5DB4F26E">
      <w:pPr>
        <w:rPr>
          <w:rFonts w:hint="default" w:ascii="Times New Roman" w:hAnsi="Times New Roman" w:eastAsia="宋体" w:cs="Times New Roman"/>
          <w:i w:val="0"/>
          <w:iCs w:val="0"/>
          <w:color w:val="000000"/>
          <w:sz w:val="24"/>
          <w:szCs w:val="24"/>
          <w:u w:val="none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宋体" w:cs="Times New Roman"/>
          <w:i w:val="0"/>
          <w:iCs w:val="0"/>
          <w:color w:val="000000"/>
          <w:sz w:val="24"/>
          <w:szCs w:val="24"/>
          <w:u w:val="none"/>
          <w:lang w:val="en-US" w:eastAsia="zh-CN"/>
        </w:rPr>
        <w:t xml:space="preserve">Table 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sz w:val="24"/>
          <w:szCs w:val="24"/>
          <w:u w:val="none"/>
          <w:lang w:val="en-US" w:eastAsia="zh-CN"/>
        </w:rPr>
        <w:t>S2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sz w:val="24"/>
          <w:szCs w:val="24"/>
          <w:u w:val="none"/>
          <w:lang w:val="en-US" w:eastAsia="zh-CN"/>
        </w:rPr>
        <w:t>. Demographics characteristics of participants</w:t>
      </w:r>
    </w:p>
    <w:tbl>
      <w:tblPr>
        <w:tblStyle w:val="2"/>
        <w:tblW w:w="776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9"/>
        <w:gridCol w:w="1515"/>
        <w:gridCol w:w="1650"/>
        <w:gridCol w:w="1380"/>
        <w:gridCol w:w="709"/>
      </w:tblGrid>
      <w:tr w14:paraId="23D4A4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0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30C4C0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42B84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HC</w:t>
            </w:r>
          </w:p>
        </w:tc>
        <w:tc>
          <w:tcPr>
            <w:tcW w:w="165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25243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MDD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BB018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statistics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B4E3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</w:t>
            </w:r>
          </w:p>
        </w:tc>
      </w:tr>
      <w:tr w14:paraId="105BB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3A6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 (Male/Female)</w:t>
            </w:r>
          </w:p>
        </w:tc>
        <w:tc>
          <w:tcPr>
            <w:tcW w:w="15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728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44/90</w:t>
            </w:r>
          </w:p>
        </w:tc>
        <w:tc>
          <w:tcPr>
            <w:tcW w:w="165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E4D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42/112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066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*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7F1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0.37</w:t>
            </w:r>
          </w:p>
        </w:tc>
      </w:tr>
      <w:tr w14:paraId="7B4F2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D9C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380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25.48(7.33)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30D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25.16(8.44)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360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72F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0.74</w:t>
            </w:r>
          </w:p>
        </w:tc>
      </w:tr>
      <w:tr w14:paraId="7701E3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BD0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BMI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D0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20.89(2.9)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6A4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20.6(3.54)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ECA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859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0.45</w:t>
            </w:r>
          </w:p>
        </w:tc>
      </w:tr>
      <w:tr w14:paraId="33BA0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A41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onset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age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C2B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1D0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21.31(8)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8CB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A6E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</w:tr>
      <w:tr w14:paraId="3F264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B3C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number of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episodes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92B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675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1.67(1.45)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6DE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0A2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</w:tr>
      <w:tr w14:paraId="560CDC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892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current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disease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duration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59D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B6B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9.61(14.55)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153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A64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</w:tr>
      <w:tr w14:paraId="388B3A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6F8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Total score of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AMD 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F74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69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21.65(4.67)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50A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191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</w:tr>
      <w:tr w14:paraId="27B726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0A366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Total score of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AMA</w:t>
            </w:r>
          </w:p>
        </w:tc>
        <w:tc>
          <w:tcPr>
            <w:tcW w:w="151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59CC4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16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BADB8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21.75(7.18)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92B05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BF3B2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</w:tr>
    </w:tbl>
    <w:p w14:paraId="61BD3F9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Note: </w:t>
      </w:r>
      <w:r>
        <w:rPr>
          <w:rFonts w:hint="default" w:ascii="Times New Roman" w:hAnsi="Times New Roman" w:cs="Times New Roman"/>
          <w:sz w:val="24"/>
          <w:szCs w:val="24"/>
        </w:rPr>
        <w:t xml:space="preserve">The data are presented as mean (standard deviation) </w:t>
      </w:r>
    </w:p>
    <w:p w14:paraId="18D39D03">
      <w:pPr>
        <w:ind w:firstLine="720" w:firstLineChars="3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#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</w:t>
      </w:r>
      <w:r>
        <w:rPr>
          <w:rFonts w:hint="default" w:ascii="Times New Roman" w:hAnsi="Times New Roman" w:cs="Times New Roman"/>
          <w:sz w:val="24"/>
          <w:szCs w:val="24"/>
        </w:rPr>
        <w:t xml:space="preserve"> statistics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; *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chi-square</w:t>
      </w:r>
      <w:r>
        <w:rPr>
          <w:rFonts w:hint="default" w:ascii="Times New Roman" w:hAnsi="Times New Roman" w:cs="Times New Roman"/>
          <w:sz w:val="24"/>
          <w:szCs w:val="24"/>
        </w:rPr>
        <w:t xml:space="preserve"> statistics. </w:t>
      </w:r>
    </w:p>
    <w:p w14:paraId="43193A2E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6D8D5B9"/>
    <w:p w14:paraId="77483651"/>
    <w:p w14:paraId="72C605BB"/>
    <w:p w14:paraId="40FA9EAE"/>
    <w:p w14:paraId="49345744"/>
    <w:p w14:paraId="51CB2BB4"/>
    <w:p w14:paraId="27A6E379"/>
    <w:p w14:paraId="3BF1BF98"/>
    <w:p w14:paraId="6713AC13"/>
    <w:p w14:paraId="1C1151CC">
      <w:pPr>
        <w:jc w:val="left"/>
        <w:rPr>
          <w:rFonts w:hint="default" w:ascii="Times New Roman" w:hAnsi="Times New Roman" w:eastAsia="宋体" w:cs="Times New Roman"/>
          <w:i w:val="0"/>
          <w:iCs w:val="0"/>
          <w:color w:val="00000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olor w:val="000000"/>
          <w:sz w:val="24"/>
          <w:szCs w:val="24"/>
          <w:u w:val="none"/>
          <w:lang w:val="en-US" w:eastAsia="zh-CN"/>
        </w:rPr>
        <w:t xml:space="preserve">Table 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sz w:val="24"/>
          <w:szCs w:val="24"/>
          <w:u w:val="none"/>
          <w:lang w:val="en-US" w:eastAsia="zh-CN"/>
        </w:rPr>
        <w:t>S3</w:t>
      </w:r>
      <w:r>
        <w:rPr>
          <w:rFonts w:hint="default" w:ascii="Times New Roman" w:hAnsi="Times New Roman" w:eastAsia="宋体" w:cs="Times New Roman"/>
          <w:i w:val="0"/>
          <w:iCs w:val="0"/>
          <w:color w:val="000000"/>
          <w:sz w:val="24"/>
          <w:szCs w:val="24"/>
          <w:u w:val="none"/>
          <w:lang w:val="en-US" w:eastAsia="zh-CN"/>
        </w:rPr>
        <w:t>. Demographics characteristics of participants</w:t>
      </w:r>
      <w:r>
        <w:rPr>
          <w:rFonts w:hint="eastAsia" w:ascii="Times New Roman" w:hAnsi="Times New Roman" w:eastAsia="宋体" w:cs="Times New Roman"/>
          <w:i w:val="0"/>
          <w:iCs w:val="0"/>
          <w:color w:val="000000"/>
          <w:sz w:val="24"/>
          <w:szCs w:val="24"/>
          <w:u w:val="none"/>
          <w:lang w:val="en-US" w:eastAsia="zh-CN"/>
        </w:rPr>
        <w:t xml:space="preserve"> with follow-up data</w:t>
      </w:r>
    </w:p>
    <w:tbl>
      <w:tblPr>
        <w:tblStyle w:val="2"/>
        <w:tblW w:w="7913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3"/>
        <w:gridCol w:w="1488"/>
        <w:gridCol w:w="1429"/>
        <w:gridCol w:w="1063"/>
        <w:gridCol w:w="970"/>
      </w:tblGrid>
      <w:tr w14:paraId="43CBEDD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4A582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9C53F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non-</w:t>
            </w:r>
          </w:p>
          <w:p w14:paraId="382BAF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responder</w:t>
            </w:r>
          </w:p>
        </w:tc>
        <w:tc>
          <w:tcPr>
            <w:tcW w:w="1429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A3225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responder</w:t>
            </w:r>
          </w:p>
        </w:tc>
        <w:tc>
          <w:tcPr>
            <w:tcW w:w="106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3F2C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statistics</w:t>
            </w:r>
          </w:p>
        </w:tc>
        <w:tc>
          <w:tcPr>
            <w:tcW w:w="97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E8009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p</w:t>
            </w:r>
          </w:p>
        </w:tc>
      </w:tr>
      <w:tr w14:paraId="6F6498A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6B5C9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sex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(Male/Female)</w:t>
            </w:r>
          </w:p>
        </w:tc>
        <w:tc>
          <w:tcPr>
            <w:tcW w:w="148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9B2B5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11/28</w:t>
            </w:r>
          </w:p>
        </w:tc>
        <w:tc>
          <w:tcPr>
            <w:tcW w:w="1429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77950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8/27</w:t>
            </w:r>
          </w:p>
        </w:tc>
        <w:tc>
          <w:tcPr>
            <w:tcW w:w="1063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E53A6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0.067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*</w:t>
            </w:r>
          </w:p>
        </w:tc>
        <w:tc>
          <w:tcPr>
            <w:tcW w:w="970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31664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0.8</w:t>
            </w:r>
          </w:p>
        </w:tc>
      </w:tr>
      <w:tr w14:paraId="1BE9A46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FC77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age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E8DC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24.79(7.09)</w:t>
            </w:r>
          </w:p>
        </w:tc>
        <w:tc>
          <w:tcPr>
            <w:tcW w:w="14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637A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25.89(8.4)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A464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0.61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9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72C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0.55</w:t>
            </w:r>
          </w:p>
        </w:tc>
      </w:tr>
      <w:tr w14:paraId="671E6D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42D7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BMI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696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20.8(3.97)</w:t>
            </w:r>
          </w:p>
        </w:tc>
        <w:tc>
          <w:tcPr>
            <w:tcW w:w="14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1CE9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21.11(3.91)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B65E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0.35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9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755D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0.73</w:t>
            </w:r>
          </w:p>
        </w:tc>
      </w:tr>
      <w:tr w14:paraId="328BDBC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6094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onset age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D0CC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20.36(7.14)</w:t>
            </w:r>
          </w:p>
        </w:tc>
        <w:tc>
          <w:tcPr>
            <w:tcW w:w="14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AA40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22.71(8.02)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9D63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9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2F31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0.19</w:t>
            </w:r>
          </w:p>
        </w:tc>
      </w:tr>
      <w:tr w14:paraId="04B1D4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C30E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number of episodes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5999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1.53(1.25)</w:t>
            </w:r>
          </w:p>
        </w:tc>
        <w:tc>
          <w:tcPr>
            <w:tcW w:w="14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B340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1.94(2.17)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C3EB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1.02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9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B5AC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0.31</w:t>
            </w:r>
          </w:p>
        </w:tc>
      </w:tr>
      <w:tr w14:paraId="70F8B9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B63F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current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disease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duration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0C4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15.39(20.6)</w:t>
            </w:r>
          </w:p>
        </w:tc>
        <w:tc>
          <w:tcPr>
            <w:tcW w:w="14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405A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9.19(13.73)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0FF9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-1.5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9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2136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0.14</w:t>
            </w:r>
          </w:p>
        </w:tc>
      </w:tr>
      <w:tr w14:paraId="5BFEE6B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431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Total score of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AMD (W0)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FA7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20.97(4.72)</w:t>
            </w:r>
          </w:p>
        </w:tc>
        <w:tc>
          <w:tcPr>
            <w:tcW w:w="14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B85D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20.97(5.02)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87CF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-0.0026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9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23F3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63A35E9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885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Total score of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AMA (W0)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AB0B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21.03(7.8)</w:t>
            </w:r>
          </w:p>
        </w:tc>
        <w:tc>
          <w:tcPr>
            <w:tcW w:w="14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7BDC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21.63(6.94)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C6E7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9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0023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0.73</w:t>
            </w:r>
          </w:p>
        </w:tc>
      </w:tr>
      <w:tr w14:paraId="3815B0A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9122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Total score of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AMD (W8)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0AA0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17.23(6.2)</w:t>
            </w:r>
          </w:p>
        </w:tc>
        <w:tc>
          <w:tcPr>
            <w:tcW w:w="14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204F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5.34(4.09)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EDD5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9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FFFA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1.5e-14</w:t>
            </w:r>
          </w:p>
        </w:tc>
      </w:tr>
      <w:tr w14:paraId="4EEC52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9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C013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Total score of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AMA (W8)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454C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18.72(7.41)</w:t>
            </w:r>
          </w:p>
        </w:tc>
        <w:tc>
          <w:tcPr>
            <w:tcW w:w="142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BCD5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6.76(5.58)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A0C1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#</w:t>
            </w:r>
          </w:p>
        </w:tc>
        <w:tc>
          <w:tcPr>
            <w:tcW w:w="97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3819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6.3e-11</w:t>
            </w:r>
          </w:p>
        </w:tc>
      </w:tr>
    </w:tbl>
    <w:p w14:paraId="7478EA6B">
      <w:pPr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Note: </w:t>
      </w:r>
      <w:r>
        <w:rPr>
          <w:rFonts w:hint="default" w:ascii="Times New Roman" w:hAnsi="Times New Roman" w:cs="Times New Roman"/>
          <w:sz w:val="24"/>
          <w:szCs w:val="24"/>
        </w:rPr>
        <w:t xml:space="preserve">The data are presented as mean (standard deviation) </w:t>
      </w:r>
    </w:p>
    <w:p w14:paraId="502AB773">
      <w:pPr>
        <w:keepNext w:val="0"/>
        <w:keepLines w:val="0"/>
        <w:widowControl/>
        <w:suppressLineNumbers w:val="0"/>
        <w:ind w:firstLine="720" w:firstLineChars="300"/>
        <w:jc w:val="left"/>
        <w:textAlignment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#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</w:t>
      </w:r>
      <w:r>
        <w:rPr>
          <w:rFonts w:hint="default" w:ascii="Times New Roman" w:hAnsi="Times New Roman" w:cs="Times New Roman"/>
          <w:sz w:val="24"/>
          <w:szCs w:val="24"/>
        </w:rPr>
        <w:t xml:space="preserve"> statistics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; *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chi-square</w:t>
      </w:r>
      <w:r>
        <w:rPr>
          <w:rFonts w:hint="default" w:ascii="Times New Roman" w:hAnsi="Times New Roman" w:cs="Times New Roman"/>
          <w:sz w:val="24"/>
          <w:szCs w:val="24"/>
        </w:rPr>
        <w:t xml:space="preserve"> statistics.</w:t>
      </w:r>
    </w:p>
    <w:p w14:paraId="2B809D8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page"/>
      </w:r>
    </w:p>
    <w:p w14:paraId="4BD24C8C">
      <w:pPr>
        <w:keepNext w:val="0"/>
        <w:keepLines w:val="0"/>
        <w:widowControl/>
        <w:suppressLineNumbers w:val="0"/>
        <w:ind w:left="-1037" w:leftChars="-494" w:firstLine="1036" w:firstLineChars="432"/>
        <w:jc w:val="left"/>
        <w:textAlignment w:val="center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Table S4. Correlation between total scores/subscales of HAMD/HAMA and oxylipins </w:t>
      </w:r>
    </w:p>
    <w:tbl>
      <w:tblPr>
        <w:tblStyle w:val="2"/>
        <w:tblW w:w="112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928"/>
        <w:gridCol w:w="1593"/>
        <w:gridCol w:w="830"/>
        <w:gridCol w:w="1234"/>
        <w:gridCol w:w="1229"/>
        <w:gridCol w:w="940"/>
        <w:gridCol w:w="1014"/>
        <w:gridCol w:w="1060"/>
        <w:gridCol w:w="1272"/>
      </w:tblGrid>
      <w:tr w14:paraId="19A88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tblHeader/>
          <w:jc w:val="center"/>
        </w:trPr>
        <w:tc>
          <w:tcPr>
            <w:tcW w:w="1138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6AA54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6754" w:type="dxa"/>
            <w:gridSpan w:val="6"/>
            <w:tcBorders>
              <w:bottom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E0F06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HAMD</w:t>
            </w:r>
          </w:p>
        </w:tc>
        <w:tc>
          <w:tcPr>
            <w:tcW w:w="3346" w:type="dxa"/>
            <w:gridSpan w:val="3"/>
            <w:tcBorders>
              <w:bottom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97038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HAMA</w:t>
            </w:r>
          </w:p>
        </w:tc>
      </w:tr>
      <w:tr w14:paraId="1B61E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  <w:tblHeader/>
          <w:jc w:val="center"/>
        </w:trPr>
        <w:tc>
          <w:tcPr>
            <w:tcW w:w="1138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A05EE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928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88073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total</w:t>
            </w: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score</w:t>
            </w:r>
          </w:p>
        </w:tc>
        <w:tc>
          <w:tcPr>
            <w:tcW w:w="1593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73594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  <w:highlight w:val="none"/>
                <w:lang w:val="en-US" w:eastAsia="zh-CN"/>
              </w:rPr>
              <w:t>somatization</w:t>
            </w:r>
          </w:p>
        </w:tc>
        <w:tc>
          <w:tcPr>
            <w:tcW w:w="830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BDE8C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weight</w:t>
            </w:r>
          </w:p>
        </w:tc>
        <w:tc>
          <w:tcPr>
            <w:tcW w:w="1234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536C8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ognitive</w:t>
            </w: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disturbance</w:t>
            </w:r>
          </w:p>
        </w:tc>
        <w:tc>
          <w:tcPr>
            <w:tcW w:w="1229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735A6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retardation</w:t>
            </w: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disturbance</w:t>
            </w:r>
          </w:p>
        </w:tc>
        <w:tc>
          <w:tcPr>
            <w:tcW w:w="940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81BA1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sleep</w:t>
            </w:r>
          </w:p>
        </w:tc>
        <w:tc>
          <w:tcPr>
            <w:tcW w:w="1014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3CFBF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total</w:t>
            </w: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score</w:t>
            </w:r>
          </w:p>
        </w:tc>
        <w:tc>
          <w:tcPr>
            <w:tcW w:w="1060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669B8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Somatic</w:t>
            </w: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anxiety </w:t>
            </w:r>
          </w:p>
        </w:tc>
        <w:tc>
          <w:tcPr>
            <w:tcW w:w="1272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9EA9E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psychological anxiety</w:t>
            </w:r>
          </w:p>
        </w:tc>
      </w:tr>
      <w:tr w14:paraId="494DA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7695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9-HOTrE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F875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1993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C155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(0.58)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804E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(0.48)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75C3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E81F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(0.72)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08CE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09CA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0AF1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3673C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FEE4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13-HOTrE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1C99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F0D5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F0B4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941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(0.89)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13E5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(0.52)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A5A7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(0.72)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B22B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(0.92)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6E04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(0.63)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2FD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41E3F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0875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12-HETE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FF8F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(0.75)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14F8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5F2D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(0.93)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BC69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65F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-0.0022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DDED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787B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EF25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33BE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7C048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6B45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5-HETE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CF5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(0.75)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6ED5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(1)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9CA2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E582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(0.28)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5517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9F2B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48DA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69AD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(0.85)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7215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43814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31C1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15-HETE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1160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(0.86)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13C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6F5C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A40A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(0.77)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5F33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9B68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330C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604B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(0.85)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40BB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3EAF9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3564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15-HETrE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57E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EAAF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B22B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A699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5E59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C343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E68D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-0.0065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(0.97)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86CF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231E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1B980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13B0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14s-HDoHE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A9F3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CE1E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3EA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8558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(0.62)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7274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022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3AF0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D48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2FBC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67716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7E36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4-HDHA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C687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(0.61)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984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4AF9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(0.58)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DAB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(0.16)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34D0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(0.42)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183E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-0.0064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DC30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ADEA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3E18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205CB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D8F9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12-HEPE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59D7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(0.92)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49E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83B1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7D99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(0.77)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935C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9793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4357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295B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(0.83)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D3E4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20B3C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3727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9,12,13-TriHOME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ADA4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(0.87)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22BC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1C31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-0.078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6A5B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(0.93)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38E3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1FEF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-0.0097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C5C5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AF7D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32E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5326B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1D33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13-oxo-ODE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7E8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(0.42)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57E9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EB13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0FA7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(0.62)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3FF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603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C850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4B79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EF59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4ADC1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8973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5,6-diHETrE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40DC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498A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0107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(0.62)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05A1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(0.14)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8DAC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(0.42)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0BE0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1414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867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(0.74)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A400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-0.00057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(1)</w:t>
            </w:r>
          </w:p>
        </w:tc>
      </w:tr>
      <w:tr w14:paraId="315FA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9AF5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14,15-DiHET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D54F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71F7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A62E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(0.69)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8FBB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(0.14)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5D8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2BEC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F68E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(0.97)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37E2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(0.85)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7BF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65F46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B899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11,12-DiHET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3001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6242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7B79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(0.58)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EAC5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FB9D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A46F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B46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2898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BE86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7FF2D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E3DF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19,20-DiHDPA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D755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8CF5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9A16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(0.69)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D924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15A2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4FDB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(0.72)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0BC0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B78B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BD2C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1BCC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A7B1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16,17-DiHDPA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3B77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C77E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28CA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18AD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0376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151C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(0.72)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A716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F059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752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0C52D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C239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13,14-DiHDPA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9E20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731E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871F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AC7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(0.14)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6E5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701B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7756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BB6FF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F400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42F6D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B80E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10,11-DiHDPA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9F3A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039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D353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1D66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(0.15)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44D7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47A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C737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D6FD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(0.85)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29E5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42386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551D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22-HDHA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C0F5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319D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953E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E59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(0.15)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680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C9C4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D275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0C1B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B63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3AC98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AA91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17,18-DiHETE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FA5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46DF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27B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7AD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E5B8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FA9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FD5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22A5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(0.69)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C655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4766A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2DA5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9,10-EpOME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BD49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(0.61)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CD4F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FD19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7EEC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(0.58)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875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18F4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4E86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(0.92)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7BE6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9BA2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64326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C542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12,13-diHOME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16EA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(0.83)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26D6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DA6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D976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(0.93)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B46D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5F6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A1A5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(0.92)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76F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(0.63)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70C4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336A8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5FEE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9,10-diHOME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4E9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(0.61)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EE53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B6F0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(0.92)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13AE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-0.076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(0.63)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B7F6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(0.89)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500A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(0.72)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8344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(0.92)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977D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(0.63)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B102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4FF2C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4F68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11-HETE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BBED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(0.93)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51E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7EBF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62F5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(0.89)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5B3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(0.65)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04D1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B0C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4F45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(0.74)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636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2BD90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9029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PGD3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27DC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7C2F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05FE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8FE8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571D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2227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-0.078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(0.78)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50C5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(0.92)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37BF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F595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75093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8258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PGE3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7C3C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6C8E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699D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C6E9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2AA6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865D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-0.073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0FB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AB8F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92D5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-0.0061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0C116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2819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9-HODE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E189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6DD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8B3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9FC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204F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C820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3334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CE33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92DA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-0.075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59E62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B31A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13-HODE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8878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(0.46)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35E2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18C2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AC36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58B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D671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5408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8E5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B96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2DCD7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575F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9-oxo-ODE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3657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DC5F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ADDD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148C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(0.62)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F53B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(0.42)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986C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(0.72)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62D4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3DF3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(0.85)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C9F1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0B58C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5049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ALA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157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81D6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C1E3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(0.72)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F3E3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DF0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02B3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E8D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AA33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(0.85)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4EFC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09C93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B191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ARA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BB0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(0.83)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B7EC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-0.00026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(1)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04FA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0AD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(0.34)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FFD2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3F01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607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117E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-0.095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091E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0B2ED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2DBB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Adrenic acid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46E0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076F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B1C5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(0.58)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29D1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(0.93)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00FA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9BDE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7BC9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69B3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34E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-0.092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69719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9FA0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DGLA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D78B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3EAA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0414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18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C4FB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87D0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DFA7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A5AD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(0.69)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F704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1FEA5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29F9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DHA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06B3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(0.61)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12D4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1D0C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(0.58)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19BF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00C8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(0.47)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44B6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FF1B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A2B8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(0.85)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E4A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61C0A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91CE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EPA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E9E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779A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8BE2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1C1F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(0.15)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2709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(0.52)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5292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7B5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5B7D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473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00908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80FA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GLA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CB62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(0.29)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16ED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368C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-0.078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108D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(0.15)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8954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C521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64F7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9502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(0.85)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6732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</w:tr>
      <w:tr w14:paraId="04D2F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B87F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B994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(0.34)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49CC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2217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15A2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(0.16)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1CC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2509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8303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9FA9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(0.85)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976C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42C46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A330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CUDA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BDFB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54F2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-0.0028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(1)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AC38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8404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(0.88)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1A34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3273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3B5A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D1B4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6C2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35BED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0B4A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16-HDHA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CF63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(0.59)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E416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(1)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3348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(0.58)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C13D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(0.51)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21A6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E456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0683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191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DC76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37C2B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C641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10-HDHA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D1C8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(0.75)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E7F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7DE9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-0.053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97AB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(0.93)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D85E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-0.026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76BD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(0.72)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DF8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F5EF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F61B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5CD3D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77EF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11-HDHA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ED98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(0.75)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CE3D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0A7F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(0.69)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7C52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-0.0052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(0.96)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04E6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(0.38)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2AEE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(0.76)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3A1E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2BF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95B8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-0.029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  <w:tr w14:paraId="65340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9D40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8-HDHA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B229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(0.86)</w:t>
            </w:r>
          </w:p>
        </w:tc>
        <w:tc>
          <w:tcPr>
            <w:tcW w:w="15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DA7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C5DD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(0.54)</w:t>
            </w:r>
          </w:p>
        </w:tc>
        <w:tc>
          <w:tcPr>
            <w:tcW w:w="12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232A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(0.49)</w:t>
            </w:r>
          </w:p>
        </w:tc>
        <w:tc>
          <w:tcPr>
            <w:tcW w:w="122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2955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(0.9)</w:t>
            </w:r>
          </w:p>
        </w:tc>
        <w:tc>
          <w:tcPr>
            <w:tcW w:w="9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45A2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(0.95)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808B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(0.94)</w:t>
            </w:r>
          </w:p>
        </w:tc>
        <w:tc>
          <w:tcPr>
            <w:tcW w:w="10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9EE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(0.66)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D5A5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(0.98)</w:t>
            </w:r>
          </w:p>
        </w:tc>
      </w:tr>
    </w:tbl>
    <w:p w14:paraId="2416241E">
      <w:pPr>
        <w:keepNext w:val="0"/>
        <w:keepLines w:val="0"/>
        <w:widowControl/>
        <w:suppressLineNumbers w:val="0"/>
        <w:ind w:firstLine="720" w:firstLineChars="300"/>
        <w:jc w:val="left"/>
        <w:textAlignment w:val="center"/>
        <w:rPr>
          <w:rFonts w:hint="eastAsia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Note: </w:t>
      </w:r>
      <w:r>
        <w:rPr>
          <w:rFonts w:hint="default" w:ascii="Times New Roman" w:hAnsi="Times New Roman" w:cs="Times New Roman"/>
          <w:sz w:val="24"/>
          <w:szCs w:val="24"/>
        </w:rPr>
        <w:t xml:space="preserve">The data are presented as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“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r value</w:t>
      </w:r>
      <w:r>
        <w:rPr>
          <w:rFonts w:hint="default" w:ascii="Times New Roman" w:hAnsi="Times New Roman" w:cs="Times New Roman"/>
          <w:sz w:val="24"/>
          <w:szCs w:val="24"/>
        </w:rPr>
        <w:t xml:space="preserve"> (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 value</w:t>
      </w:r>
      <w:r>
        <w:rPr>
          <w:rFonts w:hint="default" w:ascii="Times New Roman" w:hAnsi="Times New Roman" w:cs="Times New Roman"/>
          <w:sz w:val="24"/>
          <w:szCs w:val="24"/>
        </w:rPr>
        <w:t>)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”</w:t>
      </w:r>
    </w:p>
    <w:p w14:paraId="07A29C5D">
      <w:pPr>
        <w:keepNext w:val="0"/>
        <w:keepLines w:val="0"/>
        <w:widowControl/>
        <w:suppressLineNumbers w:val="0"/>
        <w:jc w:val="left"/>
        <w:textAlignment w:val="center"/>
        <w:rPr>
          <w:rFonts w:hint="default" w:ascii="Times New Roman" w:hAnsi="Times New Roman" w:cs="Times New Roman"/>
          <w:sz w:val="24"/>
          <w:szCs w:val="24"/>
        </w:rPr>
      </w:pPr>
    </w:p>
    <w:p w14:paraId="228F81CA">
      <w:pPr>
        <w:keepNext w:val="0"/>
        <w:keepLines w:val="0"/>
        <w:widowControl/>
        <w:suppressLineNumbers w:val="0"/>
        <w:ind w:firstLine="720" w:firstLineChars="300"/>
        <w:jc w:val="left"/>
        <w:textAlignment w:val="center"/>
        <w:rPr>
          <w:rFonts w:hint="default" w:ascii="Times New Roman" w:hAnsi="Times New Roman" w:cs="Times New Roman"/>
          <w:sz w:val="24"/>
          <w:szCs w:val="24"/>
        </w:rPr>
      </w:pPr>
    </w:p>
    <w:p w14:paraId="782E35B2">
      <w:pPr>
        <w:keepNext w:val="0"/>
        <w:keepLines w:val="0"/>
        <w:widowControl/>
        <w:suppressLineNumbers w:val="0"/>
        <w:ind w:firstLine="720" w:firstLineChars="300"/>
        <w:jc w:val="left"/>
        <w:textAlignment w:val="center"/>
        <w:rPr>
          <w:rFonts w:hint="default" w:ascii="Times New Roman" w:hAnsi="Times New Roman" w:cs="Times New Roman"/>
          <w:sz w:val="24"/>
          <w:szCs w:val="24"/>
        </w:rPr>
      </w:pPr>
    </w:p>
    <w:p w14:paraId="02C3475F">
      <w:pPr>
        <w:jc w:val="left"/>
      </w:pPr>
    </w:p>
    <w:p w14:paraId="53362166">
      <w:r>
        <w:br w:type="page"/>
      </w:r>
    </w:p>
    <w:p w14:paraId="6B18B21D"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Figure S1. Comparison of total HAMD/HAMA scores between responders and non-responders </w:t>
      </w:r>
    </w:p>
    <w:p w14:paraId="0E078964">
      <w:pPr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 w:eastAsiaTheme="minorEastAsia"/>
          <w:lang w:val="en-US" w:eastAsia="zh-CN"/>
        </w:rPr>
        <w:drawing>
          <wp:inline distT="0" distB="0" distL="114300" distR="114300">
            <wp:extent cx="5272405" cy="4393565"/>
            <wp:effectExtent l="0" t="0" r="4445" b="6985"/>
            <wp:docPr id="1" name="图片 1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635D">
      <w:pPr>
        <w:rPr>
          <w:rFonts w:hint="eastAsia" w:ascii="Times New Roman" w:hAnsi="Times New Roman" w:cs="Times New Roman" w:eastAsiaTheme="minorEastAsia"/>
          <w:lang w:val="en-US" w:eastAsia="zh-CN"/>
        </w:rPr>
      </w:pPr>
    </w:p>
    <w:p w14:paraId="7D56B3EA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Figure S2.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Correlation between plasma oxylipin levels and reduction rate of HAMA</w:t>
      </w:r>
    </w:p>
    <w:p w14:paraId="4CADFAD7"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drawing>
          <wp:inline distT="0" distB="0" distL="114300" distR="114300">
            <wp:extent cx="5294630" cy="2363470"/>
            <wp:effectExtent l="0" t="0" r="1270" b="17780"/>
            <wp:docPr id="3" name="图片 3" descr="Figure S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C676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drawing>
          <wp:inline distT="0" distB="0" distL="0" distR="0">
            <wp:extent cx="5943600" cy="4095115"/>
            <wp:effectExtent l="0" t="0" r="0" b="635"/>
            <wp:docPr id="1837370247" name="Picture 1" descr="A collage of images of a d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70247" name="Picture 1" descr="A collage of images of a dna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5BCB">
      <w:pPr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Representative images of microglial activation (Iba-1) in the hippocampal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CA3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region across treatment groups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>. White scale bar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 xml:space="preserve">200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>μm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 xml:space="preserve">, yellow scale bar=50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>μm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>.</w:t>
      </w:r>
    </w:p>
    <w:p w14:paraId="783FDBB4">
      <w:pPr>
        <w:jc w:val="both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43600" cy="4069715"/>
            <wp:effectExtent l="0" t="0" r="0" b="6985"/>
            <wp:docPr id="894059541" name="Picture 2" descr="A collage of images of a dna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59541" name="Picture 2" descr="A collage of images of a dna structur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9029">
      <w:pPr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Representative images of microglial activation (Iba-1) in the hippocampal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CA1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region across treatment groups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. White scale bar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200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μm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, yellow scale bar=50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μm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.</w:t>
      </w:r>
    </w:p>
    <w:p w14:paraId="5C188AF0">
      <w:pPr>
        <w:rPr>
          <w:rFonts w:ascii="Times New Roman" w:hAnsi="Times New Roman" w:cs="Times New Roman"/>
          <w:b/>
          <w:bCs/>
          <w:lang w:val="en-US"/>
        </w:rPr>
      </w:pPr>
    </w:p>
    <w:p w14:paraId="6062C81A">
      <w:pPr>
        <w:jc w:val="center"/>
        <w:rPr>
          <w:lang w:val="en-US"/>
        </w:rPr>
      </w:pPr>
      <w:r>
        <w:rPr>
          <w:rFonts w:hint="eastAsia"/>
          <w:lang w:val="en-US"/>
        </w:rPr>
        <w:drawing>
          <wp:inline distT="0" distB="0" distL="0" distR="0">
            <wp:extent cx="5202555" cy="8223885"/>
            <wp:effectExtent l="0" t="0" r="17145" b="5715"/>
            <wp:docPr id="17365327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32788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822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3ED7">
      <w:pPr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none"/>
          <w:lang w:val="en-US"/>
        </w:rPr>
        <w:t>Figure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highlight w:val="none"/>
          <w:lang w:val="en-US"/>
        </w:rPr>
        <w:t>S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none"/>
          <w:lang w:val="en-US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ML-355 inhibits chronic restraint stress-induced microglial activation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(Iba-1)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in the 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</w:rPr>
        <w:t>prefrontal cortex (PFC)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14:paraId="1C977F38">
      <w:pPr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t>(A)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Schematic diagram of coronal section of the hippocampus with regional segmentation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.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(B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-C</w:t>
      </w:r>
      <w:r>
        <w:rPr>
          <w:rFonts w:ascii="Times New Roman" w:hAnsi="Times New Roman" w:cs="Times New Roman"/>
          <w:sz w:val="21"/>
          <w:szCs w:val="21"/>
          <w:lang w:val="en-US"/>
        </w:rPr>
        <w:t xml:space="preserve">) </w:t>
      </w:r>
      <w:r>
        <w:rPr>
          <w:rFonts w:ascii="Times New Roman" w:hAnsi="Times New Roman" w:cs="Times New Roman"/>
          <w:sz w:val="21"/>
          <w:szCs w:val="21"/>
        </w:rPr>
        <w:t>Quantitative analysis of relative fluorescence intensity of Iba-</w:t>
      </w:r>
      <w:r>
        <w:rPr>
          <w:rFonts w:hint="eastAsia" w:ascii="Times New Roman" w:hAnsi="Times New Roman" w:cs="Times New Roman"/>
          <w:sz w:val="21"/>
          <w:szCs w:val="21"/>
        </w:rPr>
        <w:t>1 (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microglial activation</w:t>
      </w:r>
      <w:r>
        <w:rPr>
          <w:rFonts w:hint="eastAsia" w:ascii="Times New Roman" w:hAnsi="Times New Roman" w:cs="Times New Roman"/>
          <w:sz w:val="21"/>
          <w:szCs w:val="21"/>
        </w:rPr>
        <w:t>)</w:t>
      </w:r>
      <w:r>
        <w:rPr>
          <w:rFonts w:ascii="Times New Roman" w:hAnsi="Times New Roman" w:cs="Times New Roman"/>
          <w:sz w:val="21"/>
          <w:szCs w:val="21"/>
        </w:rPr>
        <w:t xml:space="preserve"> in the </w:t>
      </w:r>
      <w:r>
        <w:rPr>
          <w:rFonts w:hint="eastAsia" w:ascii="Times New Roman" w:hAnsi="Times New Roman" w:cs="Times New Roman"/>
          <w:sz w:val="21"/>
          <w:szCs w:val="21"/>
        </w:rPr>
        <w:t>Cg1 r</w:t>
      </w:r>
      <w:r>
        <w:rPr>
          <w:rFonts w:ascii="Times New Roman" w:hAnsi="Times New Roman" w:cs="Times New Roman"/>
          <w:sz w:val="21"/>
          <w:szCs w:val="21"/>
        </w:rPr>
        <w:t>egion</w:t>
      </w:r>
      <w:r>
        <w:rPr>
          <w:rFonts w:hint="eastAsia" w:ascii="Times New Roman" w:hAnsi="Times New Roman" w:cs="Times New Roman"/>
          <w:sz w:val="21"/>
          <w:szCs w:val="21"/>
        </w:rPr>
        <w:t xml:space="preserve"> and PrL region of PFC among different groups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.</w:t>
      </w:r>
      <w:r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(D)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Representative images of microglial activation (Iba-1) in the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Cg1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region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of PFC among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different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groups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(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E</w:t>
      </w:r>
      <w:r>
        <w:rPr>
          <w:rFonts w:ascii="Times New Roman" w:hAnsi="Times New Roman" w:cs="Times New Roman"/>
          <w:sz w:val="21"/>
          <w:szCs w:val="21"/>
          <w:lang w:val="en-US"/>
        </w:rPr>
        <w:t>)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Representative images of microglial activation (Iba-1) in the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PrL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region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of PFC 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mong different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groups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 xml:space="preserve">. White 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scale bar</w:t>
      </w:r>
      <w:r>
        <w:rPr>
          <w:rFonts w:ascii="Times New Roman" w:hAnsi="Times New Roman" w:cs="Times New Roman"/>
          <w:sz w:val="21"/>
          <w:szCs w:val="21"/>
          <w:lang w:val="en-US"/>
        </w:rPr>
        <w:t>=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 xml:space="preserve">200 </w:t>
      </w:r>
      <w:r>
        <w:rPr>
          <w:rFonts w:ascii="Times New Roman" w:hAnsi="Times New Roman" w:cs="Times New Roman"/>
          <w:sz w:val="21"/>
          <w:szCs w:val="21"/>
          <w:lang w:val="en-US"/>
        </w:rPr>
        <w:t>μm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 xml:space="preserve">, yellow scale bar=75 </w:t>
      </w:r>
      <w:r>
        <w:rPr>
          <w:rFonts w:ascii="Times New Roman" w:hAnsi="Times New Roman" w:cs="Times New Roman"/>
          <w:sz w:val="21"/>
          <w:szCs w:val="21"/>
          <w:lang w:val="en-US"/>
        </w:rPr>
        <w:t>μm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.</w:t>
      </w:r>
      <w:r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N</w:t>
      </w:r>
      <w:r>
        <w:rPr>
          <w:rFonts w:ascii="Times New Roman" w:hAnsi="Times New Roman" w:cs="Times New Roman"/>
          <w:sz w:val="21"/>
          <w:szCs w:val="21"/>
        </w:rPr>
        <w:t>=</w:t>
      </w:r>
      <w:r>
        <w:rPr>
          <w:rFonts w:hint="eastAsia" w:ascii="Times New Roman" w:hAnsi="Times New Roman" w:cs="Times New Roman"/>
          <w:sz w:val="21"/>
          <w:szCs w:val="21"/>
        </w:rPr>
        <w:t xml:space="preserve">6~8 </w:t>
      </w:r>
      <w:r>
        <w:rPr>
          <w:rFonts w:ascii="Times New Roman" w:hAnsi="Times New Roman" w:cs="Times New Roman"/>
          <w:sz w:val="21"/>
          <w:szCs w:val="21"/>
        </w:rPr>
        <w:t>per group in (B)~(</w:t>
      </w:r>
      <w:r>
        <w:rPr>
          <w:rFonts w:hint="eastAsia" w:ascii="Times New Roman" w:hAnsi="Times New Roman" w:cs="Times New Roman"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)</w:t>
      </w:r>
      <w:r>
        <w:rPr>
          <w:rFonts w:hint="eastAsia" w:ascii="Times New Roman" w:hAnsi="Times New Roman" w:cs="Times New Roman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 xml:space="preserve">Statistical significance: *p&lt;0.05, **p&lt;0.01, ***p&lt;0.001,****p&lt;0.0001. 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The d</w:t>
      </w:r>
      <w:r>
        <w:rPr>
          <w:rFonts w:ascii="Times New Roman" w:hAnsi="Times New Roman" w:cs="Times New Roman"/>
          <w:sz w:val="21"/>
          <w:szCs w:val="21"/>
          <w:lang w:val="en-US"/>
        </w:rPr>
        <w:t xml:space="preserve">ata are 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expressed as the m</w:t>
      </w:r>
      <w:r>
        <w:rPr>
          <w:rFonts w:ascii="Times New Roman" w:hAnsi="Times New Roman" w:cs="Times New Roman"/>
          <w:sz w:val="21"/>
          <w:szCs w:val="21"/>
          <w:lang w:val="en-US"/>
        </w:rPr>
        <w:t xml:space="preserve">eans ± SD. 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Cg1: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cingulate cortex, area 1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, PrL: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prelimbic cortex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, M2: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secondary motor cortex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, M1: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primary motor cortex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, S1: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primary somatosensory cortex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, AI: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agranular insular cortex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, LO: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lateral orbital cortex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, VO: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ventral orbital cortex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, MO: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medial orbital cortex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, fmi:</w:t>
      </w:r>
      <w: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forceps minor of the corpus callosum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, cl:</w:t>
      </w:r>
      <w: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claustrum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.</w:t>
      </w:r>
    </w:p>
    <w:p w14:paraId="51210364">
      <w:pPr>
        <w:jc w:val="left"/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84139F"/>
    <w:rsid w:val="0742072B"/>
    <w:rsid w:val="07A2348F"/>
    <w:rsid w:val="08FC0E5C"/>
    <w:rsid w:val="094C1C8F"/>
    <w:rsid w:val="0AD5353E"/>
    <w:rsid w:val="0FDD7EAF"/>
    <w:rsid w:val="0FE36865"/>
    <w:rsid w:val="1063528F"/>
    <w:rsid w:val="107439CE"/>
    <w:rsid w:val="10D05EB0"/>
    <w:rsid w:val="155E15A9"/>
    <w:rsid w:val="156E4D9E"/>
    <w:rsid w:val="1A173429"/>
    <w:rsid w:val="1BD96DDB"/>
    <w:rsid w:val="1D6E1DF2"/>
    <w:rsid w:val="1F4E29C6"/>
    <w:rsid w:val="201221B1"/>
    <w:rsid w:val="21626325"/>
    <w:rsid w:val="24772D36"/>
    <w:rsid w:val="2493359A"/>
    <w:rsid w:val="24E574CD"/>
    <w:rsid w:val="26312B63"/>
    <w:rsid w:val="27316FA8"/>
    <w:rsid w:val="27951069"/>
    <w:rsid w:val="2884139F"/>
    <w:rsid w:val="2B5841C1"/>
    <w:rsid w:val="2C4962F3"/>
    <w:rsid w:val="2DC824F6"/>
    <w:rsid w:val="32646863"/>
    <w:rsid w:val="329D4BAF"/>
    <w:rsid w:val="39D93F33"/>
    <w:rsid w:val="3A9A0F33"/>
    <w:rsid w:val="3ECC5F64"/>
    <w:rsid w:val="3F12049F"/>
    <w:rsid w:val="45230F44"/>
    <w:rsid w:val="45DE7179"/>
    <w:rsid w:val="558F04A6"/>
    <w:rsid w:val="62D346FF"/>
    <w:rsid w:val="65D87134"/>
    <w:rsid w:val="6B6714C1"/>
    <w:rsid w:val="6EE4639C"/>
    <w:rsid w:val="784C6F2B"/>
    <w:rsid w:val="78941EFF"/>
    <w:rsid w:val="7BD9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1915</Words>
  <Characters>15024</Characters>
  <Lines>0</Lines>
  <Paragraphs>0</Paragraphs>
  <TotalTime>0</TotalTime>
  <ScaleCrop>false</ScaleCrop>
  <LinksUpToDate>false</LinksUpToDate>
  <CharactersWithSpaces>15841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2025-10-22T08:08:00Z</dcterms:created>
  <dc:creator>.</dc:creator>
  <cp:lastModifiedBy>韦锦学</cp:lastModifiedBy>
  <dcterms:modified xsi:type="dcterms:W3CDTF">2026-04-08T07:56:29Z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AAFD7E78303E4372981673ECC550E2CB_11</vt:lpwstr>
  </property>
  <property fmtid="{D5CDD505-2E9C-101B-9397-08002B2CF9AE}" pid="4" name="KSOTemplateDocerSaveRecord">
    <vt:lpwstr>eyJoZGlkIjoiNDNkYmRhZTcwZDFiMGY2ZGIxM2ViZTU3ZTE3OTJjOTEiLCJ1c2VySWQiOiIxODE3MTU0MzM5In0=</vt:lpwstr>
  </property>
</Properties>
</file>