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Arial" w:hAnsi="DejaVu Sans" w:eastAsia="DejaVu Sans" w:cs="DejaVu Sans"/>
          <w:color w:val="000000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 T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3: </w:t>
      </w:r>
      <w:r>
        <w:rPr>
          <w:rFonts w:ascii="Times New Roman" w:hAnsi="Times New Roman" w:cs="Times New Roman"/>
          <w:sz w:val="24"/>
          <w:szCs w:val="24"/>
        </w:rPr>
        <w:t>Gene ontology (GO) enrichment analysis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Hans"/>
        </w:rPr>
        <w:t>of</w:t>
      </w:r>
      <w:r>
        <w:rPr>
          <w:rFonts w:hint="default" w:ascii="Times New Roman" w:hAnsi="Times New Roman" w:cs="Times New Roman"/>
          <w:sz w:val="24"/>
          <w:szCs w:val="24"/>
          <w:lang w:eastAsia="zh-Hans"/>
        </w:rPr>
        <w:t xml:space="preserve"> ARMC10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9"/>
        <w:tblW w:w="99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329"/>
        <w:gridCol w:w="1728"/>
        <w:gridCol w:w="1076"/>
        <w:gridCol w:w="1194"/>
        <w:gridCol w:w="1121"/>
        <w:gridCol w:w="1121"/>
        <w:gridCol w:w="1121"/>
      </w:tblGrid>
      <w:tr>
        <w:trPr>
          <w:cantSplit/>
          <w:trHeight w:val="0" w:hRule="atLeast"/>
          <w:tblHeader/>
          <w:jc w:val="center"/>
        </w:trPr>
        <w:tc>
          <w:tcPr>
            <w:tcW w:w="1264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ONTOLOGY</w:t>
            </w:r>
          </w:p>
        </w:tc>
        <w:tc>
          <w:tcPr>
            <w:tcW w:w="1329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ID</w:t>
            </w:r>
          </w:p>
        </w:tc>
        <w:tc>
          <w:tcPr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1076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GeneRatio</w:t>
            </w:r>
          </w:p>
        </w:tc>
        <w:tc>
          <w:tcPr>
            <w:tcW w:w="1194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BgRatio</w:t>
            </w:r>
          </w:p>
        </w:tc>
        <w:tc>
          <w:tcPr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p</w:t>
            </w: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-</w:t>
            </w: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value</w:t>
            </w:r>
          </w:p>
        </w:tc>
        <w:tc>
          <w:tcPr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p</w:t>
            </w: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-</w:t>
            </w: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adjust</w:t>
            </w:r>
          </w:p>
        </w:tc>
        <w:tc>
          <w:tcPr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q</w:t>
            </w: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-</w:t>
            </w: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value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BP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GO:0023061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signal release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53/689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462/18670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2.17e-13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8.88e-10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8.15e-10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BP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GO:0070268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cornification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24/689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112/18670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2.21e-12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4.51e-09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4.14e-09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BP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GO:0050804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modulation of chemical synaptic transmission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48/689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436/18670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1.36e-11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1.51e-08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1.38e-08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BP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GO:0099177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regulation of trans-synaptic signaling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48/689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437/18670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1.47e-11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1.51e-08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1.38e-08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BP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GO:0009914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hormone transport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38/689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322/18670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2.63e-10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2.15e-07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1.97e-07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GO:0034703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cation channel complex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35/737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220/19717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3.87e-13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1.70e-10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1.42e-10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GO:1902495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transmembrane transporter complex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42/737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324/19717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2.11e-12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4.62e-10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3.87e-10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GO:0034702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ion channel complex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40/737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301/19717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3.22e-12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4.70e-10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3.94e-10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GO:1990351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transporter complex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42/737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332/19717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4.75e-12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5.20e-10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4.36e-10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GO:0043025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neuronal cell body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51/737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497/19717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6.90e-11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6.04e-09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5.07e-09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MF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GO:0048018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receptor ligand activity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55/660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482/17697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1.36e-13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9.06e-11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7.90e-11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MF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GO:0005261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cation channel activity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43/660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319/17697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2.54e-13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9.06e-11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7.90e-11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MF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GO:0015267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channel activity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51/660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456/17697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2.36e-12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3.92e-10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3.41e-10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MF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GO:0022803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passive transmembrane transporter activity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51/660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457/17697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2.56e-12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3.92e-10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3.41e-10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MF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GO:0022838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substrate-specific channel activity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49/660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428/17697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2.74e-12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3.92e-10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3.41e-10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KEGG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hsa04972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Pancreatic secretion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32/301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102/8076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1.12e-21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2.85e-19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2.44e-19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KEGG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hsa04974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Protein digestion and absorption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20/301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103/8076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8.94e-10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1.14e-07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9.79e-08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KEGG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hsa04080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Neuroactive ligand-receptor interaction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36/301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341/8076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1.13e-08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9.62e-07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8.26e-07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KEGG</w:t>
            </w:r>
          </w:p>
        </w:tc>
        <w:tc>
          <w:tcPr>
            <w:tcW w:w="132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hsa04261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Adrenergic signaling in cardiomyocytes</w:t>
            </w:r>
          </w:p>
        </w:tc>
        <w:tc>
          <w:tcPr>
            <w:tcW w:w="10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18/301</w:t>
            </w:r>
          </w:p>
        </w:tc>
        <w:tc>
          <w:tcPr>
            <w:tcW w:w="11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150/8076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1.07e-05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6.82e-04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5.86e-04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1264" w:type="dxa"/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KEGG</w:t>
            </w:r>
          </w:p>
        </w:tc>
        <w:tc>
          <w:tcPr>
            <w:tcW w:w="1329" w:type="dxa"/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hsa04975</w:t>
            </w: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Fat digestion and absorption</w:t>
            </w:r>
          </w:p>
        </w:tc>
        <w:tc>
          <w:tcPr>
            <w:tcW w:w="1076" w:type="dxa"/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9/301</w:t>
            </w:r>
          </w:p>
        </w:tc>
        <w:tc>
          <w:tcPr>
            <w:tcW w:w="1194" w:type="dxa"/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43/8076</w:t>
            </w: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2.27e-05</w:t>
            </w: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0.001</w:t>
            </w: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9.94e-04</w:t>
            </w:r>
          </w:p>
        </w:tc>
      </w:tr>
    </w:tbl>
    <w:p/>
    <w:sectPr>
      <w:type w:val="continuous"/>
      <w:pgSz w:w="11900" w:h="16840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MS Mincho">
    <w:altName w:val="Hiragino Sans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S Gothic">
    <w:altName w:val="冬青黑体简体中文"/>
    <w:panose1 w:val="020B0609070205080204"/>
    <w:charset w:val="80"/>
    <w:family w:val="modern"/>
    <w:pitch w:val="default"/>
    <w:sig w:usb0="00000000" w:usb1="00000000" w:usb2="00000010" w:usb3="00000000" w:csb0="00020000" w:csb1="00000000"/>
  </w:font>
  <w:font w:name="Lucida Grande">
    <w:panose1 w:val="020B0600040502020204"/>
    <w:charset w:val="00"/>
    <w:family w:val="auto"/>
    <w:pitch w:val="default"/>
    <w:sig w:usb0="E1000AEF" w:usb1="5000A1FF" w:usb2="00000000" w:usb3="00000000" w:csb0="200001BF" w:csb1="4F010000"/>
  </w:font>
  <w:font w:name="ＭＳ 明朝">
    <w:altName w:val="Hiragino San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ＭＳ 明朝">
    <w:altName w:val="Hiragino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cumentProtection w:enforcement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79D"/>
    <w:rsid w:val="00036527"/>
    <w:rsid w:val="00073835"/>
    <w:rsid w:val="001379FE"/>
    <w:rsid w:val="001C0A13"/>
    <w:rsid w:val="001D75AB"/>
    <w:rsid w:val="0035500D"/>
    <w:rsid w:val="00362E65"/>
    <w:rsid w:val="004158F9"/>
    <w:rsid w:val="00457CF1"/>
    <w:rsid w:val="00747CCE"/>
    <w:rsid w:val="007B3E96"/>
    <w:rsid w:val="008F1F48"/>
    <w:rsid w:val="00901463"/>
    <w:rsid w:val="00946CB3"/>
    <w:rsid w:val="00AE18EF"/>
    <w:rsid w:val="00AE1BDD"/>
    <w:rsid w:val="00B3547C"/>
    <w:rsid w:val="00B4379D"/>
    <w:rsid w:val="00C27329"/>
    <w:rsid w:val="00C31EEB"/>
    <w:rsid w:val="00F12158"/>
    <w:rsid w:val="00FB63E7"/>
    <w:rsid w:val="00FC557F"/>
    <w:rsid w:val="3FEB3757"/>
    <w:rsid w:val="7D6B180E"/>
    <w:rsid w:val="B6D62ADF"/>
    <w:rsid w:val="EF3F79A2"/>
    <w:rsid w:val="F6DE8AE5"/>
    <w:rsid w:val="FF7B3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8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after="100"/>
    </w:p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table" w:styleId="10">
    <w:name w:val="Table Professional"/>
    <w:basedOn w:val="9"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1">
    <w:name w:val="Light List Accent 2"/>
    <w:basedOn w:val="9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8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9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8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8"/>
    <w:link w:val="3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8"/>
    <w:link w:val="4"/>
    <w:semiHidden/>
    <w:qFormat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8"/>
    <w:link w:val="5"/>
    <w:semiHidden/>
    <w:qFormat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8"/>
    <w:qFormat/>
    <w:uiPriority w:val="1"/>
    <w:rPr>
      <w:vertAlign w:val="superscript"/>
    </w:rPr>
  </w:style>
  <w:style w:type="paragraph" w:customStyle="1" w:styleId="22">
    <w:name w:val="graphic title"/>
    <w:basedOn w:val="18"/>
    <w:next w:val="1"/>
    <w:qFormat/>
    <w:uiPriority w:val="0"/>
  </w:style>
  <w:style w:type="paragraph" w:customStyle="1" w:styleId="23">
    <w:name w:val="table title"/>
    <w:basedOn w:val="19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Office_3.5.1.5630_F1E327BC-269C-435d-A152-05C5408002CA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2017-02-28T19:18:00Z</dcterms:created>
  <dc:creator>laraine</dc:creator>
  <cp:lastModifiedBy>laraine</cp:lastModifiedBy>
  <dcterms:modified xsi:type="dcterms:W3CDTF">2021-05-12T19:30:42Z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2052-3.5.1.5630</vt:lpwstr>
  </property>
</Properties>
</file>