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82FD0" w14:textId="0B2466C8" w:rsidR="00D72C4A" w:rsidRDefault="00867EE4">
      <w:pPr>
        <w:rPr>
          <w:b/>
          <w:bCs/>
        </w:rPr>
      </w:pPr>
      <w:r>
        <w:rPr>
          <w:b/>
          <w:bCs/>
        </w:rPr>
        <w:t xml:space="preserve">Appendix VII - </w:t>
      </w:r>
      <w:r w:rsidRPr="00867EE4">
        <w:rPr>
          <w:b/>
          <w:bCs/>
        </w:rPr>
        <w:t xml:space="preserve">Results Appendix - </w:t>
      </w:r>
      <w:r w:rsidRPr="00867EE4">
        <w:rPr>
          <w:b/>
          <w:bCs/>
        </w:rPr>
        <w:t xml:space="preserve">Where do the World’s Squirrel Hotspots and </w:t>
      </w:r>
      <w:proofErr w:type="spellStart"/>
      <w:r w:rsidRPr="00867EE4">
        <w:rPr>
          <w:b/>
          <w:bCs/>
        </w:rPr>
        <w:t>Coldspots</w:t>
      </w:r>
      <w:proofErr w:type="spellEnd"/>
      <w:r w:rsidRPr="00867EE4">
        <w:rPr>
          <w:b/>
          <w:bCs/>
        </w:rPr>
        <w:t xml:space="preserve"> of 230+ species go with Climate change 2100? A first BIG DATA Minimum Estimate from Open Access Climate Niche Model Assessment  </w:t>
      </w:r>
    </w:p>
    <w:p w14:paraId="3EA8F77A" w14:textId="732AC913" w:rsidR="00867EE4" w:rsidRDefault="00867EE4">
      <w:pPr>
        <w:rPr>
          <w:b/>
          <w:bCs/>
        </w:rPr>
      </w:pPr>
    </w:p>
    <w:p w14:paraId="4AF08A6A" w14:textId="77777777" w:rsidR="00867EE4" w:rsidRPr="00867EE4" w:rsidRDefault="00867EE4" w:rsidP="00867EE4">
      <w:pPr>
        <w:rPr>
          <w:u w:val="single"/>
        </w:rPr>
      </w:pPr>
      <w:r w:rsidRPr="00867EE4">
        <w:rPr>
          <w:u w:val="single"/>
        </w:rPr>
        <w:t>TreeNet Model 2000 vs 2100</w:t>
      </w:r>
    </w:p>
    <w:p w14:paraId="08FAF414" w14:textId="77777777" w:rsidR="00867EE4" w:rsidRPr="00867EE4" w:rsidRDefault="00867EE4" w:rsidP="00867EE4">
      <w:pPr>
        <w:rPr>
          <w:i/>
          <w:iCs/>
        </w:rPr>
      </w:pPr>
      <w:r w:rsidRPr="00867EE4">
        <w:rPr>
          <w:i/>
          <w:iCs/>
        </w:rPr>
        <w:t>Global Squirrels</w:t>
      </w:r>
    </w:p>
    <w:p w14:paraId="1E726880" w14:textId="77777777" w:rsidR="00867EE4" w:rsidRPr="00867EE4" w:rsidRDefault="00867EE4" w:rsidP="00867EE4">
      <w:r w:rsidRPr="00867EE4">
        <w:t>The TreeNet Model of Global Squirrels reproduces well but somewhat underpredicts (Appendix 1). For the medium scenario (MRI), the generic trend shows a more fragmented pattern for Europe and a decline in West Africa. Additionally, it shows a range extension in Central Asia, whereas Southeast Asia declines. For the hot scenario (IPSL), the generic trend from the medium scenario continues. For the cold scenario (MIROC), the generic trend shows a widening of the distribution worldwide, but the cold regions remain free of squirrels.</w:t>
      </w:r>
    </w:p>
    <w:p w14:paraId="261FCA0C" w14:textId="77777777" w:rsidR="00867EE4" w:rsidRPr="00867EE4" w:rsidRDefault="00867EE4" w:rsidP="00867EE4"/>
    <w:p w14:paraId="2C96F624" w14:textId="63101185" w:rsidR="00867EE4" w:rsidRPr="00867EE4" w:rsidRDefault="00867EE4" w:rsidP="00867EE4">
      <w:r>
        <w:tab/>
      </w:r>
      <w:r w:rsidRPr="00867EE4">
        <w:t xml:space="preserve">Put Figure 2 approx. here: Three climate change scenarios for Global Squirrel hotspots and </w:t>
      </w:r>
      <w:r w:rsidRPr="00867EE4">
        <w:tab/>
      </w:r>
      <w:proofErr w:type="spellStart"/>
      <w:r w:rsidRPr="00867EE4">
        <w:t>coldspots</w:t>
      </w:r>
      <w:proofErr w:type="spellEnd"/>
      <w:r w:rsidRPr="00867EE4">
        <w:t xml:space="preserve"> for 2100 a) </w:t>
      </w:r>
      <w:proofErr w:type="spellStart"/>
      <w:r w:rsidRPr="00867EE4">
        <w:t>Treenet</w:t>
      </w:r>
      <w:proofErr w:type="spellEnd"/>
      <w:r w:rsidRPr="00867EE4">
        <w:t xml:space="preserve"> prediction, b) RandomForest, and c) Maxent</w:t>
      </w:r>
    </w:p>
    <w:p w14:paraId="366D9D5E" w14:textId="77777777" w:rsidR="00867EE4" w:rsidRPr="00867EE4" w:rsidRDefault="00867EE4" w:rsidP="00867EE4"/>
    <w:p w14:paraId="263AF445" w14:textId="77777777" w:rsidR="00867EE4" w:rsidRPr="00867EE4" w:rsidRDefault="00867EE4" w:rsidP="00867EE4">
      <w:pPr>
        <w:rPr>
          <w:i/>
          <w:iCs/>
        </w:rPr>
      </w:pPr>
      <w:r w:rsidRPr="00867EE4">
        <w:rPr>
          <w:i/>
          <w:iCs/>
        </w:rPr>
        <w:t>World’s Top 10 Endangered Squirrels</w:t>
      </w:r>
    </w:p>
    <w:p w14:paraId="3EB9BBBB" w14:textId="77777777" w:rsidR="00867EE4" w:rsidRPr="00867EE4" w:rsidRDefault="00867EE4" w:rsidP="00867EE4">
      <w:r w:rsidRPr="00867EE4">
        <w:t>The TreeNet Model of the World’s Top 10 Endangered Squirrels reproduces well but underpredicts for Europe and North America (Appendix 1). For the medium scenario (MRI), the generic trend shows an increase in Europe and North America but a decline in Central America. For the hot scenario (IPSL), the generic trend shows a wider increase. For the cold scenario (MIROC), the generic trend shows a southern movement and decline for Central Asia, next to a punctual increase in North America.</w:t>
      </w:r>
    </w:p>
    <w:p w14:paraId="7663C567" w14:textId="77777777" w:rsidR="00867EE4" w:rsidRPr="00867EE4" w:rsidRDefault="00867EE4" w:rsidP="00867EE4"/>
    <w:p w14:paraId="6C9903C4" w14:textId="2EF75F4E" w:rsidR="00867EE4" w:rsidRPr="00867EE4" w:rsidRDefault="00867EE4" w:rsidP="00867EE4">
      <w:r>
        <w:tab/>
      </w:r>
      <w:r w:rsidRPr="00867EE4">
        <w:t xml:space="preserve">Put Figure 3 </w:t>
      </w:r>
      <w:proofErr w:type="spellStart"/>
      <w:r w:rsidRPr="00867EE4">
        <w:t>approx</w:t>
      </w:r>
      <w:proofErr w:type="spellEnd"/>
      <w:r w:rsidRPr="00867EE4">
        <w:t xml:space="preserve">, here: Three climate change scenarios for the World’s Top Ten Endangered  </w:t>
      </w:r>
      <w:r>
        <w:tab/>
      </w:r>
      <w:r w:rsidRPr="00867EE4">
        <w:t xml:space="preserve">Squirrel hotspots and </w:t>
      </w:r>
      <w:proofErr w:type="spellStart"/>
      <w:r w:rsidRPr="00867EE4">
        <w:t>coldspots</w:t>
      </w:r>
      <w:proofErr w:type="spellEnd"/>
      <w:r w:rsidRPr="00867EE4">
        <w:t xml:space="preserve"> for 2100 a) </w:t>
      </w:r>
      <w:proofErr w:type="spellStart"/>
      <w:r w:rsidRPr="00867EE4">
        <w:t>Treenet</w:t>
      </w:r>
      <w:proofErr w:type="spellEnd"/>
      <w:r w:rsidRPr="00867EE4">
        <w:t xml:space="preserve"> prediction, b) RandomForest, and c) Maxent</w:t>
      </w:r>
    </w:p>
    <w:p w14:paraId="45326014" w14:textId="77777777" w:rsidR="00867EE4" w:rsidRPr="00867EE4" w:rsidRDefault="00867EE4" w:rsidP="00867EE4"/>
    <w:p w14:paraId="389CAC11" w14:textId="77777777" w:rsidR="00867EE4" w:rsidRPr="00867EE4" w:rsidRDefault="00867EE4" w:rsidP="00867EE4">
      <w:pPr>
        <w:rPr>
          <w:i/>
          <w:iCs/>
        </w:rPr>
      </w:pPr>
      <w:r w:rsidRPr="00867EE4">
        <w:rPr>
          <w:i/>
          <w:iCs/>
        </w:rPr>
        <w:t>Geosciurus</w:t>
      </w:r>
    </w:p>
    <w:p w14:paraId="6D81E8FB" w14:textId="77777777" w:rsidR="00867EE4" w:rsidRPr="00867EE4" w:rsidRDefault="00867EE4" w:rsidP="00867EE4">
      <w:r w:rsidRPr="00867EE4">
        <w:t>The TreeNet Model of the Geosciurus Squirrels reproduces well but also generally underpredicts (Appendix 1). For the medium scenario (MRI), the generic trend shows a generic decline. For the hot scenario (IPSL), the generic trend of decline prevails. For the cold scenario (MIROC), the generic trend also shows a decline.</w:t>
      </w:r>
    </w:p>
    <w:p w14:paraId="2BD3D919" w14:textId="77777777" w:rsidR="00867EE4" w:rsidRPr="00867EE4" w:rsidRDefault="00867EE4" w:rsidP="00867EE4"/>
    <w:p w14:paraId="793C6DEB" w14:textId="6773915E" w:rsidR="00867EE4" w:rsidRPr="00867EE4" w:rsidRDefault="00867EE4" w:rsidP="00867EE4">
      <w:r>
        <w:tab/>
      </w:r>
      <w:r w:rsidRPr="00867EE4">
        <w:t xml:space="preserve">Put Figure 4 approx. here: Three climate change scenarios for Geosciurus hotspots and </w:t>
      </w:r>
      <w:r w:rsidRPr="00867EE4">
        <w:tab/>
      </w:r>
      <w:proofErr w:type="spellStart"/>
      <w:r w:rsidRPr="00867EE4">
        <w:t>coldspots</w:t>
      </w:r>
      <w:proofErr w:type="spellEnd"/>
      <w:r w:rsidRPr="00867EE4">
        <w:t xml:space="preserve"> for 2100 a) </w:t>
      </w:r>
      <w:proofErr w:type="spellStart"/>
      <w:r w:rsidRPr="00867EE4">
        <w:t>Treenet</w:t>
      </w:r>
      <w:proofErr w:type="spellEnd"/>
      <w:r w:rsidRPr="00867EE4">
        <w:t xml:space="preserve"> prediction, b) RandomForest, and c) Maxent</w:t>
      </w:r>
    </w:p>
    <w:p w14:paraId="1E51C869" w14:textId="77777777" w:rsidR="00867EE4" w:rsidRPr="00867EE4" w:rsidRDefault="00867EE4" w:rsidP="00867EE4"/>
    <w:p w14:paraId="42821752" w14:textId="77777777" w:rsidR="00867EE4" w:rsidRPr="00867EE4" w:rsidRDefault="00867EE4" w:rsidP="00867EE4">
      <w:pPr>
        <w:rPr>
          <w:i/>
          <w:iCs/>
        </w:rPr>
      </w:pPr>
      <w:r w:rsidRPr="00867EE4">
        <w:rPr>
          <w:i/>
          <w:iCs/>
        </w:rPr>
        <w:lastRenderedPageBreak/>
        <w:t>Heliosciurus merged with Paraxerus</w:t>
      </w:r>
    </w:p>
    <w:p w14:paraId="13C580F4" w14:textId="77777777" w:rsidR="00867EE4" w:rsidRPr="00867EE4" w:rsidRDefault="00867EE4" w:rsidP="00867EE4">
      <w:r w:rsidRPr="00867EE4">
        <w:t>The TreeNet Model of the Heliosciurus and Paraxerus Squirrels reproduces well (Appendix 1). For the medium scenario (MRI) the generic trend shows an increase for Africa and a slight increase in Latin America. For the hot scenario (IPSL) the generic trend remains and also shows an increase for Central America. For the cold scenario (MIROC) the generic trend shows a decline from the status quo.</w:t>
      </w:r>
    </w:p>
    <w:p w14:paraId="1AF0D427" w14:textId="77777777" w:rsidR="00867EE4" w:rsidRPr="00867EE4" w:rsidRDefault="00867EE4" w:rsidP="00867EE4"/>
    <w:p w14:paraId="2407A8E6" w14:textId="7D920FC2" w:rsidR="00867EE4" w:rsidRPr="00867EE4" w:rsidRDefault="00867EE4" w:rsidP="00867EE4">
      <w:r>
        <w:tab/>
      </w:r>
      <w:r w:rsidRPr="00867EE4">
        <w:t xml:space="preserve">Put Figure 5 approx. here: Three climate change scenarios for Heliosciurus and Paraxerus </w:t>
      </w:r>
      <w:r w:rsidRPr="00867EE4">
        <w:tab/>
        <w:t xml:space="preserve">hotspots and </w:t>
      </w:r>
      <w:proofErr w:type="spellStart"/>
      <w:r w:rsidRPr="00867EE4">
        <w:t>coldspots</w:t>
      </w:r>
      <w:proofErr w:type="spellEnd"/>
      <w:r w:rsidRPr="00867EE4">
        <w:t xml:space="preserve"> for 2100 a) </w:t>
      </w:r>
      <w:proofErr w:type="spellStart"/>
      <w:r w:rsidRPr="00867EE4">
        <w:t>Treenet</w:t>
      </w:r>
      <w:proofErr w:type="spellEnd"/>
      <w:r w:rsidRPr="00867EE4">
        <w:t xml:space="preserve"> prediction, b) RandomForest, and c) Maxent</w:t>
      </w:r>
    </w:p>
    <w:p w14:paraId="54E73308" w14:textId="77777777" w:rsidR="00867EE4" w:rsidRPr="00867EE4" w:rsidRDefault="00867EE4" w:rsidP="00867EE4"/>
    <w:p w14:paraId="449D8B94" w14:textId="77777777" w:rsidR="00867EE4" w:rsidRPr="00867EE4" w:rsidRDefault="00867EE4" w:rsidP="00867EE4">
      <w:pPr>
        <w:rPr>
          <w:u w:val="single"/>
        </w:rPr>
      </w:pPr>
      <w:r w:rsidRPr="00867EE4">
        <w:rPr>
          <w:u w:val="single"/>
        </w:rPr>
        <w:t>Random Forest Model 2000 vs 2100</w:t>
      </w:r>
    </w:p>
    <w:p w14:paraId="6B008627" w14:textId="77777777" w:rsidR="00867EE4" w:rsidRPr="00867EE4" w:rsidRDefault="00867EE4" w:rsidP="00867EE4">
      <w:pPr>
        <w:rPr>
          <w:i/>
          <w:iCs/>
        </w:rPr>
      </w:pPr>
      <w:r w:rsidRPr="00867EE4">
        <w:rPr>
          <w:i/>
          <w:iCs/>
        </w:rPr>
        <w:t>Global Squirrels</w:t>
      </w:r>
    </w:p>
    <w:p w14:paraId="0E277AC2" w14:textId="77777777" w:rsidR="00867EE4" w:rsidRPr="00867EE4" w:rsidRDefault="00867EE4" w:rsidP="00867EE4">
      <w:r w:rsidRPr="00867EE4">
        <w:t>The Random Forest model of Global Squirrels reproduces well but shows a general underprediction (Appendix 1). For the medium scenario (MRI), the generic trend shows an extension for North America and also into Central and South-East Asia. For the hot scenario (IPSL), the generic trend shows a similar increase with a more pronounced pattern towards higher altitude regions. For the cold scenario (MIROC), the generic trend shows the status quo but shows a high increase of its initial distribution patches.</w:t>
      </w:r>
    </w:p>
    <w:p w14:paraId="1B9D303B" w14:textId="77777777" w:rsidR="00867EE4" w:rsidRPr="00867EE4" w:rsidRDefault="00867EE4" w:rsidP="00867EE4">
      <w:pPr>
        <w:rPr>
          <w:i/>
          <w:iCs/>
        </w:rPr>
      </w:pPr>
      <w:r w:rsidRPr="00867EE4">
        <w:rPr>
          <w:i/>
          <w:iCs/>
        </w:rPr>
        <w:t>World’s Top 10 Endangered Squirrels</w:t>
      </w:r>
    </w:p>
    <w:p w14:paraId="78501368" w14:textId="77777777" w:rsidR="00867EE4" w:rsidRPr="00867EE4" w:rsidRDefault="00867EE4" w:rsidP="00867EE4">
      <w:r w:rsidRPr="00867EE4">
        <w:t>The Random Forest model of the World’s Top 10 Endangered Squirrels reproduces well but with an underprediction (Appendix 1). For the medium scenario (MRI), the generic trend shows a retraction for Europe and Central Asia. For the hot scenario (IPSL), the generic trend shows a strong move northward, specifically into high arctic regions. For the cold scenario (MIROC), the generic trend shows a move southward towards the equator regions.</w:t>
      </w:r>
    </w:p>
    <w:p w14:paraId="33058407" w14:textId="77777777" w:rsidR="00867EE4" w:rsidRPr="00867EE4" w:rsidRDefault="00867EE4" w:rsidP="00867EE4">
      <w:pPr>
        <w:rPr>
          <w:i/>
          <w:iCs/>
        </w:rPr>
      </w:pPr>
      <w:r w:rsidRPr="00867EE4">
        <w:rPr>
          <w:i/>
          <w:iCs/>
        </w:rPr>
        <w:t>Geosciurus</w:t>
      </w:r>
    </w:p>
    <w:p w14:paraId="75A6D522" w14:textId="77777777" w:rsidR="00867EE4" w:rsidRPr="00867EE4" w:rsidRDefault="00867EE4" w:rsidP="00867EE4">
      <w:r w:rsidRPr="00867EE4">
        <w:t xml:space="preserve">The Random Forest model of the Geosciurus Squirrels reproduces well, however, with an underprediction (Appendix 1). For the medium scenario (MRI), the generic trend shows an extension into West Africa, but also for parts of Latin America and northern Australia (where they currently do not occur, but such a niche is predicted there, e.g. for sister taxa, left empty, </w:t>
      </w:r>
      <w:proofErr w:type="spellStart"/>
      <w:r w:rsidRPr="00867EE4">
        <w:t>etc</w:t>
      </w:r>
      <w:proofErr w:type="spellEnd"/>
      <w:r w:rsidRPr="00867EE4">
        <w:t>). For the hot scenario (IPSL), the generic medium trend is less pronounced. For the cold scenario (MIROC), the generic trend shows a strong increase for North and South Africa.</w:t>
      </w:r>
    </w:p>
    <w:p w14:paraId="1C4B7C54" w14:textId="77777777" w:rsidR="00867EE4" w:rsidRPr="00867EE4" w:rsidRDefault="00867EE4" w:rsidP="00867EE4">
      <w:pPr>
        <w:rPr>
          <w:i/>
          <w:iCs/>
        </w:rPr>
      </w:pPr>
      <w:r w:rsidRPr="00867EE4">
        <w:rPr>
          <w:i/>
          <w:iCs/>
        </w:rPr>
        <w:t>Heliosciurus merged with Paraxerus</w:t>
      </w:r>
    </w:p>
    <w:p w14:paraId="16ED697A" w14:textId="77777777" w:rsidR="00867EE4" w:rsidRPr="00867EE4" w:rsidRDefault="00867EE4" w:rsidP="00867EE4">
      <w:r w:rsidRPr="00867EE4">
        <w:t>The Random Forest model of the Heliosciurus and Paraxerus Squirrels reproduces well with a small underprediction (Appendix 1). For the medium scenario (MRI) the generic trend shows an increase of existing areas and a new distribution in Central and Latin America. For the hot scenario (IPSL), the generic trend shows a similar pattern from the medium regime but is slightly increased. For the cold scenario (MIROC), one can observe a generic trend moving southwards and an increase in the distribution.</w:t>
      </w:r>
    </w:p>
    <w:p w14:paraId="2CF42152" w14:textId="77777777" w:rsidR="00867EE4" w:rsidRPr="00867EE4" w:rsidRDefault="00867EE4" w:rsidP="00867EE4">
      <w:r w:rsidRPr="00867EE4">
        <w:lastRenderedPageBreak/>
        <w:t>Maxent Model  2000 vs 2100</w:t>
      </w:r>
    </w:p>
    <w:p w14:paraId="2CAF22E1" w14:textId="77777777" w:rsidR="00867EE4" w:rsidRPr="00867EE4" w:rsidRDefault="00867EE4" w:rsidP="00867EE4">
      <w:r w:rsidRPr="00867EE4">
        <w:t>Global Squirrels</w:t>
      </w:r>
    </w:p>
    <w:p w14:paraId="55D9CE48" w14:textId="77777777" w:rsidR="00867EE4" w:rsidRPr="00867EE4" w:rsidRDefault="00867EE4" w:rsidP="00867EE4">
      <w:r w:rsidRPr="00867EE4">
        <w:t>The Maxent Model of Global Squirrels reproduces ok but showing some overpredictions (Appendix 1). For the medium scenario (MRI), the generic trend shows no relevant changes. For the hot scenario (IPSL), the generic pattern from the 2000s also remains highly similar. For the cold (MIROC) scenario, it shows some contraction.</w:t>
      </w:r>
    </w:p>
    <w:p w14:paraId="1FCB7102" w14:textId="77777777" w:rsidR="00867EE4" w:rsidRPr="00867EE4" w:rsidRDefault="00867EE4" w:rsidP="00867EE4">
      <w:r w:rsidRPr="00867EE4">
        <w:t>World’s Top 10 Endangered Squirrels</w:t>
      </w:r>
    </w:p>
    <w:p w14:paraId="5ABB0CD4" w14:textId="77777777" w:rsidR="00867EE4" w:rsidRPr="00867EE4" w:rsidRDefault="00867EE4" w:rsidP="00867EE4">
      <w:r w:rsidRPr="00867EE4">
        <w:t xml:space="preserve">The Maxent Model of the World’s Top 10 Endangered Squirrels reproduces not so well (Appendix 1). For the medium scenario (MRI), there is no big change in the trend. For the hot scenario (IPSL), the main patterns also remain and show no relevant changes. The same applies to the cold scenario (MIROC). </w:t>
      </w:r>
    </w:p>
    <w:p w14:paraId="54E7F635" w14:textId="77777777" w:rsidR="00867EE4" w:rsidRPr="00867EE4" w:rsidRDefault="00867EE4" w:rsidP="00867EE4">
      <w:r w:rsidRPr="00867EE4">
        <w:t>Geosciurus</w:t>
      </w:r>
    </w:p>
    <w:p w14:paraId="61DD3D3F" w14:textId="77777777" w:rsidR="00867EE4" w:rsidRPr="00867EE4" w:rsidRDefault="00867EE4" w:rsidP="00867EE4">
      <w:r w:rsidRPr="00867EE4">
        <w:t>The Maxent Model of the Geosciurus Squirrels reproduces in an acceptable fashion overall but shows some overpredictions and some underpredictions as well (Appendix 1). For the medium scenario (MRI), the generic pattern remains. For the FH This reads odd and confusing, hot spots vs cold spots and then hot scenario; let’s think about using a better term for hot scenario, e.g. high emission scenario ? Increase deg C scenario ? hot scenario (IPSL), the generic trend also remains. For the cold scenario (MIROC), the generic trend shows a small increase around existing hotspots.</w:t>
      </w:r>
    </w:p>
    <w:p w14:paraId="7F838C99" w14:textId="77777777" w:rsidR="00867EE4" w:rsidRPr="00867EE4" w:rsidRDefault="00867EE4" w:rsidP="00867EE4">
      <w:r w:rsidRPr="00867EE4">
        <w:t>Heliosciurus and Paraxerus</w:t>
      </w:r>
    </w:p>
    <w:p w14:paraId="4B70E23A" w14:textId="74B5CD4E" w:rsidR="00867EE4" w:rsidRPr="00867EE4" w:rsidRDefault="00867EE4" w:rsidP="00867EE4">
      <w:r w:rsidRPr="00867EE4">
        <w:t>The Maxent model of the Heliosciurus and Paraxerus Squirrels reproduces ok but underpredicts (Appendix 1). For the medium scenario (MRI), the generic trend shows a wider and concentrated range patch. For the hot scenario (IPSL), the generic trend shows an extension. For the cold scenario (MIROC), the generic remains as of the status quo.</w:t>
      </w:r>
    </w:p>
    <w:sectPr w:rsidR="00867EE4" w:rsidRPr="00867E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EE4"/>
    <w:rsid w:val="00867EE4"/>
    <w:rsid w:val="00D72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5342D"/>
  <w15:chartTrackingRefBased/>
  <w15:docId w15:val="{28E1FA1C-FDA3-4FB4-80FF-C16C141A7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982</Words>
  <Characters>5602</Characters>
  <Application>Microsoft Office Word</Application>
  <DocSecurity>0</DocSecurity>
  <Lines>46</Lines>
  <Paragraphs>13</Paragraphs>
  <ScaleCrop>false</ScaleCrop>
  <Company/>
  <LinksUpToDate>false</LinksUpToDate>
  <CharactersWithSpaces>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Steiner, Moriz</dc:creator>
  <cp:keywords/>
  <dc:description/>
  <cp:lastModifiedBy>Steiner, Moriz</cp:lastModifiedBy>
  <cp:revision>1</cp:revision>
  <dcterms:created xsi:type="dcterms:W3CDTF">2021-09-20T17:11:00Z</dcterms:created>
  <dcterms:modified xsi:type="dcterms:W3CDTF">2021-09-20T17:14:00Z</dcterms:modified>
</cp:coreProperties>
</file>