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FF89F" w14:textId="23F96BA6" w:rsidR="00F914CD" w:rsidRPr="006149C5" w:rsidRDefault="00F914CD" w:rsidP="00F914CD">
      <w:pPr>
        <w:kinsoku w:val="0"/>
        <w:autoSpaceDE w:val="0"/>
        <w:autoSpaceDN w:val="0"/>
        <w:spacing w:line="480" w:lineRule="auto"/>
        <w:rPr>
          <w:b/>
          <w:bCs/>
          <w:sz w:val="32"/>
          <w:szCs w:val="32"/>
        </w:rPr>
      </w:pPr>
      <w:r w:rsidRPr="00DC5311">
        <w:rPr>
          <w:b/>
          <w:bCs/>
          <w:sz w:val="32"/>
          <w:szCs w:val="32"/>
        </w:rPr>
        <w:t xml:space="preserve">SIK2 drives </w:t>
      </w:r>
      <w:r w:rsidRPr="006B44DD">
        <w:rPr>
          <w:b/>
          <w:bCs/>
          <w:sz w:val="32"/>
          <w:szCs w:val="32"/>
        </w:rPr>
        <w:t>cisplatin</w:t>
      </w:r>
      <w:r>
        <w:rPr>
          <w:rFonts w:hint="eastAsia"/>
          <w:b/>
          <w:bCs/>
          <w:sz w:val="32"/>
          <w:szCs w:val="32"/>
        </w:rPr>
        <w:t xml:space="preserve"> </w:t>
      </w:r>
      <w:r w:rsidRPr="00DC5311">
        <w:rPr>
          <w:b/>
          <w:bCs/>
          <w:sz w:val="32"/>
          <w:szCs w:val="32"/>
        </w:rPr>
        <w:t>chemoresistance in BRAF</w:t>
      </w:r>
      <w:r w:rsidRPr="00613F22">
        <w:rPr>
          <w:b/>
          <w:bCs/>
          <w:sz w:val="32"/>
          <w:szCs w:val="32"/>
        </w:rPr>
        <w:t>-wild-type</w:t>
      </w:r>
      <w:r>
        <w:rPr>
          <w:rFonts w:hint="eastAsia"/>
          <w:b/>
          <w:bCs/>
          <w:sz w:val="32"/>
          <w:szCs w:val="32"/>
        </w:rPr>
        <w:t xml:space="preserve"> </w:t>
      </w:r>
      <w:r w:rsidRPr="00DC5311">
        <w:rPr>
          <w:b/>
          <w:bCs/>
          <w:sz w:val="32"/>
          <w:szCs w:val="32"/>
        </w:rPr>
        <w:t xml:space="preserve">anaplastic thyroid </w:t>
      </w:r>
      <w:r w:rsidR="00753ADD">
        <w:rPr>
          <w:rFonts w:hint="eastAsia"/>
          <w:b/>
          <w:bCs/>
          <w:sz w:val="32"/>
          <w:szCs w:val="32"/>
        </w:rPr>
        <w:t>cancer</w:t>
      </w:r>
      <w:r w:rsidRPr="00DC5311">
        <w:rPr>
          <w:b/>
          <w:bCs/>
          <w:sz w:val="32"/>
          <w:szCs w:val="32"/>
        </w:rPr>
        <w:t xml:space="preserve"> by phosphorylating AURKB to activate RAD51-dependent homologous recombination</w:t>
      </w:r>
    </w:p>
    <w:p w14:paraId="54BED698" w14:textId="291D19FB" w:rsidR="006149C5" w:rsidRPr="003B190E" w:rsidRDefault="006149C5" w:rsidP="006149C5">
      <w:pPr>
        <w:kinsoku w:val="0"/>
        <w:autoSpaceDE w:val="0"/>
        <w:autoSpaceDN w:val="0"/>
        <w:spacing w:line="480" w:lineRule="auto"/>
        <w:rPr>
          <w:vertAlign w:val="superscript"/>
        </w:rPr>
      </w:pPr>
      <w:r w:rsidRPr="000F737D">
        <w:rPr>
          <w:sz w:val="24"/>
        </w:rPr>
        <w:t>Zicheng Sun</w:t>
      </w:r>
      <w:r w:rsidRPr="000F737D">
        <w:rPr>
          <w:sz w:val="24"/>
          <w:vertAlign w:val="superscript"/>
        </w:rPr>
        <w:t>1</w:t>
      </w:r>
      <w:r>
        <w:rPr>
          <w:rFonts w:hint="eastAsia"/>
          <w:sz w:val="24"/>
          <w:vertAlign w:val="superscript"/>
        </w:rPr>
        <w:t>,2</w:t>
      </w:r>
      <w:r w:rsidRPr="0032345D">
        <w:rPr>
          <w:bCs/>
          <w:vertAlign w:val="superscript"/>
        </w:rPr>
        <w:t>#</w:t>
      </w:r>
      <w:r w:rsidRPr="000F737D">
        <w:rPr>
          <w:sz w:val="24"/>
        </w:rPr>
        <w:t xml:space="preserve">, </w:t>
      </w:r>
      <w:r>
        <w:rPr>
          <w:rFonts w:hint="eastAsia"/>
          <w:sz w:val="24"/>
        </w:rPr>
        <w:t>Mingwei Liang</w:t>
      </w:r>
      <w:r>
        <w:rPr>
          <w:rFonts w:hint="eastAsia"/>
          <w:sz w:val="24"/>
          <w:vertAlign w:val="superscript"/>
        </w:rPr>
        <w:t>2</w:t>
      </w:r>
      <w:r w:rsidRPr="0032345D">
        <w:rPr>
          <w:bCs/>
          <w:vertAlign w:val="superscript"/>
        </w:rPr>
        <w:t>#</w:t>
      </w:r>
      <w:r w:rsidRPr="000F737D">
        <w:rPr>
          <w:sz w:val="24"/>
        </w:rPr>
        <w:t>,</w:t>
      </w:r>
      <w:r w:rsidRPr="00B719CA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Xin Liu</w:t>
      </w:r>
      <w:r>
        <w:rPr>
          <w:rFonts w:hint="eastAsia"/>
          <w:sz w:val="24"/>
          <w:vertAlign w:val="superscript"/>
        </w:rPr>
        <w:t>1</w:t>
      </w:r>
      <w:r w:rsidRPr="00415CAA">
        <w:rPr>
          <w:rFonts w:hint="eastAsia"/>
          <w:sz w:val="24"/>
          <w:vertAlign w:val="superscript"/>
        </w:rPr>
        <w:t>,</w:t>
      </w:r>
      <w:r>
        <w:rPr>
          <w:rFonts w:hint="eastAsia"/>
          <w:sz w:val="24"/>
          <w:vertAlign w:val="superscript"/>
        </w:rPr>
        <w:t>3</w:t>
      </w:r>
      <w:r>
        <w:rPr>
          <w:rFonts w:hint="eastAsia"/>
          <w:sz w:val="24"/>
        </w:rPr>
        <w:t>, Hongquan Zhu</w:t>
      </w:r>
      <w:r>
        <w:rPr>
          <w:rFonts w:hint="eastAsia"/>
          <w:sz w:val="24"/>
          <w:vertAlign w:val="superscript"/>
        </w:rPr>
        <w:t>4</w:t>
      </w:r>
      <w:r>
        <w:rPr>
          <w:rFonts w:hint="eastAsia"/>
          <w:sz w:val="24"/>
        </w:rPr>
        <w:t>, Jiaqi Zhang</w:t>
      </w:r>
      <w:r>
        <w:rPr>
          <w:rFonts w:hint="eastAsia"/>
          <w:sz w:val="24"/>
          <w:vertAlign w:val="superscript"/>
        </w:rPr>
        <w:t>5</w:t>
      </w:r>
      <w:r>
        <w:rPr>
          <w:rFonts w:hint="eastAsia"/>
          <w:sz w:val="24"/>
        </w:rPr>
        <w:t>, Peng Hu</w:t>
      </w:r>
      <w:r>
        <w:rPr>
          <w:rFonts w:hint="eastAsia"/>
          <w:sz w:val="24"/>
          <w:vertAlign w:val="superscript"/>
        </w:rPr>
        <w:t>1</w:t>
      </w:r>
      <w:r w:rsidRPr="00415CAA">
        <w:rPr>
          <w:rFonts w:hint="eastAsia"/>
          <w:sz w:val="24"/>
          <w:vertAlign w:val="superscript"/>
        </w:rPr>
        <w:t>,</w:t>
      </w:r>
      <w:r>
        <w:rPr>
          <w:rFonts w:hint="eastAsia"/>
          <w:sz w:val="24"/>
          <w:vertAlign w:val="superscript"/>
        </w:rPr>
        <w:t>3</w:t>
      </w:r>
      <w:r>
        <w:rPr>
          <w:rFonts w:hint="eastAsia"/>
          <w:sz w:val="24"/>
        </w:rPr>
        <w:t>, Bo</w:t>
      </w:r>
      <w:r w:rsidRPr="007C31C0">
        <w:rPr>
          <w:sz w:val="24"/>
        </w:rPr>
        <w:t xml:space="preserve"> </w:t>
      </w:r>
      <w:r>
        <w:rPr>
          <w:rFonts w:hint="eastAsia"/>
          <w:sz w:val="24"/>
        </w:rPr>
        <w:t>Lin</w:t>
      </w:r>
      <w:r>
        <w:rPr>
          <w:rFonts w:hint="eastAsia"/>
          <w:sz w:val="24"/>
          <w:vertAlign w:val="superscript"/>
        </w:rPr>
        <w:t>2</w:t>
      </w:r>
      <w:r>
        <w:rPr>
          <w:rFonts w:hint="eastAsia"/>
          <w:sz w:val="24"/>
        </w:rPr>
        <w:t>, Xiaoli</w:t>
      </w:r>
      <w:r w:rsidRPr="007C31C0">
        <w:rPr>
          <w:sz w:val="24"/>
        </w:rPr>
        <w:t xml:space="preserve"> </w:t>
      </w:r>
      <w:r>
        <w:rPr>
          <w:rFonts w:hint="eastAsia"/>
          <w:sz w:val="24"/>
        </w:rPr>
        <w:t>Liang</w:t>
      </w:r>
      <w:r>
        <w:rPr>
          <w:rFonts w:hint="eastAsia"/>
          <w:sz w:val="24"/>
          <w:vertAlign w:val="superscript"/>
        </w:rPr>
        <w:t>2</w:t>
      </w:r>
      <w:r>
        <w:rPr>
          <w:rFonts w:hint="eastAsia"/>
          <w:sz w:val="24"/>
        </w:rPr>
        <w:t xml:space="preserve">, </w:t>
      </w:r>
      <w:r w:rsidRPr="007C31C0">
        <w:rPr>
          <w:sz w:val="24"/>
        </w:rPr>
        <w:t>Zhaoxi Zhang</w:t>
      </w:r>
      <w:r>
        <w:rPr>
          <w:rFonts w:hint="eastAsia"/>
          <w:sz w:val="24"/>
          <w:vertAlign w:val="superscript"/>
        </w:rPr>
        <w:t>2</w:t>
      </w:r>
      <w:r>
        <w:rPr>
          <w:rFonts w:hint="eastAsia"/>
          <w:sz w:val="24"/>
        </w:rPr>
        <w:t>, Liang</w:t>
      </w:r>
      <w:r w:rsidRPr="007C31C0">
        <w:rPr>
          <w:sz w:val="24"/>
        </w:rPr>
        <w:t xml:space="preserve"> Zh</w:t>
      </w:r>
      <w:r>
        <w:rPr>
          <w:rFonts w:hint="eastAsia"/>
          <w:sz w:val="24"/>
        </w:rPr>
        <w:t>eng</w:t>
      </w:r>
      <w:r>
        <w:rPr>
          <w:rFonts w:hint="eastAsia"/>
          <w:sz w:val="24"/>
          <w:vertAlign w:val="superscript"/>
        </w:rPr>
        <w:t>2</w:t>
      </w:r>
      <w:r>
        <w:rPr>
          <w:rFonts w:hint="eastAsia"/>
          <w:sz w:val="24"/>
        </w:rPr>
        <w:t>, Andi Wan</w:t>
      </w:r>
      <w:r>
        <w:rPr>
          <w:rFonts w:hint="eastAsia"/>
          <w:sz w:val="24"/>
          <w:vertAlign w:val="superscript"/>
        </w:rPr>
        <w:t>1</w:t>
      </w:r>
      <w:r w:rsidRPr="00415CAA">
        <w:rPr>
          <w:rFonts w:hint="eastAsia"/>
          <w:sz w:val="24"/>
          <w:vertAlign w:val="superscript"/>
        </w:rPr>
        <w:t>,</w:t>
      </w:r>
      <w:r>
        <w:rPr>
          <w:rFonts w:hint="eastAsia"/>
          <w:sz w:val="24"/>
          <w:vertAlign w:val="superscript"/>
        </w:rPr>
        <w:t>3</w:t>
      </w:r>
      <w:r>
        <w:rPr>
          <w:rFonts w:hint="eastAsia"/>
          <w:sz w:val="24"/>
        </w:rPr>
        <w:t>, Weiming</w:t>
      </w:r>
      <w:r w:rsidRPr="000F737D">
        <w:rPr>
          <w:sz w:val="24"/>
        </w:rPr>
        <w:t xml:space="preserve"> L</w:t>
      </w:r>
      <w:r>
        <w:rPr>
          <w:rFonts w:hint="eastAsia"/>
          <w:sz w:val="24"/>
        </w:rPr>
        <w:t>v</w:t>
      </w:r>
      <w:r>
        <w:rPr>
          <w:rFonts w:hint="eastAsia"/>
          <w:sz w:val="24"/>
          <w:vertAlign w:val="superscript"/>
        </w:rPr>
        <w:t>2</w:t>
      </w:r>
      <w:r w:rsidRPr="0032345D">
        <w:rPr>
          <w:bCs/>
          <w:vertAlign w:val="superscript"/>
        </w:rPr>
        <w:t>*</w:t>
      </w:r>
      <w:r w:rsidRPr="007C31C0">
        <w:rPr>
          <w:rFonts w:hint="eastAsia"/>
          <w:bCs/>
        </w:rPr>
        <w:t>,</w:t>
      </w:r>
      <w:r w:rsidRPr="00F51807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Wanna Chen</w:t>
      </w:r>
      <w:r>
        <w:rPr>
          <w:rFonts w:hint="eastAsia"/>
          <w:sz w:val="24"/>
          <w:vertAlign w:val="superscript"/>
        </w:rPr>
        <w:t>2</w:t>
      </w:r>
      <w:r w:rsidRPr="0032345D">
        <w:rPr>
          <w:bCs/>
          <w:vertAlign w:val="superscript"/>
        </w:rPr>
        <w:t>*</w:t>
      </w:r>
      <w:r w:rsidRPr="007C31C0">
        <w:rPr>
          <w:rFonts w:hint="eastAsia"/>
          <w:bCs/>
        </w:rPr>
        <w:t>,</w:t>
      </w:r>
      <w:r>
        <w:rPr>
          <w:rFonts w:hint="eastAsia"/>
          <w:bCs/>
        </w:rPr>
        <w:t xml:space="preserve"> </w:t>
      </w:r>
      <w:r w:rsidRPr="000F737D">
        <w:rPr>
          <w:rFonts w:hint="eastAsia"/>
          <w:sz w:val="24"/>
        </w:rPr>
        <w:t>J</w:t>
      </w:r>
      <w:r w:rsidRPr="000F737D">
        <w:rPr>
          <w:sz w:val="24"/>
        </w:rPr>
        <w:t>ie Li</w:t>
      </w:r>
      <w:r w:rsidR="00334561">
        <w:rPr>
          <w:rFonts w:hint="eastAsia"/>
          <w:sz w:val="24"/>
          <w:vertAlign w:val="superscript"/>
        </w:rPr>
        <w:t>1</w:t>
      </w:r>
      <w:r w:rsidRPr="0032345D">
        <w:rPr>
          <w:bCs/>
          <w:vertAlign w:val="superscript"/>
        </w:rPr>
        <w:t>*</w:t>
      </w:r>
    </w:p>
    <w:p w14:paraId="383B6654" w14:textId="77777777" w:rsidR="006149C5" w:rsidRDefault="006149C5" w:rsidP="006149C5">
      <w:pPr>
        <w:kinsoku w:val="0"/>
        <w:autoSpaceDE w:val="0"/>
        <w:autoSpaceDN w:val="0"/>
        <w:spacing w:line="360" w:lineRule="auto"/>
        <w:rPr>
          <w:sz w:val="24"/>
        </w:rPr>
      </w:pPr>
      <w:r>
        <w:rPr>
          <w:sz w:val="24"/>
          <w:vertAlign w:val="superscript"/>
        </w:rPr>
        <w:t>1</w:t>
      </w:r>
      <w:r>
        <w:rPr>
          <w:rFonts w:hint="eastAsia"/>
          <w:sz w:val="24"/>
          <w:vertAlign w:val="superscript"/>
        </w:rPr>
        <w:t xml:space="preserve"> </w:t>
      </w:r>
      <w:r w:rsidRPr="00B719CA">
        <w:rPr>
          <w:sz w:val="24"/>
        </w:rPr>
        <w:t xml:space="preserve">Department of Breast and Thyroid Surgery, Cancer Hospital of Shantou University Medical College, </w:t>
      </w:r>
      <w:r w:rsidRPr="00B719CA">
        <w:rPr>
          <w:rFonts w:hint="eastAsia"/>
          <w:sz w:val="24"/>
        </w:rPr>
        <w:t>Shantou</w:t>
      </w:r>
      <w:r w:rsidRPr="00B719CA">
        <w:rPr>
          <w:sz w:val="24"/>
        </w:rPr>
        <w:t>, Guangdong, China</w:t>
      </w:r>
    </w:p>
    <w:p w14:paraId="59D16793" w14:textId="77777777" w:rsidR="006149C5" w:rsidRDefault="006149C5" w:rsidP="006149C5">
      <w:pPr>
        <w:kinsoku w:val="0"/>
        <w:autoSpaceDE w:val="0"/>
        <w:autoSpaceDN w:val="0"/>
        <w:spacing w:line="360" w:lineRule="auto"/>
        <w:rPr>
          <w:sz w:val="24"/>
        </w:rPr>
      </w:pPr>
      <w:r>
        <w:rPr>
          <w:rFonts w:hint="eastAsia"/>
          <w:sz w:val="24"/>
          <w:vertAlign w:val="superscript"/>
        </w:rPr>
        <w:t xml:space="preserve">2 </w:t>
      </w:r>
      <w:r w:rsidRPr="00B719CA">
        <w:rPr>
          <w:sz w:val="24"/>
        </w:rPr>
        <w:t xml:space="preserve">Department of Thyroid Surgery, The First Affiliated Hospital, Sun Yat-sen University, </w:t>
      </w:r>
      <w:r>
        <w:rPr>
          <w:rFonts w:hint="eastAsia"/>
          <w:sz w:val="24"/>
        </w:rPr>
        <w:t xml:space="preserve">Guangzhou, </w:t>
      </w:r>
      <w:r w:rsidRPr="00B719CA">
        <w:rPr>
          <w:sz w:val="24"/>
        </w:rPr>
        <w:t>Guangdong, China</w:t>
      </w:r>
    </w:p>
    <w:p w14:paraId="517F620B" w14:textId="77777777" w:rsidR="006149C5" w:rsidRDefault="006149C5" w:rsidP="006149C5">
      <w:pPr>
        <w:kinsoku w:val="0"/>
        <w:autoSpaceDE w:val="0"/>
        <w:autoSpaceDN w:val="0"/>
        <w:spacing w:line="360" w:lineRule="auto"/>
        <w:rPr>
          <w:sz w:val="24"/>
        </w:rPr>
      </w:pPr>
      <w:r>
        <w:rPr>
          <w:rFonts w:hint="eastAsia"/>
          <w:sz w:val="24"/>
          <w:vertAlign w:val="superscript"/>
        </w:rPr>
        <w:t xml:space="preserve">3 </w:t>
      </w:r>
      <w:r w:rsidRPr="002E2230">
        <w:rPr>
          <w:sz w:val="24"/>
        </w:rPr>
        <w:t>Guangzhou Medical University</w:t>
      </w:r>
      <w:r w:rsidRPr="00B719CA">
        <w:rPr>
          <w:sz w:val="24"/>
        </w:rPr>
        <w:t xml:space="preserve">, </w:t>
      </w:r>
      <w:r>
        <w:rPr>
          <w:rFonts w:hint="eastAsia"/>
          <w:sz w:val="24"/>
        </w:rPr>
        <w:t xml:space="preserve">Guangzhou, </w:t>
      </w:r>
      <w:r w:rsidRPr="00B719CA">
        <w:rPr>
          <w:sz w:val="24"/>
        </w:rPr>
        <w:t>Guangdong, China</w:t>
      </w:r>
    </w:p>
    <w:p w14:paraId="1EE13290" w14:textId="77777777" w:rsidR="006149C5" w:rsidRPr="0028560A" w:rsidRDefault="006149C5" w:rsidP="006149C5">
      <w:pPr>
        <w:kinsoku w:val="0"/>
        <w:autoSpaceDE w:val="0"/>
        <w:autoSpaceDN w:val="0"/>
        <w:spacing w:line="360" w:lineRule="auto"/>
        <w:rPr>
          <w:sz w:val="24"/>
        </w:rPr>
      </w:pPr>
      <w:r>
        <w:rPr>
          <w:rFonts w:hint="eastAsia"/>
          <w:sz w:val="24"/>
          <w:vertAlign w:val="superscript"/>
        </w:rPr>
        <w:t xml:space="preserve">4 </w:t>
      </w:r>
      <w:r w:rsidRPr="0028560A">
        <w:rPr>
          <w:sz w:val="24"/>
        </w:rPr>
        <w:t>Department of General Surgery</w:t>
      </w:r>
      <w:r>
        <w:rPr>
          <w:rFonts w:hint="eastAsia"/>
          <w:sz w:val="24"/>
        </w:rPr>
        <w:t xml:space="preserve"> </w:t>
      </w:r>
      <w:r w:rsidRPr="0028560A">
        <w:rPr>
          <w:sz w:val="24"/>
        </w:rPr>
        <w:t>(Thyroid surgery), Jiangmen Central Hospital,</w:t>
      </w:r>
      <w:r>
        <w:rPr>
          <w:rFonts w:hint="eastAsia"/>
          <w:sz w:val="24"/>
        </w:rPr>
        <w:t xml:space="preserve"> Jiangmen, </w:t>
      </w:r>
      <w:r w:rsidRPr="00B719CA">
        <w:rPr>
          <w:sz w:val="24"/>
        </w:rPr>
        <w:t>Guangdong, China</w:t>
      </w:r>
    </w:p>
    <w:p w14:paraId="405D8DBD" w14:textId="77777777" w:rsidR="006149C5" w:rsidRDefault="006149C5" w:rsidP="006149C5">
      <w:pPr>
        <w:kinsoku w:val="0"/>
        <w:autoSpaceDE w:val="0"/>
        <w:autoSpaceDN w:val="0"/>
        <w:spacing w:line="360" w:lineRule="auto"/>
        <w:rPr>
          <w:sz w:val="24"/>
        </w:rPr>
      </w:pPr>
      <w:r>
        <w:rPr>
          <w:rFonts w:hint="eastAsia"/>
          <w:sz w:val="24"/>
          <w:vertAlign w:val="superscript"/>
        </w:rPr>
        <w:t xml:space="preserve">5 </w:t>
      </w:r>
      <w:r w:rsidRPr="0028560A">
        <w:rPr>
          <w:sz w:val="24"/>
        </w:rPr>
        <w:t>The Department of Electrical and Computer Engineering, the University of Hong Kong, Hong Kong, China</w:t>
      </w:r>
    </w:p>
    <w:p w14:paraId="601353D1" w14:textId="77777777" w:rsidR="006149C5" w:rsidRPr="002E2230" w:rsidRDefault="006149C5" w:rsidP="006149C5">
      <w:pPr>
        <w:kinsoku w:val="0"/>
        <w:autoSpaceDE w:val="0"/>
        <w:autoSpaceDN w:val="0"/>
        <w:spacing w:line="360" w:lineRule="auto"/>
        <w:rPr>
          <w:sz w:val="24"/>
        </w:rPr>
      </w:pPr>
    </w:p>
    <w:p w14:paraId="60834FB1" w14:textId="77777777" w:rsidR="006149C5" w:rsidRPr="009B4596" w:rsidRDefault="006149C5" w:rsidP="006149C5">
      <w:pPr>
        <w:kinsoku w:val="0"/>
        <w:autoSpaceDE w:val="0"/>
        <w:autoSpaceDN w:val="0"/>
        <w:spacing w:line="360" w:lineRule="auto"/>
        <w:rPr>
          <w:sz w:val="24"/>
        </w:rPr>
      </w:pPr>
      <w:r w:rsidRPr="009B4596">
        <w:rPr>
          <w:sz w:val="24"/>
        </w:rPr>
        <w:t xml:space="preserve">Keywords: </w:t>
      </w:r>
      <w:r w:rsidRPr="00D710BB">
        <w:rPr>
          <w:sz w:val="24"/>
        </w:rPr>
        <w:t>Anaplastic thyroid ca</w:t>
      </w:r>
      <w:r>
        <w:rPr>
          <w:rFonts w:hint="eastAsia"/>
          <w:sz w:val="24"/>
        </w:rPr>
        <w:t>ncer</w:t>
      </w:r>
      <w:r w:rsidRPr="00D710BB">
        <w:rPr>
          <w:sz w:val="24"/>
        </w:rPr>
        <w:t>; SIK2; DNA damage repair; Homologous recombination; Cisplatin resistance</w:t>
      </w:r>
    </w:p>
    <w:p w14:paraId="2895202E" w14:textId="77777777" w:rsidR="006149C5" w:rsidRPr="009B4596" w:rsidRDefault="006149C5" w:rsidP="006149C5">
      <w:pPr>
        <w:kinsoku w:val="0"/>
        <w:autoSpaceDE w:val="0"/>
        <w:autoSpaceDN w:val="0"/>
        <w:spacing w:line="360" w:lineRule="auto"/>
        <w:rPr>
          <w:sz w:val="24"/>
        </w:rPr>
      </w:pPr>
    </w:p>
    <w:p w14:paraId="7C00473E" w14:textId="77777777" w:rsidR="006149C5" w:rsidRPr="009B4596" w:rsidRDefault="006149C5" w:rsidP="006149C5">
      <w:pPr>
        <w:kinsoku w:val="0"/>
        <w:autoSpaceDE w:val="0"/>
        <w:autoSpaceDN w:val="0"/>
        <w:spacing w:line="360" w:lineRule="auto"/>
        <w:rPr>
          <w:sz w:val="24"/>
        </w:rPr>
      </w:pPr>
      <w:r w:rsidRPr="009B4596">
        <w:rPr>
          <w:sz w:val="24"/>
        </w:rPr>
        <w:t>#Co-first author</w:t>
      </w:r>
    </w:p>
    <w:p w14:paraId="31BA211E" w14:textId="77777777" w:rsidR="006149C5" w:rsidRPr="00D86FAC" w:rsidRDefault="006149C5" w:rsidP="006149C5">
      <w:pPr>
        <w:kinsoku w:val="0"/>
        <w:autoSpaceDE w:val="0"/>
        <w:autoSpaceDN w:val="0"/>
        <w:spacing w:line="360" w:lineRule="auto"/>
        <w:rPr>
          <w:sz w:val="24"/>
        </w:rPr>
      </w:pPr>
      <w:r w:rsidRPr="009B4596">
        <w:rPr>
          <w:sz w:val="24"/>
        </w:rPr>
        <w:t>Z.S., and</w:t>
      </w:r>
      <w:r>
        <w:rPr>
          <w:rFonts w:hint="eastAsia"/>
          <w:sz w:val="24"/>
        </w:rPr>
        <w:t xml:space="preserve"> M</w:t>
      </w:r>
      <w:r w:rsidRPr="009B4596">
        <w:rPr>
          <w:sz w:val="24"/>
        </w:rPr>
        <w:t>.L</w:t>
      </w:r>
      <w:r>
        <w:rPr>
          <w:rFonts w:hint="eastAsia"/>
          <w:sz w:val="24"/>
        </w:rPr>
        <w:t>.</w:t>
      </w:r>
      <w:r w:rsidRPr="009B4596">
        <w:rPr>
          <w:sz w:val="24"/>
        </w:rPr>
        <w:t xml:space="preserve"> contributed equally to this work.</w:t>
      </w:r>
    </w:p>
    <w:p w14:paraId="4C953EA9" w14:textId="77777777" w:rsidR="006149C5" w:rsidRDefault="006149C5" w:rsidP="006149C5">
      <w:pPr>
        <w:kinsoku w:val="0"/>
        <w:autoSpaceDE w:val="0"/>
        <w:autoSpaceDN w:val="0"/>
        <w:spacing w:line="480" w:lineRule="auto"/>
        <w:rPr>
          <w:sz w:val="24"/>
        </w:rPr>
      </w:pPr>
      <w:r w:rsidRPr="000F737D">
        <w:rPr>
          <w:sz w:val="24"/>
          <w:vertAlign w:val="superscript"/>
        </w:rPr>
        <w:t>#</w:t>
      </w:r>
      <w:r w:rsidRPr="000F737D">
        <w:rPr>
          <w:sz w:val="24"/>
        </w:rPr>
        <w:t xml:space="preserve">Corresponding Authors: </w:t>
      </w:r>
    </w:p>
    <w:p w14:paraId="1491AD2B" w14:textId="77777777" w:rsidR="006149C5" w:rsidRPr="000F737D" w:rsidRDefault="006149C5" w:rsidP="006149C5">
      <w:pPr>
        <w:kinsoku w:val="0"/>
        <w:autoSpaceDE w:val="0"/>
        <w:autoSpaceDN w:val="0"/>
        <w:spacing w:line="480" w:lineRule="auto"/>
        <w:rPr>
          <w:sz w:val="24"/>
        </w:rPr>
      </w:pPr>
      <w:r w:rsidRPr="00585114">
        <w:rPr>
          <w:sz w:val="24"/>
        </w:rPr>
        <w:t>lvwm@mail.sysu.edu.cn</w:t>
      </w:r>
    </w:p>
    <w:p w14:paraId="33AD00F2" w14:textId="77777777" w:rsidR="006149C5" w:rsidRDefault="006149C5" w:rsidP="006149C5">
      <w:pPr>
        <w:kinsoku w:val="0"/>
        <w:autoSpaceDE w:val="0"/>
        <w:autoSpaceDN w:val="0"/>
        <w:spacing w:line="360" w:lineRule="auto"/>
        <w:rPr>
          <w:sz w:val="24"/>
        </w:rPr>
      </w:pPr>
      <w:hyperlink r:id="rId5" w:history="1">
        <w:r w:rsidRPr="008806F8">
          <w:rPr>
            <w:rStyle w:val="af1"/>
            <w:sz w:val="24"/>
          </w:rPr>
          <w:t>chenwn25@mail.sysu.edu.cn</w:t>
        </w:r>
      </w:hyperlink>
    </w:p>
    <w:p w14:paraId="0F0A11D8" w14:textId="77777777" w:rsidR="006149C5" w:rsidRPr="003B190E" w:rsidRDefault="006149C5" w:rsidP="006149C5">
      <w:pPr>
        <w:kinsoku w:val="0"/>
        <w:autoSpaceDE w:val="0"/>
        <w:autoSpaceDN w:val="0"/>
        <w:spacing w:line="360" w:lineRule="auto"/>
        <w:rPr>
          <w:rFonts w:eastAsiaTheme="minorEastAsia" w:cstheme="minorBidi"/>
          <w:sz w:val="24"/>
        </w:rPr>
      </w:pPr>
      <w:r>
        <w:rPr>
          <w:rFonts w:hint="eastAsia"/>
          <w:sz w:val="24"/>
        </w:rPr>
        <w:t>j</w:t>
      </w:r>
      <w:r w:rsidRPr="00794EFA">
        <w:rPr>
          <w:sz w:val="24"/>
        </w:rPr>
        <w:t>ieli1@stu.edu.cn</w:t>
      </w:r>
      <w:r w:rsidRPr="000F737D">
        <w:rPr>
          <w:sz w:val="24"/>
        </w:rPr>
        <w:t xml:space="preserve"> (J.L.)</w:t>
      </w:r>
    </w:p>
    <w:p w14:paraId="4C10EE90" w14:textId="77777777" w:rsidR="00F914CD" w:rsidRPr="006149C5" w:rsidRDefault="00F914CD" w:rsidP="00F914CD">
      <w:pPr>
        <w:spacing w:line="360" w:lineRule="auto"/>
        <w:rPr>
          <w:rFonts w:eastAsia="Times New Roman"/>
          <w:b/>
          <w:bCs/>
          <w:color w:val="0D0D0D"/>
          <w:sz w:val="24"/>
          <w:shd w:val="clear" w:color="auto" w:fill="FFFFFF"/>
        </w:rPr>
      </w:pPr>
    </w:p>
    <w:p w14:paraId="409CE893" w14:textId="77777777" w:rsidR="00F914CD" w:rsidRDefault="00F914CD" w:rsidP="00F914CD">
      <w:pPr>
        <w:widowControl/>
        <w:jc w:val="left"/>
        <w:rPr>
          <w:rFonts w:eastAsia="Times New Roman"/>
          <w:b/>
          <w:bCs/>
          <w:color w:val="0D0D0D"/>
          <w:sz w:val="24"/>
          <w:shd w:val="clear" w:color="auto" w:fill="FFFFFF"/>
        </w:rPr>
      </w:pPr>
      <w:r>
        <w:rPr>
          <w:rFonts w:eastAsia="Times New Roman"/>
          <w:b/>
          <w:bCs/>
          <w:color w:val="0D0D0D"/>
          <w:sz w:val="24"/>
          <w:shd w:val="clear" w:color="auto" w:fill="FFFFFF"/>
        </w:rPr>
        <w:br w:type="page"/>
      </w:r>
    </w:p>
    <w:p w14:paraId="192F1F1A" w14:textId="3624D60F" w:rsidR="00F914CD" w:rsidRDefault="00F914CD" w:rsidP="00F914CD">
      <w:pPr>
        <w:widowControl/>
        <w:jc w:val="left"/>
        <w:rPr>
          <w:rFonts w:eastAsia="Times New Roman"/>
          <w:b/>
          <w:bCs/>
          <w:color w:val="0D0D0D"/>
          <w:sz w:val="24"/>
          <w:shd w:val="clear" w:color="auto" w:fill="FFFFFF"/>
        </w:rPr>
      </w:pPr>
      <w:r w:rsidRPr="00F914CD">
        <w:rPr>
          <w:rFonts w:eastAsia="Times New Roman"/>
          <w:b/>
          <w:bCs/>
          <w:color w:val="0D0D0D"/>
          <w:sz w:val="24"/>
          <w:shd w:val="clear" w:color="auto" w:fill="FFFFFF"/>
        </w:rPr>
        <w:lastRenderedPageBreak/>
        <w:t xml:space="preserve">Supplementary </w:t>
      </w:r>
      <w:r>
        <w:rPr>
          <w:rFonts w:eastAsia="Times New Roman" w:hint="eastAsia"/>
          <w:b/>
          <w:bCs/>
          <w:color w:val="0D0D0D"/>
          <w:sz w:val="24"/>
          <w:shd w:val="clear" w:color="auto" w:fill="FFFFFF"/>
        </w:rPr>
        <w:t>Figure</w:t>
      </w:r>
    </w:p>
    <w:p w14:paraId="682245F8" w14:textId="259DA97C" w:rsidR="00AB368C" w:rsidRPr="00AB368C" w:rsidRDefault="009B710F" w:rsidP="00AB368C">
      <w:pPr>
        <w:widowControl/>
      </w:pPr>
      <w:r>
        <w:rPr>
          <w:noProof/>
        </w:rPr>
        <w:drawing>
          <wp:inline distT="0" distB="0" distL="0" distR="0" wp14:anchorId="2C7BBA90" wp14:editId="5F78D27F">
            <wp:extent cx="5270500" cy="5626735"/>
            <wp:effectExtent l="0" t="0" r="0" b="0"/>
            <wp:docPr id="28548416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484160" name="图片 28548416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62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167DD" w14:textId="5BDC34CB" w:rsidR="00EA1604" w:rsidRPr="004A73B6" w:rsidRDefault="00EA1604" w:rsidP="00EA1604">
      <w:pPr>
        <w:rPr>
          <w:b/>
          <w:bCs/>
        </w:rPr>
      </w:pPr>
      <w:r w:rsidRPr="004A73B6">
        <w:rPr>
          <w:b/>
          <w:bCs/>
        </w:rPr>
        <w:t xml:space="preserve">Figure S1. </w:t>
      </w:r>
      <w:r w:rsidR="009C4848" w:rsidRPr="004A73B6">
        <w:rPr>
          <w:b/>
          <w:bCs/>
        </w:rPr>
        <w:t>SIK2 is upregulated in BRAF-wild-type ATC and promotes tumor cell proliferation</w:t>
      </w:r>
    </w:p>
    <w:p w14:paraId="5CA94E3A" w14:textId="331BAE90" w:rsidR="009C4848" w:rsidRDefault="009C4848" w:rsidP="009C4848">
      <w:r>
        <w:t>(A) Immunoblot analysis of SIK2 expression in cisplatin-sensitive and cisplatin-resistant ATC samples.</w:t>
      </w:r>
    </w:p>
    <w:p w14:paraId="18420274" w14:textId="480498D7" w:rsidR="009C4848" w:rsidRPr="009C4848" w:rsidRDefault="009C4848" w:rsidP="009C4848">
      <w:r>
        <w:t>(B) Immunoblot analysis of SIK2 expression in paired normal (N) and tumor (T) tissues from ATC patients.</w:t>
      </w:r>
    </w:p>
    <w:p w14:paraId="346350B5" w14:textId="73683CDE" w:rsidR="009C4848" w:rsidRPr="009C4848" w:rsidRDefault="009C4848" w:rsidP="009C4848">
      <w:r>
        <w:t>(C) Representative immunohistochemical staining of SIK2 in paracancerous and tumor tissues.</w:t>
      </w:r>
    </w:p>
    <w:p w14:paraId="077B8E01" w14:textId="00F40132" w:rsidR="009C4848" w:rsidRDefault="009C4848" w:rsidP="009C4848">
      <w:r>
        <w:t>(D) Quantitative RT–PCR analysis of SIK2 mRNA expression in normal versus tumor tissues.</w:t>
      </w:r>
    </w:p>
    <w:p w14:paraId="609BA023" w14:textId="2BDE87E6" w:rsidR="009C4848" w:rsidRPr="009C4848" w:rsidRDefault="009C4848" w:rsidP="009C4848">
      <w:r>
        <w:t>(E) Quantitative RT–PCR analysis of SIK2 mRNA expression in ATC samples without (M0) or with distant metastasis (M1).</w:t>
      </w:r>
    </w:p>
    <w:p w14:paraId="44133D87" w14:textId="131046E5" w:rsidR="009C4848" w:rsidRDefault="009C4848" w:rsidP="009C4848">
      <w:r>
        <w:t>(F) Immunoblot validation of SIK2 knockdown in ACT-1 and CAL-62 cells.</w:t>
      </w:r>
    </w:p>
    <w:p w14:paraId="096B977C" w14:textId="727C70FA" w:rsidR="009C4848" w:rsidRPr="009C4848" w:rsidRDefault="009C4848" w:rsidP="009C4848">
      <w:r>
        <w:t>(G) Cell viability assays following SIK2 knockdown in ACT-1 and CAL-62 cells.</w:t>
      </w:r>
    </w:p>
    <w:p w14:paraId="16A4230B" w14:textId="42AA74F0" w:rsidR="009C4848" w:rsidRPr="009C4848" w:rsidRDefault="009C4848" w:rsidP="009C4848">
      <w:r>
        <w:t>(H) Colony formation assays in ACT-1 and CAL-62 cells following SIK2 knockdown.</w:t>
      </w:r>
    </w:p>
    <w:p w14:paraId="265DD44C" w14:textId="4D9785A2" w:rsidR="009C4848" w:rsidRPr="009C4848" w:rsidRDefault="009C4848" w:rsidP="009C4848">
      <w:r>
        <w:t>(I) Quantification of colony numbers in ACT-1 and CAL-62 cells following SIK2 knockdown.</w:t>
      </w:r>
    </w:p>
    <w:p w14:paraId="1B46C02E" w14:textId="48EE7450" w:rsidR="009C4848" w:rsidRPr="009C4848" w:rsidRDefault="009C4848" w:rsidP="009C4848">
      <w:r>
        <w:t>(J) Immunoblot analysis of wild-type SIK2 and kinase-inactive mutant SIK2 (SIK2-TA) expression.</w:t>
      </w:r>
    </w:p>
    <w:p w14:paraId="4042B8C8" w14:textId="17629CDA" w:rsidR="009C4848" w:rsidRPr="009C4848" w:rsidRDefault="009C4848" w:rsidP="009C4848">
      <w:r>
        <w:lastRenderedPageBreak/>
        <w:t xml:space="preserve">(K) Cell viability assays in </w:t>
      </w:r>
      <w:r>
        <w:rPr>
          <w:rFonts w:hint="eastAsia"/>
        </w:rPr>
        <w:t xml:space="preserve">SIK2 </w:t>
      </w:r>
      <w:r>
        <w:t xml:space="preserve">knockdown ACT-1 and CAL-62 cells </w:t>
      </w:r>
      <w:r w:rsidR="00481E1E">
        <w:t>overexpressing</w:t>
      </w:r>
      <w:r>
        <w:t xml:space="preserve"> empty vector (EV), wild-type SIK2 (SIK2-WT), or kinase-inactive SIK2 (SIK2-TA).</w:t>
      </w:r>
    </w:p>
    <w:p w14:paraId="53651830" w14:textId="44CF32EA" w:rsidR="009C4848" w:rsidRPr="009C4848" w:rsidRDefault="009C4848" w:rsidP="009C4848">
      <w:r>
        <w:t xml:space="preserve">(L) Representative images of colony formation assays in </w:t>
      </w:r>
      <w:r>
        <w:rPr>
          <w:rFonts w:hint="eastAsia"/>
        </w:rPr>
        <w:t xml:space="preserve">SIK2 </w:t>
      </w:r>
      <w:r>
        <w:t xml:space="preserve">knockdown ACT-1 and CAL-62 cells </w:t>
      </w:r>
      <w:r w:rsidR="00481E1E">
        <w:t>overexpressing</w:t>
      </w:r>
      <w:r>
        <w:t xml:space="preserve"> EV, SIK2-WT, or SIK2-TA.</w:t>
      </w:r>
    </w:p>
    <w:p w14:paraId="358420CC" w14:textId="77777777" w:rsidR="00DB6D88" w:rsidRDefault="009C4848" w:rsidP="0077137F">
      <w:r>
        <w:t xml:space="preserve">(M) Quantification of colony numbers in </w:t>
      </w:r>
      <w:r>
        <w:rPr>
          <w:rFonts w:hint="eastAsia"/>
        </w:rPr>
        <w:t xml:space="preserve">SIK2 </w:t>
      </w:r>
      <w:r>
        <w:t xml:space="preserve">knockdown ACT-1 and CAL-62 cells </w:t>
      </w:r>
      <w:r w:rsidR="00481E1E">
        <w:t>overexpressing</w:t>
      </w:r>
      <w:r>
        <w:t xml:space="preserve"> EV, SIK2-WT, or SIK2-TA. </w:t>
      </w:r>
    </w:p>
    <w:p w14:paraId="449C9724" w14:textId="01EC1895" w:rsidR="00DB6D88" w:rsidRDefault="00DB6D88" w:rsidP="00DB6D88">
      <w:r>
        <w:t>(</w:t>
      </w:r>
      <w:r>
        <w:rPr>
          <w:rFonts w:hint="eastAsia"/>
        </w:rPr>
        <w:t>N-O</w:t>
      </w:r>
      <w:r>
        <w:t xml:space="preserve">) </w:t>
      </w:r>
      <w:r w:rsidRPr="00DB6D88">
        <w:t>Paclitaxel</w:t>
      </w:r>
      <w:r>
        <w:t xml:space="preserve"> dose–response curves and IC₅₀ values in ACT-1 (</w:t>
      </w:r>
      <w:r>
        <w:rPr>
          <w:rFonts w:hint="eastAsia"/>
        </w:rPr>
        <w:t>N</w:t>
      </w:r>
      <w:r>
        <w:t>) and CAL-62 (</w:t>
      </w:r>
      <w:r>
        <w:rPr>
          <w:rFonts w:hint="eastAsia"/>
        </w:rPr>
        <w:t>O</w:t>
      </w:r>
      <w:r>
        <w:t>) cells expressing control or SIK2 shRNAs.</w:t>
      </w:r>
    </w:p>
    <w:p w14:paraId="13167C59" w14:textId="7CF06BF8" w:rsidR="0077137F" w:rsidRDefault="00DB6D88" w:rsidP="0077137F">
      <w:r>
        <w:t>(</w:t>
      </w:r>
      <w:r>
        <w:rPr>
          <w:rFonts w:hint="eastAsia"/>
        </w:rPr>
        <w:t>P-Q</w:t>
      </w:r>
      <w:r>
        <w:t xml:space="preserve">) </w:t>
      </w:r>
      <w:r w:rsidRPr="00DB6D88">
        <w:t>Paclitaxel</w:t>
      </w:r>
      <w:r>
        <w:t xml:space="preserve"> dose–response curves and IC₅₀ values</w:t>
      </w:r>
      <w:r>
        <w:rPr>
          <w:rFonts w:hint="eastAsia"/>
        </w:rPr>
        <w:t xml:space="preserve"> in</w:t>
      </w:r>
      <w:r>
        <w:t xml:space="preserve"> ACT-1 (</w:t>
      </w:r>
      <w:r>
        <w:rPr>
          <w:rFonts w:hint="eastAsia"/>
        </w:rPr>
        <w:t>P</w:t>
      </w:r>
      <w:r>
        <w:t>) and CAL-62 (</w:t>
      </w:r>
      <w:r>
        <w:rPr>
          <w:rFonts w:hint="eastAsia"/>
        </w:rPr>
        <w:t>Q</w:t>
      </w:r>
      <w:r>
        <w:t>) cells expressing empty vector (EV), wild-type SIK2 (WT), or kinase-inactive SIK2 (TA).</w:t>
      </w:r>
      <w:r>
        <w:rPr>
          <w:rFonts w:hint="eastAsia"/>
        </w:rPr>
        <w:t xml:space="preserve"> </w:t>
      </w:r>
      <w:r w:rsidR="0077137F">
        <w:t xml:space="preserve">Data are presented as mean ± SD. </w:t>
      </w:r>
      <w:r w:rsidR="0077137F" w:rsidRPr="0077137F">
        <w:rPr>
          <w:vertAlign w:val="superscript"/>
        </w:rPr>
        <w:t>*</w:t>
      </w:r>
      <w:r w:rsidR="0077137F">
        <w:t>P &lt; 0.0</w:t>
      </w:r>
      <w:r w:rsidR="0077137F">
        <w:rPr>
          <w:rFonts w:hint="eastAsia"/>
        </w:rPr>
        <w:t xml:space="preserve">5, </w:t>
      </w:r>
      <w:r w:rsidR="0077137F" w:rsidRPr="0077137F">
        <w:rPr>
          <w:vertAlign w:val="superscript"/>
        </w:rPr>
        <w:t>**</w:t>
      </w:r>
      <w:r w:rsidR="0077137F">
        <w:t>P &lt; 0.01</w:t>
      </w:r>
      <w:r w:rsidR="0077137F">
        <w:rPr>
          <w:rFonts w:hint="eastAsia"/>
        </w:rPr>
        <w:t xml:space="preserve">, </w:t>
      </w:r>
      <w:r w:rsidR="0077137F" w:rsidRPr="0077137F">
        <w:rPr>
          <w:vertAlign w:val="superscript"/>
        </w:rPr>
        <w:t>***</w:t>
      </w:r>
      <w:r w:rsidR="0077137F">
        <w:t>P &lt; 0.001</w:t>
      </w:r>
      <w:r w:rsidR="0077137F">
        <w:rPr>
          <w:rFonts w:hint="eastAsia"/>
        </w:rPr>
        <w:t xml:space="preserve">, </w:t>
      </w:r>
      <w:r w:rsidR="0077137F" w:rsidRPr="0077137F">
        <w:rPr>
          <w:vertAlign w:val="superscript"/>
        </w:rPr>
        <w:t>****</w:t>
      </w:r>
      <w:r w:rsidR="0077137F">
        <w:t>P &lt; 0.00</w:t>
      </w:r>
      <w:r w:rsidR="0077137F">
        <w:rPr>
          <w:rFonts w:hint="eastAsia"/>
        </w:rPr>
        <w:t>0</w:t>
      </w:r>
      <w:r w:rsidR="0077137F">
        <w:t>1.</w:t>
      </w:r>
    </w:p>
    <w:p w14:paraId="4B5190D7" w14:textId="60AD2801" w:rsidR="00203C57" w:rsidRPr="0077137F" w:rsidRDefault="00203C57" w:rsidP="009C4848"/>
    <w:p w14:paraId="0E09E8EA" w14:textId="77777777" w:rsidR="005F2163" w:rsidRDefault="005F2163">
      <w:pPr>
        <w:widowControl/>
        <w:jc w:val="left"/>
        <w:rPr>
          <w:b/>
          <w:bCs/>
        </w:rPr>
      </w:pPr>
      <w:r>
        <w:rPr>
          <w:b/>
          <w:bCs/>
        </w:rPr>
        <w:br w:type="page"/>
      </w:r>
    </w:p>
    <w:p w14:paraId="57D977B1" w14:textId="4502C451" w:rsidR="00203C57" w:rsidRPr="00203C57" w:rsidRDefault="009B710F" w:rsidP="00203C57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16323670" wp14:editId="64FAEFAC">
            <wp:extent cx="5270500" cy="1924685"/>
            <wp:effectExtent l="0" t="0" r="0" b="5715"/>
            <wp:docPr id="187535145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351454" name="图片 187535145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92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7E04" w:rsidRPr="003E7E04">
        <w:rPr>
          <w:b/>
          <w:bCs/>
        </w:rPr>
        <w:t>Figure S2. SIK2 directly interacts with AURKB</w:t>
      </w:r>
      <w:r w:rsidR="00203C57" w:rsidRPr="00203C57">
        <w:rPr>
          <w:b/>
          <w:bCs/>
        </w:rPr>
        <w:t>.</w:t>
      </w:r>
    </w:p>
    <w:p w14:paraId="5F8DB996" w14:textId="13E7F79F" w:rsidR="00F44D49" w:rsidRDefault="00F44D49" w:rsidP="00F44D49">
      <w:r>
        <w:t>(</w:t>
      </w:r>
      <w:r>
        <w:rPr>
          <w:rFonts w:hint="eastAsia"/>
        </w:rPr>
        <w:t>A</w:t>
      </w:r>
      <w:r>
        <w:t>) Exogenous co-immunoprecipitation (HA-IP) assays in HEK-293T cells expressing HA-SIK2 and HA-AURKB, showing a physical interaction between SIK2 and AURKB.</w:t>
      </w:r>
    </w:p>
    <w:p w14:paraId="65FCFFA2" w14:textId="45134649" w:rsidR="00F44D49" w:rsidRPr="00F44D49" w:rsidRDefault="00F44D49" w:rsidP="00F44D49">
      <w:r>
        <w:t>(</w:t>
      </w:r>
      <w:r>
        <w:rPr>
          <w:rFonts w:hint="eastAsia"/>
        </w:rPr>
        <w:t>B</w:t>
      </w:r>
      <w:r>
        <w:t>) Exogenous GST pull-down assays in HEK-293T cells expressing HA-SIK2 and GST-AURKB, further confirming the interaction between SIK2 and AURKB.</w:t>
      </w:r>
    </w:p>
    <w:p w14:paraId="52753EDD" w14:textId="419BFFD5" w:rsidR="00F229F7" w:rsidRDefault="003E7E04" w:rsidP="003E7E04">
      <w:r>
        <w:t>(</w:t>
      </w:r>
      <w:r w:rsidR="00F44D49">
        <w:rPr>
          <w:rFonts w:hint="eastAsia"/>
        </w:rPr>
        <w:t>C</w:t>
      </w:r>
      <w:r>
        <w:t>) In vitro binding assay demonstrating a direct interaction between purified GST-</w:t>
      </w:r>
      <w:r w:rsidR="00F44D49">
        <w:rPr>
          <w:rFonts w:hint="eastAsia"/>
        </w:rPr>
        <w:t>SIK2 protein</w:t>
      </w:r>
      <w:r>
        <w:t xml:space="preserve"> and </w:t>
      </w:r>
      <w:r w:rsidR="00F44D49">
        <w:rPr>
          <w:rFonts w:hint="eastAsia"/>
        </w:rPr>
        <w:t>AURKB</w:t>
      </w:r>
      <w:r>
        <w:t>.</w:t>
      </w:r>
    </w:p>
    <w:p w14:paraId="14E8F7AA" w14:textId="549C5AD5" w:rsidR="003E7E04" w:rsidRDefault="003E7E04" w:rsidP="003E7E04">
      <w:r>
        <w:t>(</w:t>
      </w:r>
      <w:r>
        <w:rPr>
          <w:rFonts w:hint="eastAsia"/>
        </w:rPr>
        <w:t>D</w:t>
      </w:r>
      <w:r>
        <w:t>) Molecular docking analysis illustrating the predicted interaction interface between SIK2 and AURKB, supporting a direct physical association at the structural level.</w:t>
      </w:r>
    </w:p>
    <w:p w14:paraId="4CD0E348" w14:textId="77777777" w:rsidR="003E7E04" w:rsidRDefault="003E7E04" w:rsidP="003E7E04"/>
    <w:p w14:paraId="14B81BED" w14:textId="77777777" w:rsidR="005F2163" w:rsidRDefault="005F2163">
      <w:pPr>
        <w:widowControl/>
        <w:jc w:val="left"/>
        <w:rPr>
          <w:b/>
          <w:bCs/>
        </w:rPr>
      </w:pPr>
      <w:r>
        <w:rPr>
          <w:b/>
          <w:bCs/>
        </w:rPr>
        <w:br w:type="page"/>
      </w:r>
    </w:p>
    <w:p w14:paraId="231FC199" w14:textId="5F4F07C7" w:rsidR="00F229F7" w:rsidRPr="0067297C" w:rsidRDefault="009B710F" w:rsidP="00F229F7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75EA58EC" wp14:editId="774D0A94">
            <wp:extent cx="5270500" cy="4157345"/>
            <wp:effectExtent l="0" t="0" r="0" b="0"/>
            <wp:docPr id="85444854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448549" name="图片 85444854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15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29F7" w:rsidRPr="0067297C">
        <w:rPr>
          <w:b/>
          <w:bCs/>
        </w:rPr>
        <w:t xml:space="preserve">Figure </w:t>
      </w:r>
      <w:r w:rsidR="00F229F7" w:rsidRPr="0067297C">
        <w:rPr>
          <w:rFonts w:hint="eastAsia"/>
          <w:b/>
          <w:bCs/>
        </w:rPr>
        <w:t>S3</w:t>
      </w:r>
      <w:r w:rsidR="00F229F7" w:rsidRPr="0067297C">
        <w:rPr>
          <w:b/>
          <w:bCs/>
        </w:rPr>
        <w:t>. AURKB Thr</w:t>
      </w:r>
      <w:r w:rsidR="00835AEC">
        <w:rPr>
          <w:b/>
          <w:bCs/>
        </w:rPr>
        <w:t>73</w:t>
      </w:r>
      <w:r w:rsidR="00F229F7" w:rsidRPr="0067297C">
        <w:rPr>
          <w:b/>
          <w:bCs/>
        </w:rPr>
        <w:t xml:space="preserve"> phosphorylation promotes proliferation of ATC cells.</w:t>
      </w:r>
    </w:p>
    <w:p w14:paraId="1452DC1B" w14:textId="5A92FABD" w:rsidR="00F229F7" w:rsidRDefault="00F229F7" w:rsidP="00F229F7">
      <w:r>
        <w:t>(A) Immunoblot analysis of pAURKB-T</w:t>
      </w:r>
      <w:r w:rsidR="00835AEC">
        <w:t>73</w:t>
      </w:r>
      <w:r>
        <w:t xml:space="preserve"> and total AURKB expression in ACT-1 and CAL-62 cells </w:t>
      </w:r>
      <w:r w:rsidR="00481E1E">
        <w:t>overexpressing</w:t>
      </w:r>
      <w:r>
        <w:t xml:space="preserve"> EV, AURKB-WT, T</w:t>
      </w:r>
      <w:r w:rsidR="00835AEC">
        <w:t>73</w:t>
      </w:r>
      <w:r>
        <w:t>A, or T</w:t>
      </w:r>
      <w:r w:rsidR="00835AEC">
        <w:t>73</w:t>
      </w:r>
      <w:r>
        <w:t>E.</w:t>
      </w:r>
    </w:p>
    <w:p w14:paraId="49D2C343" w14:textId="77777777" w:rsidR="00F229F7" w:rsidRDefault="00F229F7" w:rsidP="00F229F7">
      <w:r>
        <w:t>(B) CCK-8 assays showing relative cell viability in ACT-1 and CAL-62 cells expressing the indicated constructs.</w:t>
      </w:r>
    </w:p>
    <w:p w14:paraId="652D4B33" w14:textId="328E27CC" w:rsidR="00F229F7" w:rsidRDefault="00F229F7" w:rsidP="00F229F7">
      <w:r>
        <w:t>(</w:t>
      </w:r>
      <w:r w:rsidR="0067297C">
        <w:rPr>
          <w:rFonts w:hint="eastAsia"/>
        </w:rPr>
        <w:t>C</w:t>
      </w:r>
      <w:r>
        <w:rPr>
          <w:rFonts w:hint="eastAsia"/>
        </w:rPr>
        <w:t>)</w:t>
      </w:r>
      <w:r>
        <w:t xml:space="preserve"> Representative colony formation assays in ACT-1 and CAL-62 cells expressing the indicated constructs.</w:t>
      </w:r>
    </w:p>
    <w:p w14:paraId="1A2E293E" w14:textId="237783DB" w:rsidR="0067297C" w:rsidRDefault="00F229F7" w:rsidP="00F229F7">
      <w:r>
        <w:t>(</w:t>
      </w:r>
      <w:r w:rsidR="0067297C">
        <w:rPr>
          <w:rFonts w:hint="eastAsia"/>
        </w:rPr>
        <w:t>D</w:t>
      </w:r>
      <w:r>
        <w:t>) Quantification of colony numbers from (</w:t>
      </w:r>
      <w:r w:rsidR="0067297C">
        <w:rPr>
          <w:rFonts w:hint="eastAsia"/>
        </w:rPr>
        <w:t>C</w:t>
      </w:r>
      <w:r>
        <w:t xml:space="preserve">). </w:t>
      </w:r>
    </w:p>
    <w:p w14:paraId="7157F09D" w14:textId="102B64B1" w:rsidR="0067297C" w:rsidRDefault="0067297C" w:rsidP="00F229F7">
      <w:r>
        <w:t>(</w:t>
      </w:r>
      <w:r>
        <w:rPr>
          <w:rFonts w:hint="eastAsia"/>
        </w:rPr>
        <w:t>E</w:t>
      </w:r>
      <w:r>
        <w:t>) Representative EdU incorporation assays in ACT-1 cells expressing EV, AURKB-WT, T</w:t>
      </w:r>
      <w:r w:rsidR="00835AEC">
        <w:t>73</w:t>
      </w:r>
      <w:r>
        <w:t>A, or T</w:t>
      </w:r>
      <w:r w:rsidR="00835AEC">
        <w:t>73</w:t>
      </w:r>
      <w:r>
        <w:t>E. Scale bar, 200 μm.</w:t>
      </w:r>
    </w:p>
    <w:p w14:paraId="1925F27F" w14:textId="7E99EA68" w:rsidR="0077137F" w:rsidRDefault="0077137F" w:rsidP="0077137F">
      <w:r>
        <w:t xml:space="preserve">Data are presented as mean ± SD. </w:t>
      </w:r>
      <w:r w:rsidRPr="0077137F">
        <w:rPr>
          <w:vertAlign w:val="superscript"/>
        </w:rPr>
        <w:t>**</w:t>
      </w:r>
      <w:r>
        <w:t>P &lt; 0.01</w:t>
      </w:r>
      <w:r>
        <w:rPr>
          <w:rFonts w:hint="eastAsia"/>
        </w:rPr>
        <w:t xml:space="preserve">, </w:t>
      </w:r>
      <w:r w:rsidRPr="0077137F">
        <w:rPr>
          <w:vertAlign w:val="superscript"/>
        </w:rPr>
        <w:t>***</w:t>
      </w:r>
      <w:r>
        <w:t>P &lt; 0.001.</w:t>
      </w:r>
    </w:p>
    <w:p w14:paraId="33F0F384" w14:textId="77777777" w:rsidR="00C22533" w:rsidRDefault="00C22533" w:rsidP="0077137F"/>
    <w:p w14:paraId="3E635D1B" w14:textId="77777777" w:rsidR="005F2163" w:rsidRDefault="005F2163">
      <w:pPr>
        <w:widowControl/>
        <w:jc w:val="left"/>
        <w:rPr>
          <w:b/>
          <w:bCs/>
        </w:rPr>
      </w:pPr>
      <w:r>
        <w:rPr>
          <w:b/>
          <w:bCs/>
        </w:rPr>
        <w:br w:type="page"/>
      </w:r>
    </w:p>
    <w:p w14:paraId="35779425" w14:textId="0BA624FF" w:rsidR="00C277A7" w:rsidRDefault="009B710F" w:rsidP="00C277A7">
      <w:pPr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7FE60C6C" wp14:editId="7F432FF2">
            <wp:extent cx="4762500" cy="3416300"/>
            <wp:effectExtent l="0" t="0" r="0" b="0"/>
            <wp:docPr id="148126181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261813" name="图片 148126181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B5A2A" w14:textId="323E2691" w:rsidR="00510203" w:rsidRPr="00510203" w:rsidRDefault="00503B97" w:rsidP="00510203">
      <w:pPr>
        <w:rPr>
          <w:b/>
          <w:bCs/>
        </w:rPr>
      </w:pPr>
      <w:r w:rsidRPr="0067297C">
        <w:rPr>
          <w:b/>
          <w:bCs/>
        </w:rPr>
        <w:t xml:space="preserve">Figure </w:t>
      </w:r>
      <w:r w:rsidRPr="0067297C">
        <w:rPr>
          <w:rFonts w:hint="eastAsia"/>
          <w:b/>
          <w:bCs/>
        </w:rPr>
        <w:t>S</w:t>
      </w:r>
      <w:r>
        <w:rPr>
          <w:rFonts w:hint="eastAsia"/>
          <w:b/>
          <w:bCs/>
        </w:rPr>
        <w:t>4</w:t>
      </w:r>
      <w:r w:rsidRPr="0067297C">
        <w:rPr>
          <w:b/>
          <w:bCs/>
        </w:rPr>
        <w:t>.</w:t>
      </w:r>
      <w:r w:rsidR="00510203" w:rsidRPr="00510203">
        <w:rPr>
          <w:b/>
          <w:bCs/>
        </w:rPr>
        <w:t xml:space="preserve"> SIK2 overexpression attenuates DNA damage and enhances homologous recombination</w:t>
      </w:r>
    </w:p>
    <w:p w14:paraId="445ECC62" w14:textId="77777777" w:rsidR="00510203" w:rsidRDefault="00510203" w:rsidP="00510203">
      <w:r>
        <w:t>(A) Time-course immunoblot analysis of γH2AX in ACT-1 cells expressing EV or HA-SIK2 following cisplatin treatment.</w:t>
      </w:r>
    </w:p>
    <w:p w14:paraId="03D39E40" w14:textId="77777777" w:rsidR="00510203" w:rsidRDefault="00510203" w:rsidP="00510203">
      <w:r>
        <w:t>(B) Immunofluorescence staining of γH2AX in ACT-1 cells expressing EV or HA-SIK2 after cisplatin exposure.</w:t>
      </w:r>
    </w:p>
    <w:p w14:paraId="686ABE23" w14:textId="77777777" w:rsidR="00510203" w:rsidRDefault="00510203" w:rsidP="00510203">
      <w:r>
        <w:t>(C) Representative comet assay images of ACT-1 cells expressing EV or HA-SIK2 treated with DMSO or cisplatin.</w:t>
      </w:r>
    </w:p>
    <w:p w14:paraId="620D2A17" w14:textId="77777777" w:rsidR="00510203" w:rsidRDefault="00510203" w:rsidP="00510203">
      <w:r>
        <w:t>(D) Quantification of comet tail moment in (C).</w:t>
      </w:r>
    </w:p>
    <w:p w14:paraId="2E14AB58" w14:textId="77777777" w:rsidR="00510203" w:rsidRDefault="00510203" w:rsidP="00510203">
      <w:r>
        <w:t>(E) Quantification of homologous recombination efficiency measured by DR-GFP reporter assay in ACT-1 cells expressing EV or HA-SIK2.</w:t>
      </w:r>
    </w:p>
    <w:p w14:paraId="1DDF8737" w14:textId="77777777" w:rsidR="00510203" w:rsidRDefault="00510203" w:rsidP="00510203">
      <w:r>
        <w:t>Data are presented as mean ± SD.</w:t>
      </w:r>
      <w:r>
        <w:rPr>
          <w:rFonts w:hint="eastAsia"/>
        </w:rPr>
        <w:t xml:space="preserve"> </w:t>
      </w:r>
      <w:r w:rsidRPr="0077137F">
        <w:rPr>
          <w:vertAlign w:val="superscript"/>
        </w:rPr>
        <w:t>***</w:t>
      </w:r>
      <w:r>
        <w:t>P &lt; 0.001</w:t>
      </w:r>
      <w:r>
        <w:rPr>
          <w:rFonts w:hint="eastAsia"/>
        </w:rPr>
        <w:t xml:space="preserve">, </w:t>
      </w:r>
      <w:r w:rsidRPr="0077137F">
        <w:rPr>
          <w:vertAlign w:val="superscript"/>
        </w:rPr>
        <w:t>****</w:t>
      </w:r>
      <w:r>
        <w:t>P &lt; 0.00</w:t>
      </w:r>
      <w:r>
        <w:rPr>
          <w:rFonts w:hint="eastAsia"/>
        </w:rPr>
        <w:t>0</w:t>
      </w:r>
      <w:r>
        <w:t>1.</w:t>
      </w:r>
    </w:p>
    <w:p w14:paraId="7D202689" w14:textId="23530899" w:rsidR="00C22533" w:rsidRDefault="00C22533" w:rsidP="00510203"/>
    <w:p w14:paraId="3BF09ACF" w14:textId="77777777" w:rsidR="005F2163" w:rsidRDefault="005F2163">
      <w:pPr>
        <w:widowControl/>
        <w:jc w:val="left"/>
        <w:rPr>
          <w:b/>
          <w:bCs/>
        </w:rPr>
      </w:pPr>
      <w:r>
        <w:rPr>
          <w:b/>
          <w:bCs/>
        </w:rPr>
        <w:br w:type="page"/>
      </w:r>
    </w:p>
    <w:p w14:paraId="4327ED9D" w14:textId="49F4B3E4" w:rsidR="00816B2D" w:rsidRPr="00A57782" w:rsidRDefault="009B710F" w:rsidP="00816B2D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4BA6072C" wp14:editId="659741C6">
            <wp:extent cx="5270500" cy="4512945"/>
            <wp:effectExtent l="0" t="0" r="0" b="0"/>
            <wp:docPr id="167499893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998935" name="图片 167499893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51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6B2D" w:rsidRPr="00A57782">
        <w:rPr>
          <w:b/>
          <w:bCs/>
        </w:rPr>
        <w:t>Figure S5. SIK2 positively regulates RAD51 protein stability</w:t>
      </w:r>
    </w:p>
    <w:p w14:paraId="6DD372E7" w14:textId="77777777" w:rsidR="00816B2D" w:rsidRDefault="00816B2D" w:rsidP="00816B2D">
      <w:r>
        <w:t>(A) Immunoblot analysis of RAD51 expression in ACT-1 and CAL-62 cells following SIK2 knockdown.</w:t>
      </w:r>
    </w:p>
    <w:p w14:paraId="63EC0413" w14:textId="36CDD098" w:rsidR="00816B2D" w:rsidRDefault="00816B2D" w:rsidP="00816B2D">
      <w:r>
        <w:t xml:space="preserve">(B) Immunoblot analysis of RAD51 expression in ACT-1 and CAL-62 cells upon SIK2 overexpression or </w:t>
      </w:r>
      <w:r w:rsidR="00AF6D1A">
        <w:rPr>
          <w:rFonts w:hint="eastAsia"/>
        </w:rPr>
        <w:t>300nM</w:t>
      </w:r>
      <w:r w:rsidR="00AF6D1A">
        <w:t xml:space="preserve"> </w:t>
      </w:r>
      <w:r w:rsidR="00AF6D1A">
        <w:rPr>
          <w:rFonts w:hint="eastAsia"/>
        </w:rPr>
        <w:t>300nM</w:t>
      </w:r>
      <w:r>
        <w:t xml:space="preserve"> treatment.</w:t>
      </w:r>
    </w:p>
    <w:p w14:paraId="706525FD" w14:textId="77777777" w:rsidR="00816B2D" w:rsidRDefault="00816B2D" w:rsidP="00816B2D">
      <w:r>
        <w:t>(C) CHX chase assays showing RAD51 protein stability in ACT-1 cells overexpressing SIK2.</w:t>
      </w:r>
    </w:p>
    <w:p w14:paraId="736F59FC" w14:textId="77777777" w:rsidR="00816B2D" w:rsidRDefault="00816B2D" w:rsidP="00816B2D">
      <w:r>
        <w:t>(D) Quantification of RAD51 protein half-life from (C).</w:t>
      </w:r>
    </w:p>
    <w:p w14:paraId="11DC1B26" w14:textId="6B4E1B46" w:rsidR="00816B2D" w:rsidRDefault="00816B2D" w:rsidP="00816B2D">
      <w:r>
        <w:t xml:space="preserve">(E) CHX chase assays showing RAD51 protein stability in ACT-1 cells treated with </w:t>
      </w:r>
      <w:r w:rsidR="00AF6D1A">
        <w:rPr>
          <w:rFonts w:hint="eastAsia"/>
        </w:rPr>
        <w:t>300nM</w:t>
      </w:r>
      <w:r w:rsidR="00AF6D1A">
        <w:t xml:space="preserve"> </w:t>
      </w:r>
      <w:r>
        <w:t>ARN-3236.</w:t>
      </w:r>
    </w:p>
    <w:p w14:paraId="440A4B5C" w14:textId="77777777" w:rsidR="00816B2D" w:rsidRDefault="00816B2D" w:rsidP="00816B2D">
      <w:r>
        <w:t>(F) Quantification of RAD51 protein half-life from (E).</w:t>
      </w:r>
    </w:p>
    <w:p w14:paraId="59F9D7FF" w14:textId="77777777" w:rsidR="00816B2D" w:rsidRDefault="00816B2D" w:rsidP="00816B2D">
      <w:r>
        <w:t>(G) Ni-NTA pull-down assays showing reduced RAD51 ubiquitination upon SIK2 overexpression in HEK-293T cells.</w:t>
      </w:r>
    </w:p>
    <w:p w14:paraId="2E351322" w14:textId="4BA161CB" w:rsidR="00816B2D" w:rsidRDefault="00816B2D" w:rsidP="00816B2D">
      <w:r>
        <w:t>(H) Immunoprecipitation analysis of RAD51 ubiquitination in ACT-1 cells overexpressing SIK2.</w:t>
      </w:r>
      <w:r>
        <w:rPr>
          <w:rFonts w:hint="eastAsia"/>
        </w:rPr>
        <w:t xml:space="preserve"> </w:t>
      </w:r>
      <w:r>
        <w:t xml:space="preserve">Data are presented as mean ± SD. </w:t>
      </w:r>
      <w:r w:rsidRPr="0077137F">
        <w:rPr>
          <w:vertAlign w:val="superscript"/>
        </w:rPr>
        <w:t>***</w:t>
      </w:r>
      <w:r>
        <w:t>P &lt; 0.001.</w:t>
      </w:r>
    </w:p>
    <w:p w14:paraId="4EB9B880" w14:textId="77777777" w:rsidR="00816B2D" w:rsidRDefault="00816B2D" w:rsidP="00816B2D"/>
    <w:p w14:paraId="628234CF" w14:textId="77777777" w:rsidR="005F2163" w:rsidRDefault="005F2163">
      <w:pPr>
        <w:widowControl/>
        <w:jc w:val="left"/>
        <w:rPr>
          <w:b/>
          <w:bCs/>
        </w:rPr>
      </w:pPr>
      <w:r>
        <w:rPr>
          <w:b/>
          <w:bCs/>
        </w:rPr>
        <w:br w:type="page"/>
      </w:r>
    </w:p>
    <w:p w14:paraId="790CEE9D" w14:textId="1303CC0B" w:rsidR="00C277A7" w:rsidRDefault="009B710F" w:rsidP="00816B2D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13B78057" wp14:editId="697D7C5D">
            <wp:extent cx="5270500" cy="4984115"/>
            <wp:effectExtent l="0" t="0" r="0" b="0"/>
            <wp:docPr id="148072937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729373" name="图片 148072937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98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BD2DA" w14:textId="2852517D" w:rsidR="00816B2D" w:rsidRPr="00A57782" w:rsidRDefault="00816B2D" w:rsidP="00816B2D">
      <w:pPr>
        <w:rPr>
          <w:b/>
          <w:bCs/>
        </w:rPr>
      </w:pPr>
      <w:r w:rsidRPr="00A57782">
        <w:rPr>
          <w:b/>
          <w:bCs/>
        </w:rPr>
        <w:t>Figure S6. RAD51 is required for AURKB-T</w:t>
      </w:r>
      <w:r w:rsidR="00835AEC">
        <w:rPr>
          <w:b/>
          <w:bCs/>
        </w:rPr>
        <w:t>73</w:t>
      </w:r>
      <w:r w:rsidRPr="00A57782">
        <w:rPr>
          <w:b/>
          <w:bCs/>
        </w:rPr>
        <w:t>E–mediated DNA repair and cisplatin resistance</w:t>
      </w:r>
    </w:p>
    <w:p w14:paraId="0FC4BBA2" w14:textId="77777777" w:rsidR="00816B2D" w:rsidRDefault="00816B2D" w:rsidP="00816B2D">
      <w:r>
        <w:t>(A) Immunofluorescence staining of γH2AX in ACT-1 cells expressing EV+Scr, AURKB-TE+Scr, or AURKB-TE+shRAD51 following cisplatin treatment.</w:t>
      </w:r>
    </w:p>
    <w:p w14:paraId="095EDF71" w14:textId="77777777" w:rsidR="00816B2D" w:rsidRDefault="00816B2D" w:rsidP="00816B2D">
      <w:r>
        <w:t>(B) Immunoblot analysis of γH2AX, RAD51, and HA-AURKB expression under the indicated conditions.</w:t>
      </w:r>
    </w:p>
    <w:p w14:paraId="17AE9E43" w14:textId="77777777" w:rsidR="00816B2D" w:rsidRDefault="00816B2D" w:rsidP="00816B2D">
      <w:r>
        <w:t>(C) Comet assays assessing DNA strand breaks in ACT-1 cells expressing EV+Scr, AURKB-TE+Scr, or AURKB-TE+shRAD51 after cisplatin exposure.</w:t>
      </w:r>
    </w:p>
    <w:p w14:paraId="20FA2A43" w14:textId="77777777" w:rsidR="00816B2D" w:rsidRDefault="00816B2D" w:rsidP="00816B2D">
      <w:r>
        <w:t>(D) Quantification of comet tail moments from (C).</w:t>
      </w:r>
    </w:p>
    <w:p w14:paraId="38340F7A" w14:textId="77777777" w:rsidR="00816B2D" w:rsidRDefault="00816B2D" w:rsidP="00816B2D">
      <w:r>
        <w:t>(E) DR-GFP reporter assays measuring homologous recombination (HR) efficiency under the indicated conditions.</w:t>
      </w:r>
    </w:p>
    <w:p w14:paraId="5B20B20A" w14:textId="08C4CD91" w:rsidR="00F229F7" w:rsidRDefault="00816B2D" w:rsidP="0077137F">
      <w:r>
        <w:t>(</w:t>
      </w:r>
      <w:r w:rsidR="00A57782">
        <w:rPr>
          <w:rFonts w:hint="eastAsia"/>
        </w:rPr>
        <w:t>F-G</w:t>
      </w:r>
      <w:r>
        <w:t xml:space="preserve">) </w:t>
      </w:r>
      <w:r w:rsidR="00DB6D88">
        <w:t>Cisplatin dose–response curves and IC₅₀ values</w:t>
      </w:r>
      <w:r>
        <w:t xml:space="preserve"> in ACT-1 </w:t>
      </w:r>
      <w:r w:rsidR="00A57782">
        <w:t>(F)</w:t>
      </w:r>
      <w:r w:rsidR="00A57782">
        <w:rPr>
          <w:rFonts w:hint="eastAsia"/>
        </w:rPr>
        <w:t xml:space="preserve"> and </w:t>
      </w:r>
      <w:r w:rsidR="00A57782">
        <w:t>CAL-62</w:t>
      </w:r>
      <w:r w:rsidR="00A57782">
        <w:rPr>
          <w:rFonts w:hint="eastAsia"/>
        </w:rPr>
        <w:t xml:space="preserve"> </w:t>
      </w:r>
      <w:r w:rsidR="00A57782">
        <w:t>(</w:t>
      </w:r>
      <w:r w:rsidR="00A57782">
        <w:rPr>
          <w:rFonts w:hint="eastAsia"/>
        </w:rPr>
        <w:t>G</w:t>
      </w:r>
      <w:r w:rsidR="00A57782">
        <w:t>)</w:t>
      </w:r>
      <w:r w:rsidR="00A57782">
        <w:rPr>
          <w:rFonts w:hint="eastAsia"/>
        </w:rPr>
        <w:t xml:space="preserve"> </w:t>
      </w:r>
      <w:r>
        <w:t>cells expressing EV+Scr, AURKB-TE+Scr, or AURKB-TE+shRAD51.</w:t>
      </w:r>
      <w:r w:rsidR="00A823DE">
        <w:rPr>
          <w:rFonts w:hint="eastAsia"/>
        </w:rPr>
        <w:t xml:space="preserve"> </w:t>
      </w:r>
      <w:r>
        <w:t xml:space="preserve">Data are presented as mean ± SD. </w:t>
      </w:r>
      <w:r w:rsidRPr="0077137F">
        <w:rPr>
          <w:vertAlign w:val="superscript"/>
        </w:rPr>
        <w:t>***</w:t>
      </w:r>
      <w:r>
        <w:t>P &lt; 0.001</w:t>
      </w:r>
      <w:r>
        <w:rPr>
          <w:rFonts w:hint="eastAsia"/>
        </w:rPr>
        <w:t xml:space="preserve">, </w:t>
      </w:r>
      <w:r w:rsidRPr="0077137F">
        <w:rPr>
          <w:vertAlign w:val="superscript"/>
        </w:rPr>
        <w:t>****</w:t>
      </w:r>
      <w:r>
        <w:t>P &lt; 0.00</w:t>
      </w:r>
      <w:r>
        <w:rPr>
          <w:rFonts w:hint="eastAsia"/>
        </w:rPr>
        <w:t>0</w:t>
      </w:r>
      <w:r>
        <w:t>1.</w:t>
      </w:r>
    </w:p>
    <w:p w14:paraId="1DB3C052" w14:textId="13E5C237" w:rsidR="008B3A4F" w:rsidRDefault="008B3A4F">
      <w:pPr>
        <w:widowControl/>
        <w:jc w:val="left"/>
      </w:pPr>
      <w:r>
        <w:br w:type="page"/>
      </w:r>
    </w:p>
    <w:p w14:paraId="7A160968" w14:textId="44A670D8" w:rsidR="00104548" w:rsidRDefault="00104548" w:rsidP="008B3A4F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4043E9BB" wp14:editId="018CBC49">
            <wp:extent cx="5270500" cy="2749550"/>
            <wp:effectExtent l="0" t="0" r="0" b="6350"/>
            <wp:docPr id="128319535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195359" name="图片 128319535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4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5B4AC" w14:textId="0B6D45A9" w:rsidR="006B3D10" w:rsidRPr="00104548" w:rsidRDefault="006B3D10" w:rsidP="008B3A4F">
      <w:pPr>
        <w:rPr>
          <w:b/>
          <w:bCs/>
        </w:rPr>
      </w:pPr>
      <w:r w:rsidRPr="00104548">
        <w:rPr>
          <w:b/>
          <w:bCs/>
        </w:rPr>
        <w:t>Figure S</w:t>
      </w:r>
      <w:r w:rsidRPr="00104548">
        <w:rPr>
          <w:rFonts w:hint="eastAsia"/>
          <w:b/>
          <w:bCs/>
        </w:rPr>
        <w:t>7</w:t>
      </w:r>
      <w:r w:rsidRPr="00104548">
        <w:rPr>
          <w:b/>
          <w:bCs/>
        </w:rPr>
        <w:t>. In vivo safety and on-target inhibition of the ARN-3236</w:t>
      </w:r>
      <w:r w:rsidRPr="00104548">
        <w:rPr>
          <w:rFonts w:hint="eastAsia"/>
          <w:b/>
          <w:bCs/>
        </w:rPr>
        <w:t xml:space="preserve"> and</w:t>
      </w:r>
      <w:r w:rsidRPr="00104548">
        <w:rPr>
          <w:b/>
          <w:bCs/>
        </w:rPr>
        <w:t xml:space="preserve"> cisplatin</w:t>
      </w:r>
      <w:r w:rsidRPr="00104548">
        <w:rPr>
          <w:rFonts w:hint="eastAsia"/>
          <w:b/>
          <w:bCs/>
        </w:rPr>
        <w:t xml:space="preserve"> </w:t>
      </w:r>
      <w:r w:rsidRPr="00104548">
        <w:rPr>
          <w:b/>
          <w:bCs/>
        </w:rPr>
        <w:t>combination</w:t>
      </w:r>
      <w:r w:rsidRPr="00104548">
        <w:rPr>
          <w:rFonts w:hint="eastAsia"/>
          <w:b/>
          <w:bCs/>
        </w:rPr>
        <w:t xml:space="preserve"> treatment</w:t>
      </w:r>
    </w:p>
    <w:p w14:paraId="61B85826" w14:textId="77777777" w:rsidR="006B3D10" w:rsidRDefault="006B3D10" w:rsidP="006B3D10">
      <w:r>
        <w:t>(A) Representative H&amp;E staining of major organs (heart, lung, spleen, kidney, and liver) from mice treated with DMSO, cisplatin (CDDP), ARN-3236, or the combination.</w:t>
      </w:r>
    </w:p>
    <w:p w14:paraId="39E9ADD3" w14:textId="77777777" w:rsidR="006B3D10" w:rsidRDefault="006B3D10" w:rsidP="006B3D10">
      <w:r>
        <w:t xml:space="preserve">(B) Representative IHC staining of pAURKB, RAD51, and Ki67 in xenograft tumors from the indicated treatment groups. </w:t>
      </w:r>
    </w:p>
    <w:p w14:paraId="5B314CDF" w14:textId="77777777" w:rsidR="001A2687" w:rsidRDefault="001A2687" w:rsidP="0077137F"/>
    <w:p w14:paraId="0BC5554C" w14:textId="5F60F844" w:rsidR="001A2687" w:rsidRDefault="001A2687" w:rsidP="001A2687"/>
    <w:sectPr w:rsidR="001A2687" w:rsidSect="00D06C8C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95E"/>
    <w:rsid w:val="00001BA5"/>
    <w:rsid w:val="00002890"/>
    <w:rsid w:val="00003303"/>
    <w:rsid w:val="00006B7A"/>
    <w:rsid w:val="000129BD"/>
    <w:rsid w:val="00013FE5"/>
    <w:rsid w:val="0003002B"/>
    <w:rsid w:val="00032657"/>
    <w:rsid w:val="00032F0B"/>
    <w:rsid w:val="00035C7B"/>
    <w:rsid w:val="00036757"/>
    <w:rsid w:val="0004205A"/>
    <w:rsid w:val="00043E9A"/>
    <w:rsid w:val="000455AC"/>
    <w:rsid w:val="00047FDC"/>
    <w:rsid w:val="00051556"/>
    <w:rsid w:val="00060AA5"/>
    <w:rsid w:val="00061F54"/>
    <w:rsid w:val="000638C7"/>
    <w:rsid w:val="000729D4"/>
    <w:rsid w:val="00081370"/>
    <w:rsid w:val="00081A41"/>
    <w:rsid w:val="000833A9"/>
    <w:rsid w:val="00083CA9"/>
    <w:rsid w:val="0008527C"/>
    <w:rsid w:val="000869F8"/>
    <w:rsid w:val="00094526"/>
    <w:rsid w:val="000953E2"/>
    <w:rsid w:val="0009542B"/>
    <w:rsid w:val="000A08E2"/>
    <w:rsid w:val="000B141A"/>
    <w:rsid w:val="000B35C6"/>
    <w:rsid w:val="000B7FE4"/>
    <w:rsid w:val="000C4096"/>
    <w:rsid w:val="000C7D6C"/>
    <w:rsid w:val="000D1365"/>
    <w:rsid w:val="000D5C24"/>
    <w:rsid w:val="000D6A98"/>
    <w:rsid w:val="000E1283"/>
    <w:rsid w:val="000E1E50"/>
    <w:rsid w:val="000E5F85"/>
    <w:rsid w:val="000F0DF7"/>
    <w:rsid w:val="000F1BAA"/>
    <w:rsid w:val="000F233D"/>
    <w:rsid w:val="000F2455"/>
    <w:rsid w:val="000F64B3"/>
    <w:rsid w:val="00100039"/>
    <w:rsid w:val="00100648"/>
    <w:rsid w:val="00100805"/>
    <w:rsid w:val="00101F74"/>
    <w:rsid w:val="00104548"/>
    <w:rsid w:val="001070E3"/>
    <w:rsid w:val="00110D05"/>
    <w:rsid w:val="0011419D"/>
    <w:rsid w:val="001208A3"/>
    <w:rsid w:val="00127A18"/>
    <w:rsid w:val="001308D8"/>
    <w:rsid w:val="001336C1"/>
    <w:rsid w:val="00133F20"/>
    <w:rsid w:val="00143C8F"/>
    <w:rsid w:val="00145CBE"/>
    <w:rsid w:val="001467E4"/>
    <w:rsid w:val="00150607"/>
    <w:rsid w:val="00172D7A"/>
    <w:rsid w:val="001809C9"/>
    <w:rsid w:val="00181E2C"/>
    <w:rsid w:val="00197545"/>
    <w:rsid w:val="001A1764"/>
    <w:rsid w:val="001A2687"/>
    <w:rsid w:val="001A3959"/>
    <w:rsid w:val="001B7F1D"/>
    <w:rsid w:val="001C1D19"/>
    <w:rsid w:val="001C31E0"/>
    <w:rsid w:val="001D1790"/>
    <w:rsid w:val="001D20C8"/>
    <w:rsid w:val="001D369F"/>
    <w:rsid w:val="001D60EB"/>
    <w:rsid w:val="001E14D8"/>
    <w:rsid w:val="001E3CA7"/>
    <w:rsid w:val="001E525D"/>
    <w:rsid w:val="001E5555"/>
    <w:rsid w:val="001E5BAD"/>
    <w:rsid w:val="001F266C"/>
    <w:rsid w:val="001F466E"/>
    <w:rsid w:val="00200967"/>
    <w:rsid w:val="00203B81"/>
    <w:rsid w:val="00203C57"/>
    <w:rsid w:val="002059AA"/>
    <w:rsid w:val="00206C02"/>
    <w:rsid w:val="00214C98"/>
    <w:rsid w:val="002245CD"/>
    <w:rsid w:val="00225E2D"/>
    <w:rsid w:val="00226919"/>
    <w:rsid w:val="00226E78"/>
    <w:rsid w:val="00227AAC"/>
    <w:rsid w:val="002326C4"/>
    <w:rsid w:val="00236188"/>
    <w:rsid w:val="00237F8D"/>
    <w:rsid w:val="002546AB"/>
    <w:rsid w:val="00255659"/>
    <w:rsid w:val="00255C73"/>
    <w:rsid w:val="002563FD"/>
    <w:rsid w:val="00257EC1"/>
    <w:rsid w:val="00264FF3"/>
    <w:rsid w:val="00266D82"/>
    <w:rsid w:val="00270C02"/>
    <w:rsid w:val="00270DC6"/>
    <w:rsid w:val="00276816"/>
    <w:rsid w:val="00285354"/>
    <w:rsid w:val="00291B74"/>
    <w:rsid w:val="00295180"/>
    <w:rsid w:val="002A31F6"/>
    <w:rsid w:val="002A5718"/>
    <w:rsid w:val="002A7BD0"/>
    <w:rsid w:val="002B4E5E"/>
    <w:rsid w:val="002C1035"/>
    <w:rsid w:val="002C11CB"/>
    <w:rsid w:val="002C2FD0"/>
    <w:rsid w:val="002E0BD5"/>
    <w:rsid w:val="002E3ACA"/>
    <w:rsid w:val="002F23F9"/>
    <w:rsid w:val="002F6DD4"/>
    <w:rsid w:val="00310811"/>
    <w:rsid w:val="00314DBE"/>
    <w:rsid w:val="003161B1"/>
    <w:rsid w:val="00317F0C"/>
    <w:rsid w:val="0032338F"/>
    <w:rsid w:val="00324C00"/>
    <w:rsid w:val="00334561"/>
    <w:rsid w:val="00334C44"/>
    <w:rsid w:val="003401DD"/>
    <w:rsid w:val="00341B46"/>
    <w:rsid w:val="0034520C"/>
    <w:rsid w:val="00347380"/>
    <w:rsid w:val="00351222"/>
    <w:rsid w:val="0036257F"/>
    <w:rsid w:val="0038457B"/>
    <w:rsid w:val="003862CE"/>
    <w:rsid w:val="00386D81"/>
    <w:rsid w:val="00393243"/>
    <w:rsid w:val="003A11D5"/>
    <w:rsid w:val="003A4209"/>
    <w:rsid w:val="003B2DDD"/>
    <w:rsid w:val="003B5344"/>
    <w:rsid w:val="003B7A70"/>
    <w:rsid w:val="003C112A"/>
    <w:rsid w:val="003C22A6"/>
    <w:rsid w:val="003C44F1"/>
    <w:rsid w:val="003C5042"/>
    <w:rsid w:val="003C6C41"/>
    <w:rsid w:val="003D58DF"/>
    <w:rsid w:val="003E246A"/>
    <w:rsid w:val="003E4E06"/>
    <w:rsid w:val="003E71A5"/>
    <w:rsid w:val="003E7E04"/>
    <w:rsid w:val="00403A22"/>
    <w:rsid w:val="004076E0"/>
    <w:rsid w:val="00412E28"/>
    <w:rsid w:val="00414C44"/>
    <w:rsid w:val="004178C7"/>
    <w:rsid w:val="00432520"/>
    <w:rsid w:val="0043292B"/>
    <w:rsid w:val="00435BA1"/>
    <w:rsid w:val="004453EA"/>
    <w:rsid w:val="0045395E"/>
    <w:rsid w:val="004637FB"/>
    <w:rsid w:val="00467FE0"/>
    <w:rsid w:val="004720BC"/>
    <w:rsid w:val="004753CE"/>
    <w:rsid w:val="00476292"/>
    <w:rsid w:val="00476BE2"/>
    <w:rsid w:val="00481E1E"/>
    <w:rsid w:val="004A0B3E"/>
    <w:rsid w:val="004A43A1"/>
    <w:rsid w:val="004A73B6"/>
    <w:rsid w:val="004B10C3"/>
    <w:rsid w:val="004B1CB9"/>
    <w:rsid w:val="004B7B55"/>
    <w:rsid w:val="004D0910"/>
    <w:rsid w:val="004D73E3"/>
    <w:rsid w:val="004E48B1"/>
    <w:rsid w:val="004E5564"/>
    <w:rsid w:val="004F380F"/>
    <w:rsid w:val="00502677"/>
    <w:rsid w:val="005028E1"/>
    <w:rsid w:val="00503B97"/>
    <w:rsid w:val="00505DEC"/>
    <w:rsid w:val="00507186"/>
    <w:rsid w:val="00510203"/>
    <w:rsid w:val="0051446E"/>
    <w:rsid w:val="00514862"/>
    <w:rsid w:val="0052162A"/>
    <w:rsid w:val="00521EE7"/>
    <w:rsid w:val="0052232C"/>
    <w:rsid w:val="0052389F"/>
    <w:rsid w:val="00534BC8"/>
    <w:rsid w:val="00542EC5"/>
    <w:rsid w:val="005436B5"/>
    <w:rsid w:val="0054572E"/>
    <w:rsid w:val="00545CC1"/>
    <w:rsid w:val="005501A0"/>
    <w:rsid w:val="005504C6"/>
    <w:rsid w:val="00552A97"/>
    <w:rsid w:val="00555B29"/>
    <w:rsid w:val="00565FCC"/>
    <w:rsid w:val="00574904"/>
    <w:rsid w:val="00576E02"/>
    <w:rsid w:val="005770A0"/>
    <w:rsid w:val="00585408"/>
    <w:rsid w:val="00593A85"/>
    <w:rsid w:val="005942B7"/>
    <w:rsid w:val="005A35F3"/>
    <w:rsid w:val="005A46F2"/>
    <w:rsid w:val="005B3673"/>
    <w:rsid w:val="005B41ED"/>
    <w:rsid w:val="005C6D75"/>
    <w:rsid w:val="005D044E"/>
    <w:rsid w:val="005D15F5"/>
    <w:rsid w:val="005D213A"/>
    <w:rsid w:val="005E0F31"/>
    <w:rsid w:val="005E1889"/>
    <w:rsid w:val="005E2F22"/>
    <w:rsid w:val="005F0A17"/>
    <w:rsid w:val="005F2163"/>
    <w:rsid w:val="005F62A5"/>
    <w:rsid w:val="00611182"/>
    <w:rsid w:val="00613544"/>
    <w:rsid w:val="00614871"/>
    <w:rsid w:val="006149C5"/>
    <w:rsid w:val="00614A13"/>
    <w:rsid w:val="00617800"/>
    <w:rsid w:val="00617D0F"/>
    <w:rsid w:val="006407E4"/>
    <w:rsid w:val="00641004"/>
    <w:rsid w:val="0064569E"/>
    <w:rsid w:val="00646A38"/>
    <w:rsid w:val="00656AB2"/>
    <w:rsid w:val="00660C24"/>
    <w:rsid w:val="006611E3"/>
    <w:rsid w:val="0066172F"/>
    <w:rsid w:val="006657EC"/>
    <w:rsid w:val="0067297C"/>
    <w:rsid w:val="006819CB"/>
    <w:rsid w:val="00682BE5"/>
    <w:rsid w:val="00682E2B"/>
    <w:rsid w:val="006839A0"/>
    <w:rsid w:val="00690F4C"/>
    <w:rsid w:val="006920F4"/>
    <w:rsid w:val="006A79DE"/>
    <w:rsid w:val="006B3D10"/>
    <w:rsid w:val="006C29BA"/>
    <w:rsid w:val="006C4B55"/>
    <w:rsid w:val="006D1F9A"/>
    <w:rsid w:val="006D6E74"/>
    <w:rsid w:val="006D7B55"/>
    <w:rsid w:val="006D7ED1"/>
    <w:rsid w:val="006E2FF7"/>
    <w:rsid w:val="006F0CD5"/>
    <w:rsid w:val="006F22B6"/>
    <w:rsid w:val="00707578"/>
    <w:rsid w:val="00727659"/>
    <w:rsid w:val="007346E6"/>
    <w:rsid w:val="0074191F"/>
    <w:rsid w:val="00741FB2"/>
    <w:rsid w:val="007422FE"/>
    <w:rsid w:val="0074718B"/>
    <w:rsid w:val="007500F9"/>
    <w:rsid w:val="00750E19"/>
    <w:rsid w:val="00753ADD"/>
    <w:rsid w:val="00765563"/>
    <w:rsid w:val="0076564F"/>
    <w:rsid w:val="00767D0A"/>
    <w:rsid w:val="0077137F"/>
    <w:rsid w:val="007746BB"/>
    <w:rsid w:val="007916B8"/>
    <w:rsid w:val="00791EA6"/>
    <w:rsid w:val="00793239"/>
    <w:rsid w:val="00795F9C"/>
    <w:rsid w:val="007A3AAA"/>
    <w:rsid w:val="007A44FB"/>
    <w:rsid w:val="007C0030"/>
    <w:rsid w:val="007D7C1D"/>
    <w:rsid w:val="007E2325"/>
    <w:rsid w:val="007F1362"/>
    <w:rsid w:val="007F19EF"/>
    <w:rsid w:val="0080277E"/>
    <w:rsid w:val="00804F6A"/>
    <w:rsid w:val="008061F6"/>
    <w:rsid w:val="00811B54"/>
    <w:rsid w:val="00812E5F"/>
    <w:rsid w:val="00816B2D"/>
    <w:rsid w:val="00822940"/>
    <w:rsid w:val="00827094"/>
    <w:rsid w:val="00830A71"/>
    <w:rsid w:val="00833714"/>
    <w:rsid w:val="00834337"/>
    <w:rsid w:val="00835AEC"/>
    <w:rsid w:val="00837688"/>
    <w:rsid w:val="00842218"/>
    <w:rsid w:val="00844FC2"/>
    <w:rsid w:val="00845381"/>
    <w:rsid w:val="00857814"/>
    <w:rsid w:val="008638BA"/>
    <w:rsid w:val="00864E9B"/>
    <w:rsid w:val="00881A2E"/>
    <w:rsid w:val="008847DE"/>
    <w:rsid w:val="008978D5"/>
    <w:rsid w:val="008A2FA6"/>
    <w:rsid w:val="008A4311"/>
    <w:rsid w:val="008B3A4F"/>
    <w:rsid w:val="008B3B65"/>
    <w:rsid w:val="008C16ED"/>
    <w:rsid w:val="008C2EFD"/>
    <w:rsid w:val="008C326E"/>
    <w:rsid w:val="008C3411"/>
    <w:rsid w:val="008C65BB"/>
    <w:rsid w:val="008D4EA6"/>
    <w:rsid w:val="008E0B4C"/>
    <w:rsid w:val="008E384B"/>
    <w:rsid w:val="008E4869"/>
    <w:rsid w:val="008E5502"/>
    <w:rsid w:val="00901D2B"/>
    <w:rsid w:val="00910A7A"/>
    <w:rsid w:val="00920151"/>
    <w:rsid w:val="00920C10"/>
    <w:rsid w:val="00921FAB"/>
    <w:rsid w:val="00922504"/>
    <w:rsid w:val="0093006D"/>
    <w:rsid w:val="00931BFC"/>
    <w:rsid w:val="009340A5"/>
    <w:rsid w:val="00952093"/>
    <w:rsid w:val="009538A9"/>
    <w:rsid w:val="009548FE"/>
    <w:rsid w:val="00962896"/>
    <w:rsid w:val="009633B5"/>
    <w:rsid w:val="0097437B"/>
    <w:rsid w:val="0098261F"/>
    <w:rsid w:val="00985AFE"/>
    <w:rsid w:val="0099144B"/>
    <w:rsid w:val="00991E7C"/>
    <w:rsid w:val="00994E48"/>
    <w:rsid w:val="00997236"/>
    <w:rsid w:val="009A2B78"/>
    <w:rsid w:val="009B0366"/>
    <w:rsid w:val="009B0556"/>
    <w:rsid w:val="009B5ADC"/>
    <w:rsid w:val="009B676A"/>
    <w:rsid w:val="009B710F"/>
    <w:rsid w:val="009B7DEF"/>
    <w:rsid w:val="009C4139"/>
    <w:rsid w:val="009C4848"/>
    <w:rsid w:val="009C575C"/>
    <w:rsid w:val="009C7EA8"/>
    <w:rsid w:val="009D3BC0"/>
    <w:rsid w:val="009D4E0D"/>
    <w:rsid w:val="009E2A25"/>
    <w:rsid w:val="009E32D2"/>
    <w:rsid w:val="009E5109"/>
    <w:rsid w:val="009F3870"/>
    <w:rsid w:val="009F442B"/>
    <w:rsid w:val="009F6326"/>
    <w:rsid w:val="009F6C08"/>
    <w:rsid w:val="009F7589"/>
    <w:rsid w:val="00A00717"/>
    <w:rsid w:val="00A15623"/>
    <w:rsid w:val="00A21CD5"/>
    <w:rsid w:val="00A25C98"/>
    <w:rsid w:val="00A31B85"/>
    <w:rsid w:val="00A34537"/>
    <w:rsid w:val="00A4284B"/>
    <w:rsid w:val="00A42EA6"/>
    <w:rsid w:val="00A501E7"/>
    <w:rsid w:val="00A5157D"/>
    <w:rsid w:val="00A545D2"/>
    <w:rsid w:val="00A55C20"/>
    <w:rsid w:val="00A55C74"/>
    <w:rsid w:val="00A56187"/>
    <w:rsid w:val="00A56802"/>
    <w:rsid w:val="00A57782"/>
    <w:rsid w:val="00A57D3B"/>
    <w:rsid w:val="00A62AAC"/>
    <w:rsid w:val="00A62F70"/>
    <w:rsid w:val="00A64CA3"/>
    <w:rsid w:val="00A808EE"/>
    <w:rsid w:val="00A823DE"/>
    <w:rsid w:val="00A90933"/>
    <w:rsid w:val="00A91198"/>
    <w:rsid w:val="00A91557"/>
    <w:rsid w:val="00A92358"/>
    <w:rsid w:val="00A92BEC"/>
    <w:rsid w:val="00AB31BE"/>
    <w:rsid w:val="00AB368C"/>
    <w:rsid w:val="00AB531E"/>
    <w:rsid w:val="00AB791B"/>
    <w:rsid w:val="00AC0D46"/>
    <w:rsid w:val="00AC1A35"/>
    <w:rsid w:val="00AC264E"/>
    <w:rsid w:val="00AC5CE4"/>
    <w:rsid w:val="00AD1D77"/>
    <w:rsid w:val="00AD2406"/>
    <w:rsid w:val="00AD2AAF"/>
    <w:rsid w:val="00AD592A"/>
    <w:rsid w:val="00AE59F0"/>
    <w:rsid w:val="00AF6D1A"/>
    <w:rsid w:val="00B03AA4"/>
    <w:rsid w:val="00B077B8"/>
    <w:rsid w:val="00B12CCA"/>
    <w:rsid w:val="00B2087C"/>
    <w:rsid w:val="00B231AB"/>
    <w:rsid w:val="00B235E2"/>
    <w:rsid w:val="00B24889"/>
    <w:rsid w:val="00B260B1"/>
    <w:rsid w:val="00B3074E"/>
    <w:rsid w:val="00B371EB"/>
    <w:rsid w:val="00B41CEE"/>
    <w:rsid w:val="00B4291A"/>
    <w:rsid w:val="00B43467"/>
    <w:rsid w:val="00B44FE9"/>
    <w:rsid w:val="00B54A9E"/>
    <w:rsid w:val="00B63292"/>
    <w:rsid w:val="00B669C1"/>
    <w:rsid w:val="00B740BA"/>
    <w:rsid w:val="00B74C21"/>
    <w:rsid w:val="00B76AD5"/>
    <w:rsid w:val="00B82A99"/>
    <w:rsid w:val="00B84ACB"/>
    <w:rsid w:val="00B9126F"/>
    <w:rsid w:val="00B94199"/>
    <w:rsid w:val="00B945A8"/>
    <w:rsid w:val="00B951E7"/>
    <w:rsid w:val="00BA046C"/>
    <w:rsid w:val="00BA0C7A"/>
    <w:rsid w:val="00BA2C95"/>
    <w:rsid w:val="00BA38FD"/>
    <w:rsid w:val="00BA515D"/>
    <w:rsid w:val="00BA66D0"/>
    <w:rsid w:val="00BB42A5"/>
    <w:rsid w:val="00BC11F7"/>
    <w:rsid w:val="00BD2377"/>
    <w:rsid w:val="00BD4A64"/>
    <w:rsid w:val="00BD4ED3"/>
    <w:rsid w:val="00BD5BB8"/>
    <w:rsid w:val="00BE3BDD"/>
    <w:rsid w:val="00BE646D"/>
    <w:rsid w:val="00BF2A6F"/>
    <w:rsid w:val="00C01154"/>
    <w:rsid w:val="00C06F96"/>
    <w:rsid w:val="00C07D31"/>
    <w:rsid w:val="00C13B1E"/>
    <w:rsid w:val="00C14387"/>
    <w:rsid w:val="00C162AC"/>
    <w:rsid w:val="00C22533"/>
    <w:rsid w:val="00C277A7"/>
    <w:rsid w:val="00C31CD2"/>
    <w:rsid w:val="00C33CFB"/>
    <w:rsid w:val="00C361B0"/>
    <w:rsid w:val="00C36C14"/>
    <w:rsid w:val="00C370DA"/>
    <w:rsid w:val="00C50751"/>
    <w:rsid w:val="00C50B0C"/>
    <w:rsid w:val="00C54714"/>
    <w:rsid w:val="00C62533"/>
    <w:rsid w:val="00C83E6E"/>
    <w:rsid w:val="00C86C5C"/>
    <w:rsid w:val="00C86F94"/>
    <w:rsid w:val="00C87E03"/>
    <w:rsid w:val="00C937BC"/>
    <w:rsid w:val="00CA1511"/>
    <w:rsid w:val="00CA3BAA"/>
    <w:rsid w:val="00CA59CC"/>
    <w:rsid w:val="00CC430B"/>
    <w:rsid w:val="00CC5C5D"/>
    <w:rsid w:val="00CC6693"/>
    <w:rsid w:val="00CD1611"/>
    <w:rsid w:val="00CD2072"/>
    <w:rsid w:val="00CE1A15"/>
    <w:rsid w:val="00CE5EA3"/>
    <w:rsid w:val="00CE7B79"/>
    <w:rsid w:val="00D05E8D"/>
    <w:rsid w:val="00D05E93"/>
    <w:rsid w:val="00D06C8C"/>
    <w:rsid w:val="00D075FB"/>
    <w:rsid w:val="00D17B7E"/>
    <w:rsid w:val="00D2748A"/>
    <w:rsid w:val="00D27D26"/>
    <w:rsid w:val="00D32C87"/>
    <w:rsid w:val="00D35391"/>
    <w:rsid w:val="00D37899"/>
    <w:rsid w:val="00D41E0E"/>
    <w:rsid w:val="00D4236F"/>
    <w:rsid w:val="00D44995"/>
    <w:rsid w:val="00D47FBA"/>
    <w:rsid w:val="00D50359"/>
    <w:rsid w:val="00D51D45"/>
    <w:rsid w:val="00D61AA3"/>
    <w:rsid w:val="00D7201A"/>
    <w:rsid w:val="00D76BC9"/>
    <w:rsid w:val="00D93092"/>
    <w:rsid w:val="00DA0E75"/>
    <w:rsid w:val="00DA1C21"/>
    <w:rsid w:val="00DA54AA"/>
    <w:rsid w:val="00DB157F"/>
    <w:rsid w:val="00DB1A98"/>
    <w:rsid w:val="00DB1E7C"/>
    <w:rsid w:val="00DB3CC6"/>
    <w:rsid w:val="00DB405C"/>
    <w:rsid w:val="00DB4918"/>
    <w:rsid w:val="00DB6D88"/>
    <w:rsid w:val="00DC184D"/>
    <w:rsid w:val="00DC3ED9"/>
    <w:rsid w:val="00DC6B9E"/>
    <w:rsid w:val="00DD197B"/>
    <w:rsid w:val="00DD241E"/>
    <w:rsid w:val="00DD5175"/>
    <w:rsid w:val="00DD7C29"/>
    <w:rsid w:val="00DE620D"/>
    <w:rsid w:val="00DF1352"/>
    <w:rsid w:val="00DF3A4F"/>
    <w:rsid w:val="00DF6A2C"/>
    <w:rsid w:val="00DF7171"/>
    <w:rsid w:val="00E021BA"/>
    <w:rsid w:val="00E02CC1"/>
    <w:rsid w:val="00E030BB"/>
    <w:rsid w:val="00E0314B"/>
    <w:rsid w:val="00E044FC"/>
    <w:rsid w:val="00E06204"/>
    <w:rsid w:val="00E11AF0"/>
    <w:rsid w:val="00E17342"/>
    <w:rsid w:val="00E178B6"/>
    <w:rsid w:val="00E27385"/>
    <w:rsid w:val="00E27DC9"/>
    <w:rsid w:val="00E43549"/>
    <w:rsid w:val="00E4584B"/>
    <w:rsid w:val="00E512A4"/>
    <w:rsid w:val="00E53756"/>
    <w:rsid w:val="00E55322"/>
    <w:rsid w:val="00E56A75"/>
    <w:rsid w:val="00E6022C"/>
    <w:rsid w:val="00E616B3"/>
    <w:rsid w:val="00E655D1"/>
    <w:rsid w:val="00E71B33"/>
    <w:rsid w:val="00E71B93"/>
    <w:rsid w:val="00E727EB"/>
    <w:rsid w:val="00E73D24"/>
    <w:rsid w:val="00E742D5"/>
    <w:rsid w:val="00E77DFA"/>
    <w:rsid w:val="00E77F24"/>
    <w:rsid w:val="00E8377B"/>
    <w:rsid w:val="00E90375"/>
    <w:rsid w:val="00EA1604"/>
    <w:rsid w:val="00EC099F"/>
    <w:rsid w:val="00EC1A32"/>
    <w:rsid w:val="00EC6109"/>
    <w:rsid w:val="00ED6C89"/>
    <w:rsid w:val="00EF4E05"/>
    <w:rsid w:val="00EF5110"/>
    <w:rsid w:val="00EF649D"/>
    <w:rsid w:val="00F01473"/>
    <w:rsid w:val="00F10941"/>
    <w:rsid w:val="00F229F7"/>
    <w:rsid w:val="00F328CC"/>
    <w:rsid w:val="00F37D73"/>
    <w:rsid w:val="00F402A4"/>
    <w:rsid w:val="00F44D49"/>
    <w:rsid w:val="00F46C6F"/>
    <w:rsid w:val="00F52A5B"/>
    <w:rsid w:val="00F54230"/>
    <w:rsid w:val="00F60369"/>
    <w:rsid w:val="00F62313"/>
    <w:rsid w:val="00F673D9"/>
    <w:rsid w:val="00F723FE"/>
    <w:rsid w:val="00F773BF"/>
    <w:rsid w:val="00F813CA"/>
    <w:rsid w:val="00F847DF"/>
    <w:rsid w:val="00F914CD"/>
    <w:rsid w:val="00F91D61"/>
    <w:rsid w:val="00F935FF"/>
    <w:rsid w:val="00F9528B"/>
    <w:rsid w:val="00F96145"/>
    <w:rsid w:val="00FA3D3B"/>
    <w:rsid w:val="00FA4D66"/>
    <w:rsid w:val="00FB0687"/>
    <w:rsid w:val="00FB1234"/>
    <w:rsid w:val="00FB726C"/>
    <w:rsid w:val="00FC7D4F"/>
    <w:rsid w:val="00FD1973"/>
    <w:rsid w:val="00FD1E7D"/>
    <w:rsid w:val="00FE2CC1"/>
    <w:rsid w:val="00FE5DB4"/>
    <w:rsid w:val="00FE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C93B6F"/>
  <w15:chartTrackingRefBased/>
  <w15:docId w15:val="{6FCD4C2F-24DA-A84D-970E-D77E3617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73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39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395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395E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395E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395E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395E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395E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395E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0B1"/>
    <w:rPr>
      <w:rFonts w:eastAsia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</w:style>
  <w:style w:type="table" w:customStyle="1" w:styleId="11">
    <w:name w:val="样式1"/>
    <w:basedOn w:val="a1"/>
    <w:uiPriority w:val="99"/>
    <w:rsid w:val="00B260B1"/>
    <w:rPr>
      <w:rFonts w:eastAsia="Times New Roman"/>
      <w:szCs w:val="22"/>
    </w:rPr>
    <w:tblPr>
      <w:tblBorders>
        <w:top w:val="single" w:sz="4" w:space="0" w:color="auto"/>
        <w:bottom w:val="single" w:sz="4" w:space="0" w:color="auto"/>
      </w:tblBorders>
    </w:tblPr>
  </w:style>
  <w:style w:type="paragraph" w:customStyle="1" w:styleId="21">
    <w:name w:val="样式2"/>
    <w:basedOn w:val="a4"/>
    <w:qFormat/>
    <w:rsid w:val="00E17342"/>
    <w:pPr>
      <w:widowControl/>
      <w:jc w:val="left"/>
    </w:pPr>
    <w:rPr>
      <w:rFonts w:eastAsia="Times New Roman"/>
      <w:sz w:val="24"/>
    </w:rPr>
  </w:style>
  <w:style w:type="paragraph" w:styleId="a4">
    <w:name w:val="Subtitle"/>
    <w:basedOn w:val="a"/>
    <w:next w:val="a"/>
    <w:link w:val="a5"/>
    <w:uiPriority w:val="11"/>
    <w:qFormat/>
    <w:rsid w:val="00E17342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5">
    <w:name w:val="副标题 字符"/>
    <w:basedOn w:val="a0"/>
    <w:link w:val="a4"/>
    <w:uiPriority w:val="11"/>
    <w:rsid w:val="00E17342"/>
    <w:rPr>
      <w:b/>
      <w:bCs/>
      <w:kern w:val="28"/>
      <w:sz w:val="32"/>
      <w:szCs w:val="32"/>
    </w:rPr>
  </w:style>
  <w:style w:type="paragraph" w:customStyle="1" w:styleId="a6">
    <w:name w:val="毕业论文"/>
    <w:basedOn w:val="1"/>
    <w:next w:val="21"/>
    <w:link w:val="a7"/>
    <w:qFormat/>
    <w:rsid w:val="00E17342"/>
    <w:rPr>
      <w:rFonts w:eastAsia="Times New Roman"/>
      <w:sz w:val="24"/>
      <w:szCs w:val="24"/>
    </w:rPr>
  </w:style>
  <w:style w:type="character" w:customStyle="1" w:styleId="a7">
    <w:name w:val="毕业论文 字符"/>
    <w:basedOn w:val="10"/>
    <w:link w:val="a6"/>
    <w:rsid w:val="00E17342"/>
    <w:rPr>
      <w:rFonts w:ascii="Times New Roman" w:eastAsia="Times New Roman" w:hAnsi="Times New Roman" w:cs="Times New Roman"/>
      <w:b/>
      <w:bCs/>
      <w:kern w:val="44"/>
      <w:sz w:val="24"/>
      <w:szCs w:val="44"/>
    </w:rPr>
  </w:style>
  <w:style w:type="character" w:customStyle="1" w:styleId="10">
    <w:name w:val="标题 1 字符"/>
    <w:basedOn w:val="a0"/>
    <w:link w:val="1"/>
    <w:uiPriority w:val="9"/>
    <w:rsid w:val="00E17342"/>
    <w:rPr>
      <w:b/>
      <w:bCs/>
      <w:kern w:val="44"/>
      <w:sz w:val="44"/>
      <w:szCs w:val="44"/>
    </w:rPr>
  </w:style>
  <w:style w:type="paragraph" w:styleId="a8">
    <w:name w:val="Title"/>
    <w:basedOn w:val="a"/>
    <w:next w:val="a"/>
    <w:link w:val="a9"/>
    <w:uiPriority w:val="10"/>
    <w:qFormat/>
    <w:rsid w:val="00E17342"/>
    <w:pPr>
      <w:widowControl/>
      <w:spacing w:before="240" w:after="60"/>
      <w:jc w:val="center"/>
      <w:outlineLvl w:val="0"/>
    </w:pPr>
    <w:rPr>
      <w:rFonts w:eastAsia="Times New Roman"/>
      <w:b/>
      <w:bCs/>
      <w:sz w:val="32"/>
      <w:szCs w:val="32"/>
    </w:rPr>
  </w:style>
  <w:style w:type="character" w:customStyle="1" w:styleId="a9">
    <w:name w:val="标题 字符"/>
    <w:basedOn w:val="a0"/>
    <w:link w:val="a8"/>
    <w:uiPriority w:val="10"/>
    <w:rsid w:val="00E17342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4539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539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5395E"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5395E"/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5395E"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5395E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5395E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5395E"/>
    <w:rPr>
      <w:rFonts w:asciiTheme="minorHAnsi" w:eastAsiaTheme="majorEastAsia" w:hAnsiTheme="minorHAnsi" w:cstheme="majorBidi"/>
      <w:color w:val="595959" w:themeColor="text1" w:themeTint="A6"/>
    </w:rPr>
  </w:style>
  <w:style w:type="paragraph" w:styleId="aa">
    <w:name w:val="Quote"/>
    <w:basedOn w:val="a"/>
    <w:next w:val="a"/>
    <w:link w:val="ab"/>
    <w:uiPriority w:val="29"/>
    <w:qFormat/>
    <w:rsid w:val="0045395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b">
    <w:name w:val="引用 字符"/>
    <w:basedOn w:val="a0"/>
    <w:link w:val="aa"/>
    <w:uiPriority w:val="29"/>
    <w:rsid w:val="0045395E"/>
    <w:rPr>
      <w:i/>
      <w:iCs/>
      <w:color w:val="404040" w:themeColor="text1" w:themeTint="BF"/>
    </w:rPr>
  </w:style>
  <w:style w:type="paragraph" w:styleId="ac">
    <w:name w:val="List Paragraph"/>
    <w:basedOn w:val="a"/>
    <w:uiPriority w:val="34"/>
    <w:qFormat/>
    <w:rsid w:val="0045395E"/>
    <w:pPr>
      <w:ind w:left="720"/>
      <w:contextualSpacing/>
    </w:pPr>
  </w:style>
  <w:style w:type="character" w:styleId="ad">
    <w:name w:val="Intense Emphasis"/>
    <w:basedOn w:val="a0"/>
    <w:uiPriority w:val="21"/>
    <w:qFormat/>
    <w:rsid w:val="0045395E"/>
    <w:rPr>
      <w:i/>
      <w:iCs/>
      <w:color w:val="0F4761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rsid w:val="004539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">
    <w:name w:val="明显引用 字符"/>
    <w:basedOn w:val="a0"/>
    <w:link w:val="ae"/>
    <w:uiPriority w:val="30"/>
    <w:rsid w:val="0045395E"/>
    <w:rPr>
      <w:i/>
      <w:iCs/>
      <w:color w:val="0F4761" w:themeColor="accent1" w:themeShade="BF"/>
    </w:rPr>
  </w:style>
  <w:style w:type="character" w:styleId="af0">
    <w:name w:val="Intense Reference"/>
    <w:basedOn w:val="a0"/>
    <w:uiPriority w:val="32"/>
    <w:qFormat/>
    <w:rsid w:val="0045395E"/>
    <w:rPr>
      <w:b/>
      <w:bCs/>
      <w:smallCaps/>
      <w:color w:val="0F4761" w:themeColor="accent1" w:themeShade="BF"/>
      <w:spacing w:val="5"/>
    </w:rPr>
  </w:style>
  <w:style w:type="character" w:styleId="af1">
    <w:name w:val="Hyperlink"/>
    <w:basedOn w:val="a0"/>
    <w:uiPriority w:val="99"/>
    <w:unhideWhenUsed/>
    <w:rsid w:val="006149C5"/>
    <w:rPr>
      <w:color w:val="467886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6149C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hyperlink" Target="mailto:chenwn25@mail.sysu.edu.cn" TargetMode="External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EA70130-CB58-D845-AD69-3A73E8B00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9</Pages>
  <Words>1049</Words>
  <Characters>5983</Characters>
  <Application>Microsoft Office Word</Application>
  <DocSecurity>0</DocSecurity>
  <Lines>49</Lines>
  <Paragraphs>14</Paragraphs>
  <ScaleCrop>false</ScaleCrop>
  <Company/>
  <LinksUpToDate>false</LinksUpToDate>
  <CharactersWithSpaces>7018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梓乘 孙</dc:creator>
  <cp:keywords/>
  <dc:description/>
  <cp:lastModifiedBy>梓乘 孙</cp:lastModifiedBy>
  <cp:revision>72</cp:revision>
  <cp:lastPrinted>2026-03-26T00:15:00Z</cp:lastPrinted>
  <dcterms:created xsi:type="dcterms:W3CDTF">2026-02-02T02:24:00Z</dcterms:created>
  <dcterms:modified xsi:type="dcterms:W3CDTF">2026-03-31T08:45:00Z</dcterms:modified>
</cp:coreProperties>
</file>