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1"/>
        <w:gridCol w:w="978"/>
        <w:gridCol w:w="2282"/>
        <w:gridCol w:w="721"/>
        <w:gridCol w:w="721"/>
        <w:gridCol w:w="721"/>
        <w:gridCol w:w="2161"/>
        <w:gridCol w:w="772"/>
        <w:gridCol w:w="3265"/>
        <w:gridCol w:w="3526"/>
      </w:tblGrid>
      <w:tr w:rsidR="005506F6" w:rsidRPr="00E770B1" w14:paraId="614CC284" w14:textId="77777777" w:rsidTr="005506F6">
        <w:tc>
          <w:tcPr>
            <w:tcW w:w="0" w:type="auto"/>
            <w:hideMark/>
          </w:tcPr>
          <w:p w14:paraId="2D863E8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hideMark/>
          </w:tcPr>
          <w:p w14:paraId="1218B96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0" w:type="auto"/>
            <w:hideMark/>
          </w:tcPr>
          <w:p w14:paraId="598E46EA" w14:textId="71020BD8" w:rsidR="004C68E8" w:rsidRPr="004C68E8" w:rsidRDefault="00006616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Functional </w:t>
            </w:r>
            <w:r w:rsidR="004C68E8"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Node</w:t>
            </w:r>
          </w:p>
        </w:tc>
        <w:tc>
          <w:tcPr>
            <w:tcW w:w="0" w:type="auto"/>
            <w:hideMark/>
          </w:tcPr>
          <w:p w14:paraId="42436150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0" w:type="auto"/>
            <w:hideMark/>
          </w:tcPr>
          <w:p w14:paraId="2DF91FE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0" w:type="auto"/>
            <w:hideMark/>
          </w:tcPr>
          <w:p w14:paraId="494941E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0" w:type="auto"/>
            <w:hideMark/>
          </w:tcPr>
          <w:p w14:paraId="1A71E6C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IR event coordinate(s)</w:t>
            </w:r>
          </w:p>
        </w:tc>
        <w:tc>
          <w:tcPr>
            <w:tcW w:w="0" w:type="auto"/>
            <w:hideMark/>
          </w:tcPr>
          <w:p w14:paraId="1EAE378F" w14:textId="5CCFDFC1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 </w:t>
            </w:r>
            <w:r w:rsidR="00006616">
              <w:rPr>
                <w:rFonts w:ascii="Arial" w:hAnsi="Arial" w:cs="Arial"/>
                <w:b/>
                <w:bCs/>
                <w:sz w:val="20"/>
                <w:szCs w:val="20"/>
              </w:rPr>
              <w:t>logic</w:t>
            </w:r>
          </w:p>
        </w:tc>
        <w:tc>
          <w:tcPr>
            <w:tcW w:w="0" w:type="auto"/>
            <w:hideMark/>
          </w:tcPr>
          <w:p w14:paraId="1C961A5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Vector interpretation (key point)</w:t>
            </w:r>
          </w:p>
        </w:tc>
        <w:tc>
          <w:tcPr>
            <w:tcW w:w="0" w:type="auto"/>
            <w:hideMark/>
          </w:tcPr>
          <w:p w14:paraId="457CD6E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Evidence (original paper; ultra-brief takeaway)</w:t>
            </w:r>
          </w:p>
        </w:tc>
      </w:tr>
      <w:tr w:rsidR="005506F6" w:rsidRPr="00E770B1" w14:paraId="42F2FC01" w14:textId="77777777" w:rsidTr="005506F6">
        <w:tc>
          <w:tcPr>
            <w:tcW w:w="0" w:type="auto"/>
            <w:hideMark/>
          </w:tcPr>
          <w:p w14:paraId="58CF2C0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hideMark/>
          </w:tcPr>
          <w:p w14:paraId="1ED9D05B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Hdac7</w:t>
            </w:r>
          </w:p>
        </w:tc>
        <w:tc>
          <w:tcPr>
            <w:tcW w:w="0" w:type="auto"/>
            <w:hideMark/>
          </w:tcPr>
          <w:p w14:paraId="251B0089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Selection threshold (negative selection / transcriptional gate)</w:t>
            </w:r>
          </w:p>
        </w:tc>
        <w:tc>
          <w:tcPr>
            <w:tcW w:w="0" w:type="auto"/>
            <w:hideMark/>
          </w:tcPr>
          <w:p w14:paraId="17F05A9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7ACF3B7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7B2A7AA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27AF90A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TH=SP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chr15:97800803–97802074</w:t>
            </w:r>
          </w:p>
        </w:tc>
        <w:tc>
          <w:tcPr>
            <w:tcW w:w="0" w:type="auto"/>
            <w:hideMark/>
          </w:tcPr>
          <w:p w14:paraId="154D8E5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hideMark/>
          </w:tcPr>
          <w:p w14:paraId="5B599AF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Shared </w:t>
            </w:r>
            <w:proofErr w:type="spellStart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same event in TH and SP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→ downshift of the HDAC7-dependent decision module (output reads as thymic selection vs peripheral T-cell responses).</w:t>
            </w:r>
          </w:p>
        </w:tc>
        <w:tc>
          <w:tcPr>
            <w:tcW w:w="0" w:type="auto"/>
            <w:hideMark/>
          </w:tcPr>
          <w:p w14:paraId="179B7C0F" w14:textId="3E0800E0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Dequiedt 2003: HDAC7 tunes TCR-dependent transcription (MEF2/Nur77 axis) and thymic selection thresholds.</w:t>
            </w:r>
            <w:r w:rsidR="00602B38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61A6A">
              <w:rPr>
                <w:rFonts w:ascii="Arial" w:hAnsi="Arial" w:cs="Arial" w:hint="eastAsia"/>
                <w:sz w:val="20"/>
                <w:szCs w:val="20"/>
              </w:rPr>
              <w:t>74</w:t>
            </w:r>
          </w:p>
        </w:tc>
      </w:tr>
      <w:tr w:rsidR="005506F6" w:rsidRPr="00E770B1" w14:paraId="3F591AD4" w14:textId="77777777" w:rsidTr="00E770B1">
        <w:trPr>
          <w:trHeight w:val="1572"/>
        </w:trPr>
        <w:tc>
          <w:tcPr>
            <w:tcW w:w="0" w:type="auto"/>
            <w:hideMark/>
          </w:tcPr>
          <w:p w14:paraId="7EBA80C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hideMark/>
          </w:tcPr>
          <w:p w14:paraId="53EC8C38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Traf3ip3</w:t>
            </w:r>
          </w:p>
        </w:tc>
        <w:tc>
          <w:tcPr>
            <w:tcW w:w="0" w:type="auto"/>
            <w:hideMark/>
          </w:tcPr>
          <w:p w14:paraId="34CC2679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Positive selection (TCR→ERK relay)</w:t>
            </w:r>
          </w:p>
        </w:tc>
        <w:tc>
          <w:tcPr>
            <w:tcW w:w="0" w:type="auto"/>
            <w:hideMark/>
          </w:tcPr>
          <w:p w14:paraId="16ECB98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1296A4D9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383ED7C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DE89095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TH=SP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chr1:193194550–193194823</w:t>
            </w:r>
          </w:p>
        </w:tc>
        <w:tc>
          <w:tcPr>
            <w:tcW w:w="0" w:type="auto"/>
            <w:hideMark/>
          </w:tcPr>
          <w:p w14:paraId="3DFF932C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hideMark/>
          </w:tcPr>
          <w:p w14:paraId="10BDE02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Same-event </w:t>
            </w:r>
            <w:proofErr w:type="spellStart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shared by TH and SP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→ shared downshift of the TCR→ERK relay (thymus: positive selection; spleen: activation quality).</w:t>
            </w:r>
          </w:p>
        </w:tc>
        <w:tc>
          <w:tcPr>
            <w:tcW w:w="0" w:type="auto"/>
            <w:hideMark/>
          </w:tcPr>
          <w:p w14:paraId="5F4D9BA6" w14:textId="1B695AA5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Zou 2015: Golgi-localized TRAF3IP3 relays TCR→ERK signaling and is required for thymocyte positive selection.</w:t>
            </w:r>
            <w:r w:rsidR="00602B38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78</w:t>
            </w:r>
          </w:p>
        </w:tc>
      </w:tr>
      <w:tr w:rsidR="005506F6" w:rsidRPr="00E770B1" w14:paraId="38FFA7F1" w14:textId="77777777" w:rsidTr="005506F6">
        <w:tc>
          <w:tcPr>
            <w:tcW w:w="0" w:type="auto"/>
            <w:hideMark/>
          </w:tcPr>
          <w:p w14:paraId="58670397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hideMark/>
          </w:tcPr>
          <w:p w14:paraId="0301AA20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Prss16</w:t>
            </w:r>
          </w:p>
        </w:tc>
        <w:tc>
          <w:tcPr>
            <w:tcW w:w="0" w:type="auto"/>
            <w:hideMark/>
          </w:tcPr>
          <w:p w14:paraId="71E8412C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cTEC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antigen processing (TSSP)</w:t>
            </w:r>
          </w:p>
        </w:tc>
        <w:tc>
          <w:tcPr>
            <w:tcW w:w="0" w:type="auto"/>
            <w:hideMark/>
          </w:tcPr>
          <w:p w14:paraId="761933F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3FEC5D2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69BF99AE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6779E9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TH-only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chr13:22003072–22003144</w:t>
            </w:r>
          </w:p>
        </w:tc>
        <w:tc>
          <w:tcPr>
            <w:tcW w:w="0" w:type="auto"/>
            <w:hideMark/>
          </w:tcPr>
          <w:p w14:paraId="660C2D1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THO</w:t>
            </w:r>
          </w:p>
        </w:tc>
        <w:tc>
          <w:tcPr>
            <w:tcW w:w="0" w:type="auto"/>
            <w:hideMark/>
          </w:tcPr>
          <w:p w14:paraId="7C2BDA7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Thymus-specific suppressive vector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consistent with reduced antigen-processing demand in a weakened thymus (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0" w:type="auto"/>
            <w:hideMark/>
          </w:tcPr>
          <w:p w14:paraId="396A2AFB" w14:textId="639C8B43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Gommeaux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2009: TSSP/PRSS16 in 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cTECs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shapes CD4 selection through antigen processing.</w:t>
            </w:r>
            <w:r w:rsidR="002454DC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3A653A">
              <w:rPr>
                <w:rFonts w:ascii="Arial" w:hAnsi="Arial" w:cs="Arial" w:hint="eastAsia"/>
                <w:sz w:val="20"/>
                <w:szCs w:val="20"/>
              </w:rPr>
              <w:t>58,59</w:t>
            </w:r>
          </w:p>
        </w:tc>
      </w:tr>
      <w:tr w:rsidR="005506F6" w:rsidRPr="00E770B1" w14:paraId="107236F5" w14:textId="77777777" w:rsidTr="005506F6">
        <w:tc>
          <w:tcPr>
            <w:tcW w:w="0" w:type="auto"/>
            <w:hideMark/>
          </w:tcPr>
          <w:p w14:paraId="42DA8A57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hideMark/>
          </w:tcPr>
          <w:p w14:paraId="54F9F183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Psmb8</w:t>
            </w:r>
          </w:p>
        </w:tc>
        <w:tc>
          <w:tcPr>
            <w:tcW w:w="0" w:type="auto"/>
            <w:hideMark/>
          </w:tcPr>
          <w:p w14:paraId="13B31A7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 xml:space="preserve">Immunoproteasome (processing / 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proteostasis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590BF677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3AFB10E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4CC3D69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00D326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TH=SP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chr17:34200271–34200709</w:t>
            </w:r>
          </w:p>
        </w:tc>
        <w:tc>
          <w:tcPr>
            <w:tcW w:w="0" w:type="auto"/>
            <w:hideMark/>
          </w:tcPr>
          <w:p w14:paraId="6554874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0" w:type="auto"/>
            <w:hideMark/>
          </w:tcPr>
          <w:p w14:paraId="76D72035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Same-event polarity flip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: TH shows compensatory </w:t>
            </w: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DecIR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(restore function) whereas SP shows suppressive </w:t>
            </w:r>
            <w:proofErr w:type="spellStart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(dampen output).</w:t>
            </w:r>
          </w:p>
        </w:tc>
        <w:tc>
          <w:tcPr>
            <w:tcW w:w="0" w:type="auto"/>
            <w:hideMark/>
          </w:tcPr>
          <w:p w14:paraId="35FB9AE6" w14:textId="5BA35852" w:rsidR="004C68E8" w:rsidRPr="00DA0C65" w:rsidRDefault="007E3E23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C. </w:t>
            </w:r>
            <w:r w:rsidR="004C68E8" w:rsidRPr="00DA0C65">
              <w:rPr>
                <w:rFonts w:ascii="Arial" w:hAnsi="Arial" w:cs="Arial"/>
                <w:sz w:val="20"/>
                <w:szCs w:val="20"/>
              </w:rPr>
              <w:t xml:space="preserve">St-Pierre 2017: The immunoproteasome supports </w:t>
            </w:r>
            <w:proofErr w:type="spellStart"/>
            <w:r w:rsidR="004C68E8" w:rsidRPr="00DA0C65">
              <w:rPr>
                <w:rFonts w:ascii="Arial" w:hAnsi="Arial" w:cs="Arial"/>
                <w:sz w:val="20"/>
                <w:szCs w:val="20"/>
              </w:rPr>
              <w:t>mTEC</w:t>
            </w:r>
            <w:proofErr w:type="spellEnd"/>
            <w:r w:rsidR="004C68E8" w:rsidRPr="00DA0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68E8" w:rsidRPr="00DA0C65">
              <w:rPr>
                <w:rFonts w:ascii="Arial" w:hAnsi="Arial" w:cs="Arial"/>
                <w:sz w:val="20"/>
                <w:szCs w:val="20"/>
              </w:rPr>
              <w:t>proteostasis</w:t>
            </w:r>
            <w:proofErr w:type="spellEnd"/>
            <w:r w:rsidR="004C68E8" w:rsidRPr="00DA0C65">
              <w:rPr>
                <w:rFonts w:ascii="Arial" w:hAnsi="Arial" w:cs="Arial"/>
                <w:sz w:val="20"/>
                <w:szCs w:val="20"/>
              </w:rPr>
              <w:t xml:space="preserve"> under proteotoxic stress and helps maintain thymic epithelial homeostasis.</w:t>
            </w:r>
            <w:r w:rsidR="002454DC" w:rsidRPr="00DA0C65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353E9" w:rsidRPr="00DA0C65">
              <w:rPr>
                <w:rFonts w:ascii="Arial" w:hAnsi="Arial" w:cs="Arial" w:hint="eastAsia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</w:tr>
      <w:tr w:rsidR="005506F6" w:rsidRPr="00E770B1" w14:paraId="0DDAB389" w14:textId="77777777" w:rsidTr="005506F6">
        <w:tc>
          <w:tcPr>
            <w:tcW w:w="0" w:type="auto"/>
            <w:hideMark/>
          </w:tcPr>
          <w:p w14:paraId="08B320D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hideMark/>
          </w:tcPr>
          <w:p w14:paraId="5AFF5E53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Ucp2</w:t>
            </w:r>
          </w:p>
        </w:tc>
        <w:tc>
          <w:tcPr>
            <w:tcW w:w="0" w:type="auto"/>
            <w:hideMark/>
          </w:tcPr>
          <w:p w14:paraId="11D272E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Efferocytosis / metabolism–ROS (homeostasis)</w:t>
            </w:r>
          </w:p>
        </w:tc>
        <w:tc>
          <w:tcPr>
            <w:tcW w:w="0" w:type="auto"/>
            <w:hideMark/>
          </w:tcPr>
          <w:p w14:paraId="518F4FE7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01F9230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4DC2137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2971BE7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TH=SP=LN</w:t>
            </w:r>
            <w:r w:rsidRPr="004C68E8">
              <w:rPr>
                <w:rFonts w:ascii="Arial" w:hAnsi="Arial" w:cs="Arial"/>
                <w:sz w:val="20"/>
                <w:szCs w:val="20"/>
              </w:rPr>
              <w:t>: chr7:100494376–100496724</w:t>
            </w:r>
          </w:p>
        </w:tc>
        <w:tc>
          <w:tcPr>
            <w:tcW w:w="0" w:type="auto"/>
            <w:hideMark/>
          </w:tcPr>
          <w:p w14:paraId="0BA4738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0" w:type="auto"/>
            <w:hideMark/>
          </w:tcPr>
          <w:p w14:paraId="3EF0165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Same-event polarity flip (TH vs SP/LN)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: TH shows suppressive 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>, while SP/LN show compensatory DecIR to sustain phagocyte endurance/ROS control.</w:t>
            </w:r>
          </w:p>
        </w:tc>
        <w:tc>
          <w:tcPr>
            <w:tcW w:w="0" w:type="auto"/>
            <w:hideMark/>
          </w:tcPr>
          <w:p w14:paraId="1B9713AE" w14:textId="4F91D801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Park 2011: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UCP2 enables continuous clearance of apoptotic cells, preventing secondary necrosis/inflammatory spillover and helping maintain tissue homeostasis.</w:t>
            </w:r>
            <w:r w:rsidR="002454DC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="002454DC">
              <w:rPr>
                <w:rFonts w:ascii="Arial" w:hAnsi="Arial" w:cs="Arial"/>
                <w:sz w:val="20"/>
                <w:szCs w:val="20"/>
              </w:rPr>
              <w:t>Ref.4</w:t>
            </w:r>
            <w:r w:rsidR="00B353E9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</w:tr>
      <w:tr w:rsidR="005506F6" w:rsidRPr="00E770B1" w14:paraId="40014489" w14:textId="77777777" w:rsidTr="005506F6">
        <w:tc>
          <w:tcPr>
            <w:tcW w:w="0" w:type="auto"/>
            <w:hideMark/>
          </w:tcPr>
          <w:p w14:paraId="1A26408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hideMark/>
          </w:tcPr>
          <w:p w14:paraId="48861F88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Gsk3a</w:t>
            </w:r>
          </w:p>
        </w:tc>
        <w:tc>
          <w:tcPr>
            <w:tcW w:w="0" w:type="auto"/>
            <w:hideMark/>
          </w:tcPr>
          <w:p w14:paraId="5C748FD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Thymocyte egress (exit program)</w:t>
            </w:r>
          </w:p>
        </w:tc>
        <w:tc>
          <w:tcPr>
            <w:tcW w:w="0" w:type="auto"/>
            <w:hideMark/>
          </w:tcPr>
          <w:p w14:paraId="7EBF8A2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152463A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300F8A7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F406CD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TH-only</w:t>
            </w:r>
            <w:r w:rsidRPr="004C68E8">
              <w:rPr>
                <w:rFonts w:ascii="Arial" w:hAnsi="Arial" w:cs="Arial"/>
                <w:sz w:val="20"/>
                <w:szCs w:val="20"/>
              </w:rPr>
              <w:t>: chr7:25229573–25229849</w:t>
            </w:r>
          </w:p>
        </w:tc>
        <w:tc>
          <w:tcPr>
            <w:tcW w:w="0" w:type="auto"/>
            <w:hideMark/>
          </w:tcPr>
          <w:p w14:paraId="459C845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THO</w:t>
            </w:r>
          </w:p>
        </w:tc>
        <w:tc>
          <w:tcPr>
            <w:tcW w:w="0" w:type="auto"/>
            <w:hideMark/>
          </w:tcPr>
          <w:p w14:paraId="208DF0B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Thymus-specific compensatory DecIR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consistent with restoring the egress/exit program.</w:t>
            </w:r>
          </w:p>
        </w:tc>
        <w:tc>
          <w:tcPr>
            <w:tcW w:w="0" w:type="auto"/>
            <w:hideMark/>
          </w:tcPr>
          <w:p w14:paraId="0057B682" w14:textId="4CD95F96" w:rsidR="004C68E8" w:rsidRPr="00DA0C65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A0C65">
              <w:rPr>
                <w:rFonts w:ascii="Arial" w:hAnsi="Arial" w:cs="Arial"/>
                <w:sz w:val="20"/>
                <w:szCs w:val="20"/>
              </w:rPr>
              <w:t>Liu 2021: GSK3 drives thymocyte egress via the Foxo1–Klf2–S1pr1 axis.</w:t>
            </w:r>
            <w:r w:rsidR="006C10B9" w:rsidRPr="00DA0C65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353E9" w:rsidRPr="00DA0C65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</w:tr>
      <w:tr w:rsidR="005506F6" w:rsidRPr="00E770B1" w14:paraId="2B3B8111" w14:textId="77777777" w:rsidTr="005506F6">
        <w:tc>
          <w:tcPr>
            <w:tcW w:w="0" w:type="auto"/>
            <w:hideMark/>
          </w:tcPr>
          <w:p w14:paraId="0BAF152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hideMark/>
          </w:tcPr>
          <w:p w14:paraId="56CBA281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Ilk</w:t>
            </w:r>
          </w:p>
        </w:tc>
        <w:tc>
          <w:tcPr>
            <w:tcW w:w="0" w:type="auto"/>
            <w:hideMark/>
          </w:tcPr>
          <w:p w14:paraId="5D261C2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FA/CSK entry node (adhesion–tension–survival)</w:t>
            </w:r>
          </w:p>
        </w:tc>
        <w:tc>
          <w:tcPr>
            <w:tcW w:w="0" w:type="auto"/>
            <w:hideMark/>
          </w:tcPr>
          <w:p w14:paraId="1A14117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0EEDD1C7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4957BD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05BC919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TH: chr7:105740868–105740958 / LN: chr7:105741484–105741578</w:t>
            </w:r>
          </w:p>
        </w:tc>
        <w:tc>
          <w:tcPr>
            <w:tcW w:w="0" w:type="auto"/>
            <w:hideMark/>
          </w:tcPr>
          <w:p w14:paraId="2E2A275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0" w:type="auto"/>
            <w:hideMark/>
          </w:tcPr>
          <w:p w14:paraId="223349FC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Same direction (DecIR) but different intron “knobs”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across TH vs LN → organ-specific event selection for compensatory restoration of ILK.</w:t>
            </w:r>
          </w:p>
        </w:tc>
        <w:tc>
          <w:tcPr>
            <w:tcW w:w="0" w:type="auto"/>
            <w:hideMark/>
          </w:tcPr>
          <w:p w14:paraId="24AA102E" w14:textId="72E109B1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Liu 2005: T cell–specific ILK loss perturbs T-cell migration/survival, consistent with an integrin-linked survival/adhesion hub.</w:t>
            </w:r>
            <w:r w:rsidR="006C10B9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353E9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</w:tr>
      <w:tr w:rsidR="005506F6" w:rsidRPr="00E770B1" w14:paraId="6D16A7C6" w14:textId="77777777" w:rsidTr="005506F6">
        <w:tc>
          <w:tcPr>
            <w:tcW w:w="0" w:type="auto"/>
            <w:hideMark/>
          </w:tcPr>
          <w:p w14:paraId="24D3202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hideMark/>
          </w:tcPr>
          <w:p w14:paraId="52861E43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Fermt3</w:t>
            </w:r>
          </w:p>
        </w:tc>
        <w:tc>
          <w:tcPr>
            <w:tcW w:w="0" w:type="auto"/>
            <w:hideMark/>
          </w:tcPr>
          <w:p w14:paraId="7E43C7D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Integrin activation (inside-out)</w:t>
            </w:r>
          </w:p>
        </w:tc>
        <w:tc>
          <w:tcPr>
            <w:tcW w:w="0" w:type="auto"/>
            <w:hideMark/>
          </w:tcPr>
          <w:p w14:paraId="0956FC65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691D6E7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2923481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499135B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TH/LN: chr19:7001882–7002211 / SP: chr19:7002947–7003029</w:t>
            </w:r>
          </w:p>
        </w:tc>
        <w:tc>
          <w:tcPr>
            <w:tcW w:w="0" w:type="auto"/>
            <w:hideMark/>
          </w:tcPr>
          <w:p w14:paraId="62C61FB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0" w:type="auto"/>
            <w:hideMark/>
          </w:tcPr>
          <w:p w14:paraId="65BAB95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Event split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: TH/LN share the same-event </w:t>
            </w:r>
            <w:proofErr w:type="spellStart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(downshift integrin activation), while SP uses a different event with </w:t>
            </w: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DecIR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(compensatory restore).</w:t>
            </w:r>
          </w:p>
        </w:tc>
        <w:tc>
          <w:tcPr>
            <w:tcW w:w="0" w:type="auto"/>
            <w:hideMark/>
          </w:tcPr>
          <w:p w14:paraId="47644778" w14:textId="62C090AD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 xml:space="preserve">Moretti 2018: Kindlin-3 (FERMT3) is required for thymic homing of T-cell progenitors and 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thymopoiesis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>.</w:t>
            </w:r>
            <w:r w:rsidR="006C10B9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353E9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</w:tr>
      <w:tr w:rsidR="005506F6" w:rsidRPr="00E770B1" w14:paraId="55342150" w14:textId="77777777" w:rsidTr="005506F6">
        <w:tc>
          <w:tcPr>
            <w:tcW w:w="0" w:type="auto"/>
            <w:hideMark/>
          </w:tcPr>
          <w:p w14:paraId="192F475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hideMark/>
          </w:tcPr>
          <w:p w14:paraId="45D00050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Arid1a</w:t>
            </w:r>
          </w:p>
        </w:tc>
        <w:tc>
          <w:tcPr>
            <w:tcW w:w="0" w:type="auto"/>
            <w:hideMark/>
          </w:tcPr>
          <w:p w14:paraId="57A8C9A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Chromatin (SWI/SNF)</w:t>
            </w:r>
          </w:p>
        </w:tc>
        <w:tc>
          <w:tcPr>
            <w:tcW w:w="0" w:type="auto"/>
            <w:hideMark/>
          </w:tcPr>
          <w:p w14:paraId="014C647C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6AB79C9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20FF723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2CDD57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TH-only</w:t>
            </w:r>
            <w:r w:rsidRPr="004C68E8">
              <w:rPr>
                <w:rFonts w:ascii="Arial" w:hAnsi="Arial" w:cs="Arial"/>
                <w:sz w:val="20"/>
                <w:szCs w:val="20"/>
              </w:rPr>
              <w:t>: chr4:133695662–133695914</w:t>
            </w:r>
          </w:p>
        </w:tc>
        <w:tc>
          <w:tcPr>
            <w:tcW w:w="0" w:type="auto"/>
            <w:hideMark/>
          </w:tcPr>
          <w:p w14:paraId="2D8216A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THO</w:t>
            </w:r>
          </w:p>
        </w:tc>
        <w:tc>
          <w:tcPr>
            <w:tcW w:w="0" w:type="auto"/>
            <w:hideMark/>
          </w:tcPr>
          <w:p w14:paraId="72AB22BC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Thymus-only suppressive </w:t>
            </w:r>
            <w:proofErr w:type="spellStart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suggests downshifting chromatin remodeling capacity (program “budget cut” under thymic stress).</w:t>
            </w:r>
          </w:p>
        </w:tc>
        <w:tc>
          <w:tcPr>
            <w:tcW w:w="0" w:type="auto"/>
            <w:hideMark/>
          </w:tcPr>
          <w:p w14:paraId="2A608DFE" w14:textId="73FF8F1E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Yang 2022: ARID1A loss in the T-cell lineage disrupts early thymic development/β-selection.</w:t>
            </w:r>
            <w:r w:rsidR="006C10B9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353E9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</w:tr>
      <w:tr w:rsidR="005506F6" w:rsidRPr="00E770B1" w14:paraId="3675552B" w14:textId="77777777" w:rsidTr="005506F6">
        <w:tc>
          <w:tcPr>
            <w:tcW w:w="0" w:type="auto"/>
            <w:hideMark/>
          </w:tcPr>
          <w:p w14:paraId="4BEEE44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hideMark/>
          </w:tcPr>
          <w:p w14:paraId="26B99A45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Hsp90b1</w:t>
            </w:r>
          </w:p>
        </w:tc>
        <w:tc>
          <w:tcPr>
            <w:tcW w:w="0" w:type="auto"/>
            <w:hideMark/>
          </w:tcPr>
          <w:p w14:paraId="39600E4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ER chaperone (receptor maturation / niche adhesion)</w:t>
            </w:r>
          </w:p>
        </w:tc>
        <w:tc>
          <w:tcPr>
            <w:tcW w:w="0" w:type="auto"/>
            <w:hideMark/>
          </w:tcPr>
          <w:p w14:paraId="35117385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79897D1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2A91025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1814CBB5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TH=LN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chr10:86691749–86692138</w:t>
            </w:r>
          </w:p>
        </w:tc>
        <w:tc>
          <w:tcPr>
            <w:tcW w:w="0" w:type="auto"/>
            <w:hideMark/>
          </w:tcPr>
          <w:p w14:paraId="70D7A66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0" w:type="auto"/>
            <w:hideMark/>
          </w:tcPr>
          <w:p w14:paraId="1C16F05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Same-event polarity flip (TH vs LN)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: TH shows compensatory DecIR, LN shows suppressive 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>, implying organ-specific tuning of gp96 capacity.</w:t>
            </w:r>
          </w:p>
        </w:tc>
        <w:tc>
          <w:tcPr>
            <w:tcW w:w="0" w:type="auto"/>
            <w:hideMark/>
          </w:tcPr>
          <w:p w14:paraId="370E30DD" w14:textId="1425D16D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Staron 2010: gp96/GRP94 (HSP90B1) selectively controls T- and B-cell development via ER chaperoning of key client receptors.</w:t>
            </w:r>
            <w:r w:rsidR="002454DC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B353E9">
              <w:rPr>
                <w:rFonts w:ascii="Arial" w:hAnsi="Arial" w:cs="Arial" w:hint="eastAsia"/>
                <w:sz w:val="20"/>
                <w:szCs w:val="20"/>
              </w:rPr>
              <w:t>69</w:t>
            </w:r>
          </w:p>
        </w:tc>
      </w:tr>
      <w:tr w:rsidR="005506F6" w:rsidRPr="00E770B1" w14:paraId="1DF2A2B6" w14:textId="77777777" w:rsidTr="005506F6">
        <w:tc>
          <w:tcPr>
            <w:tcW w:w="0" w:type="auto"/>
            <w:hideMark/>
          </w:tcPr>
          <w:p w14:paraId="4E51260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hideMark/>
          </w:tcPr>
          <w:p w14:paraId="1A2C47AA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Fth1</w:t>
            </w:r>
          </w:p>
        </w:tc>
        <w:tc>
          <w:tcPr>
            <w:tcW w:w="0" w:type="auto"/>
            <w:hideMark/>
          </w:tcPr>
          <w:p w14:paraId="2FC600E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Iron/oxidative homeostasis (stress-resilience baseline)</w:t>
            </w:r>
          </w:p>
        </w:tc>
        <w:tc>
          <w:tcPr>
            <w:tcW w:w="0" w:type="auto"/>
            <w:hideMark/>
          </w:tcPr>
          <w:p w14:paraId="5A1E5877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5934BB4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7024C4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E35B27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TH-only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chr19:9984328–9984558</w:t>
            </w:r>
          </w:p>
        </w:tc>
        <w:tc>
          <w:tcPr>
            <w:tcW w:w="0" w:type="auto"/>
            <w:hideMark/>
          </w:tcPr>
          <w:p w14:paraId="3D0D25B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THO</w:t>
            </w:r>
          </w:p>
        </w:tc>
        <w:tc>
          <w:tcPr>
            <w:tcW w:w="0" w:type="auto"/>
            <w:hideMark/>
          </w:tcPr>
          <w:p w14:paraId="3C6C180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Thymus-only compensatory DecIR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consistent with restoring iron/ROS buffering capacity.</w:t>
            </w:r>
          </w:p>
        </w:tc>
        <w:tc>
          <w:tcPr>
            <w:tcW w:w="0" w:type="auto"/>
            <w:hideMark/>
          </w:tcPr>
          <w:p w14:paraId="19E26969" w14:textId="4190C79B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Wu 2024: Ferritin heavy chain supports FOXP3 transcription and Treg stability.</w:t>
            </w:r>
            <w:r w:rsidR="006C10B9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89</w:t>
            </w:r>
          </w:p>
        </w:tc>
      </w:tr>
      <w:tr w:rsidR="005506F6" w:rsidRPr="00E770B1" w14:paraId="5A4E9436" w14:textId="77777777" w:rsidTr="005506F6">
        <w:tc>
          <w:tcPr>
            <w:tcW w:w="0" w:type="auto"/>
            <w:hideMark/>
          </w:tcPr>
          <w:p w14:paraId="0058D120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hideMark/>
          </w:tcPr>
          <w:p w14:paraId="6A5B6428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Stub1</w:t>
            </w:r>
          </w:p>
        </w:tc>
        <w:tc>
          <w:tcPr>
            <w:tcW w:w="0" w:type="auto"/>
            <w:hideMark/>
          </w:tcPr>
          <w:p w14:paraId="4F1E40D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Ubiquitin–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proteostasis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(baseline stress control)</w:t>
            </w:r>
          </w:p>
        </w:tc>
        <w:tc>
          <w:tcPr>
            <w:tcW w:w="0" w:type="auto"/>
            <w:hideMark/>
          </w:tcPr>
          <w:p w14:paraId="56A9D54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4C6759C9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33EC43D2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09F293E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TH=LN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chr17:25831219–25831307</w:t>
            </w:r>
          </w:p>
        </w:tc>
        <w:tc>
          <w:tcPr>
            <w:tcW w:w="0" w:type="auto"/>
            <w:hideMark/>
          </w:tcPr>
          <w:p w14:paraId="3A21AD43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hideMark/>
          </w:tcPr>
          <w:p w14:paraId="3900A5B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Shared DecIR of the same event in TH and LN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→ compensatory restoration of </w:t>
            </w: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proteostasis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(and potentially Treg stability).</w:t>
            </w:r>
          </w:p>
        </w:tc>
        <w:tc>
          <w:tcPr>
            <w:tcW w:w="0" w:type="auto"/>
            <w:hideMark/>
          </w:tcPr>
          <w:p w14:paraId="68E2A7DC" w14:textId="68137313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Chen 2013: STUB1/CHIP promotes FOXP3 turnover and tunes Treg function.</w:t>
            </w:r>
            <w:r w:rsidR="002454DC">
              <w:rPr>
                <w:rFonts w:ascii="Arial" w:hAnsi="Arial" w:cs="Arial"/>
                <w:sz w:val="20"/>
                <w:szCs w:val="20"/>
              </w:rPr>
              <w:t xml:space="preserve"> Ref.7</w:t>
            </w:r>
            <w:r w:rsidR="00DA0C65"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</w:tr>
      <w:tr w:rsidR="005506F6" w:rsidRPr="00E770B1" w14:paraId="0553CFDC" w14:textId="77777777" w:rsidTr="005506F6">
        <w:tc>
          <w:tcPr>
            <w:tcW w:w="0" w:type="auto"/>
            <w:hideMark/>
          </w:tcPr>
          <w:p w14:paraId="1398CE09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hideMark/>
          </w:tcPr>
          <w:p w14:paraId="6824F0C1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Ptbp1</w:t>
            </w:r>
          </w:p>
        </w:tc>
        <w:tc>
          <w:tcPr>
            <w:tcW w:w="0" w:type="auto"/>
            <w:hideMark/>
          </w:tcPr>
          <w:p w14:paraId="6C3512D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RNA binding/splicing (baseline state control)</w:t>
            </w:r>
          </w:p>
        </w:tc>
        <w:tc>
          <w:tcPr>
            <w:tcW w:w="0" w:type="auto"/>
            <w:hideMark/>
          </w:tcPr>
          <w:p w14:paraId="4B21F16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7036773F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48997A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</w:p>
        </w:tc>
        <w:tc>
          <w:tcPr>
            <w:tcW w:w="0" w:type="auto"/>
            <w:hideMark/>
          </w:tcPr>
          <w:p w14:paraId="5D8B037B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TH=LN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chr10:79859523–79859600</w:t>
            </w:r>
          </w:p>
        </w:tc>
        <w:tc>
          <w:tcPr>
            <w:tcW w:w="0" w:type="auto"/>
            <w:hideMark/>
          </w:tcPr>
          <w:p w14:paraId="39117999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hideMark/>
          </w:tcPr>
          <w:p w14:paraId="6E72BC5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Shared </w:t>
            </w:r>
            <w:proofErr w:type="spellStart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IncIR</w:t>
            </w:r>
            <w:proofErr w:type="spellEnd"/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same event in TH and LN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→ shared downshift of PTBP1-linked splicing capacity/state control.</w:t>
            </w:r>
          </w:p>
        </w:tc>
        <w:tc>
          <w:tcPr>
            <w:tcW w:w="0" w:type="auto"/>
            <w:hideMark/>
          </w:tcPr>
          <w:p w14:paraId="42B06D09" w14:textId="2627DF60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D’Angeli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2022: PTBP1 is important for T-cell activation programs (with context-dependent effects on development).</w:t>
            </w:r>
            <w:r w:rsidR="006C10B9">
              <w:rPr>
                <w:rFonts w:ascii="Arial" w:hAnsi="Arial" w:cs="Arial"/>
                <w:sz w:val="20"/>
                <w:szCs w:val="20"/>
              </w:rPr>
              <w:t xml:space="preserve"> Ref.9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</w:tr>
      <w:tr w:rsidR="005506F6" w:rsidRPr="00E770B1" w14:paraId="0F16EF10" w14:textId="77777777" w:rsidTr="005506F6">
        <w:tc>
          <w:tcPr>
            <w:tcW w:w="0" w:type="auto"/>
            <w:hideMark/>
          </w:tcPr>
          <w:p w14:paraId="7B59D960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hideMark/>
          </w:tcPr>
          <w:p w14:paraId="40F52964" w14:textId="77777777" w:rsidR="004C68E8" w:rsidRPr="00826881" w:rsidRDefault="004C68E8" w:rsidP="004C68E8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8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Rpl10a</w:t>
            </w:r>
          </w:p>
        </w:tc>
        <w:tc>
          <w:tcPr>
            <w:tcW w:w="0" w:type="auto"/>
            <w:hideMark/>
          </w:tcPr>
          <w:p w14:paraId="1841C25D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Translation/ribosome (capacity baseline)</w:t>
            </w:r>
          </w:p>
        </w:tc>
        <w:tc>
          <w:tcPr>
            <w:tcW w:w="0" w:type="auto"/>
            <w:hideMark/>
          </w:tcPr>
          <w:p w14:paraId="2DCA25E1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DecIR</w:t>
            </w:r>
          </w:p>
        </w:tc>
        <w:tc>
          <w:tcPr>
            <w:tcW w:w="0" w:type="auto"/>
            <w:hideMark/>
          </w:tcPr>
          <w:p w14:paraId="3F1BF62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2EBE8EE8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F7D2D3A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TH-only</w:t>
            </w:r>
            <w:r w:rsidRPr="004C68E8">
              <w:rPr>
                <w:rFonts w:ascii="Arial" w:hAnsi="Arial" w:cs="Arial"/>
                <w:sz w:val="20"/>
                <w:szCs w:val="20"/>
              </w:rPr>
              <w:t>: chr17:28329048–28329372</w:t>
            </w:r>
          </w:p>
        </w:tc>
        <w:tc>
          <w:tcPr>
            <w:tcW w:w="0" w:type="auto"/>
            <w:hideMark/>
          </w:tcPr>
          <w:p w14:paraId="603CE6D4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THO</w:t>
            </w:r>
          </w:p>
        </w:tc>
        <w:tc>
          <w:tcPr>
            <w:tcW w:w="0" w:type="auto"/>
            <w:hideMark/>
          </w:tcPr>
          <w:p w14:paraId="1B704E46" w14:textId="77777777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C68E8">
              <w:rPr>
                <w:rFonts w:ascii="Arial" w:hAnsi="Arial" w:cs="Arial"/>
                <w:b/>
                <w:bCs/>
                <w:sz w:val="20"/>
                <w:szCs w:val="20"/>
              </w:rPr>
              <w:t>Thymus-only compensatory DecIR</w:t>
            </w:r>
            <w:r w:rsidRPr="004C68E8">
              <w:rPr>
                <w:rFonts w:ascii="Arial" w:hAnsi="Arial" w:cs="Arial"/>
                <w:sz w:val="20"/>
                <w:szCs w:val="20"/>
              </w:rPr>
              <w:t xml:space="preserve"> consistent with restoring translational capacity/ribosome function.</w:t>
            </w:r>
          </w:p>
        </w:tc>
        <w:tc>
          <w:tcPr>
            <w:tcW w:w="0" w:type="auto"/>
            <w:hideMark/>
          </w:tcPr>
          <w:p w14:paraId="3E77A58D" w14:textId="5D6EF3B9" w:rsidR="004C68E8" w:rsidRPr="004C68E8" w:rsidRDefault="004C68E8" w:rsidP="004C68E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8E8">
              <w:rPr>
                <w:rFonts w:ascii="Arial" w:hAnsi="Arial" w:cs="Arial"/>
                <w:sz w:val="20"/>
                <w:szCs w:val="20"/>
              </w:rPr>
              <w:t>Lawir</w:t>
            </w:r>
            <w:proofErr w:type="spellEnd"/>
            <w:r w:rsidRPr="004C68E8">
              <w:rPr>
                <w:rFonts w:ascii="Arial" w:hAnsi="Arial" w:cs="Arial"/>
                <w:sz w:val="20"/>
                <w:szCs w:val="20"/>
              </w:rPr>
              <w:t xml:space="preserve"> 2020: Disrupted rpl10a splicing contributes to impaired T-cell development (model system).</w:t>
            </w:r>
            <w:r w:rsidR="002454DC">
              <w:rPr>
                <w:rFonts w:ascii="Arial" w:hAnsi="Arial" w:cs="Arial"/>
                <w:sz w:val="20"/>
                <w:szCs w:val="20"/>
              </w:rPr>
              <w:t xml:space="preserve"> Ref.</w:t>
            </w:r>
            <w:r w:rsidR="007E3E23"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</w:tr>
    </w:tbl>
    <w:p w14:paraId="670A9B73" w14:textId="77777777" w:rsidR="00EE6E4F" w:rsidRPr="00E770B1" w:rsidRDefault="00EE6E4F" w:rsidP="00E770B1">
      <w:pPr>
        <w:rPr>
          <w:rFonts w:ascii="Arial" w:hAnsi="Arial" w:cs="Arial"/>
          <w:sz w:val="20"/>
          <w:szCs w:val="20"/>
        </w:rPr>
      </w:pPr>
    </w:p>
    <w:sectPr w:rsidR="00EE6E4F" w:rsidRPr="00E770B1" w:rsidSect="00E770B1">
      <w:pgSz w:w="16838" w:h="11906" w:orient="landscape" w:code="9"/>
      <w:pgMar w:top="284" w:right="340" w:bottom="227" w:left="340" w:header="851" w:footer="992" w:gutter="0"/>
      <w:cols w:space="425"/>
      <w:docGrid w:type="linesAndChars" w:linePitch="303" w:charSpace="-4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54DB" w14:textId="77777777" w:rsidR="003F7D07" w:rsidRDefault="003F7D07" w:rsidP="00B61A6A">
      <w:pPr>
        <w:spacing w:after="0" w:line="240" w:lineRule="auto"/>
      </w:pPr>
      <w:r>
        <w:separator/>
      </w:r>
    </w:p>
  </w:endnote>
  <w:endnote w:type="continuationSeparator" w:id="0">
    <w:p w14:paraId="7809214F" w14:textId="77777777" w:rsidR="003F7D07" w:rsidRDefault="003F7D07" w:rsidP="00B6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27B7" w14:textId="77777777" w:rsidR="003F7D07" w:rsidRDefault="003F7D07" w:rsidP="00B61A6A">
      <w:pPr>
        <w:spacing w:after="0" w:line="240" w:lineRule="auto"/>
      </w:pPr>
      <w:r>
        <w:separator/>
      </w:r>
    </w:p>
  </w:footnote>
  <w:footnote w:type="continuationSeparator" w:id="0">
    <w:p w14:paraId="22A09C91" w14:textId="77777777" w:rsidR="003F7D07" w:rsidRDefault="003F7D07" w:rsidP="00B61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bordersDoNotSurroundHeader/>
  <w:bordersDoNotSurroundFooter/>
  <w:proofState w:spelling="clean" w:grammar="clean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E8"/>
    <w:rsid w:val="00006616"/>
    <w:rsid w:val="002454DC"/>
    <w:rsid w:val="002C612D"/>
    <w:rsid w:val="00374CAB"/>
    <w:rsid w:val="003A653A"/>
    <w:rsid w:val="003F63EE"/>
    <w:rsid w:val="003F7D07"/>
    <w:rsid w:val="00410359"/>
    <w:rsid w:val="004C68E8"/>
    <w:rsid w:val="004D2FDC"/>
    <w:rsid w:val="004D6879"/>
    <w:rsid w:val="005506F6"/>
    <w:rsid w:val="005D6FFD"/>
    <w:rsid w:val="00602B38"/>
    <w:rsid w:val="006B0337"/>
    <w:rsid w:val="006C10B9"/>
    <w:rsid w:val="00762F01"/>
    <w:rsid w:val="00775C28"/>
    <w:rsid w:val="007B1355"/>
    <w:rsid w:val="007E3E23"/>
    <w:rsid w:val="007F75E2"/>
    <w:rsid w:val="0080247A"/>
    <w:rsid w:val="00826881"/>
    <w:rsid w:val="0085058F"/>
    <w:rsid w:val="009042B1"/>
    <w:rsid w:val="00921BBC"/>
    <w:rsid w:val="009B3C45"/>
    <w:rsid w:val="00A23960"/>
    <w:rsid w:val="00A95CE2"/>
    <w:rsid w:val="00AA178C"/>
    <w:rsid w:val="00B1553B"/>
    <w:rsid w:val="00B353E9"/>
    <w:rsid w:val="00B61A6A"/>
    <w:rsid w:val="00C03FFA"/>
    <w:rsid w:val="00CB32B8"/>
    <w:rsid w:val="00CC7967"/>
    <w:rsid w:val="00DA0C65"/>
    <w:rsid w:val="00E770B1"/>
    <w:rsid w:val="00EE6E4F"/>
    <w:rsid w:val="00F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89DDC"/>
  <w15:chartTrackingRefBased/>
  <w15:docId w15:val="{DF327278-C3C8-496D-964E-E45AE7D0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8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6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8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1A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1A6A"/>
  </w:style>
  <w:style w:type="paragraph" w:styleId="ad">
    <w:name w:val="footer"/>
    <w:basedOn w:val="a"/>
    <w:link w:val="ae"/>
    <w:uiPriority w:val="99"/>
    <w:unhideWhenUsed/>
    <w:rsid w:val="00B61A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CF57-10A2-4213-906F-F92181F1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638</Words>
  <Characters>4298</Characters>
  <Application>Microsoft Office Word</Application>
  <DocSecurity>0</DocSecurity>
  <Lines>279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Yamada</dc:creator>
  <cp:keywords/>
  <dc:description/>
  <cp:lastModifiedBy>OKADA Norihiro</cp:lastModifiedBy>
  <cp:revision>13</cp:revision>
  <cp:lastPrinted>2025-12-26T07:35:00Z</cp:lastPrinted>
  <dcterms:created xsi:type="dcterms:W3CDTF">2025-12-28T00:48:00Z</dcterms:created>
  <dcterms:modified xsi:type="dcterms:W3CDTF">2026-03-29T22:42:00Z</dcterms:modified>
</cp:coreProperties>
</file>