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BE0D8" w14:textId="746D2089" w:rsidR="00A61B99" w:rsidRDefault="00A61B99" w:rsidP="00A61B99">
      <w:pPr>
        <w:rPr>
          <w:rFonts w:ascii="Times New Roman" w:hAnsi="Times New Roman" w:cs="Times New Roman"/>
          <w:b/>
          <w:sz w:val="28"/>
          <w:szCs w:val="28"/>
        </w:rPr>
      </w:pPr>
      <w:r w:rsidRPr="00D962BC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14:paraId="0811F95A" w14:textId="77777777" w:rsidR="00347C4D" w:rsidRDefault="00347C4D" w:rsidP="00347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Ocean Temperature-Regulated Dichotomy of Carbon Isotopes in Post-Marinoan Badami Carbonates, India </w:t>
      </w:r>
    </w:p>
    <w:p w14:paraId="10C8FDBE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962BC">
        <w:rPr>
          <w:rFonts w:ascii="Times New Roman" w:hAnsi="Times New Roman" w:cs="Times New Roman"/>
          <w:sz w:val="20"/>
          <w:szCs w:val="20"/>
          <w:lang w:val="en-IN"/>
        </w:rPr>
        <w:t>Rachita Ghosh</w:t>
      </w: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1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, Prosenjit Ghosh</w:t>
      </w: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1,2*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, Arunava Sen</w:t>
      </w: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3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,</w:t>
      </w: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 xml:space="preserve"> 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Soumik Mukhopadhyay</w:t>
      </w: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3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, Pradip Samanta</w:t>
      </w: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4</w:t>
      </w:r>
    </w:p>
    <w:p w14:paraId="09BB0B16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962B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Centre for Earth Sciences, Indian Institute of Science. C.V. Raman Avenue, Bangalore 560012 India</w:t>
      </w:r>
    </w:p>
    <w:p w14:paraId="67A51325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2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Divecha Centre for Climate Change, Indian Institute of Science. C.V. Raman Avenue, Bangalore 560012 India</w:t>
      </w:r>
    </w:p>
    <w:p w14:paraId="42DC6F92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962B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3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>Dept. of Geological Sciences, Jadavpur University, Kolkata- 700032, India.</w:t>
      </w:r>
    </w:p>
    <w:p w14:paraId="1DB11AEB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962BC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4</w:t>
      </w:r>
      <w:r w:rsidRPr="00D962BC">
        <w:rPr>
          <w:rFonts w:ascii="Times New Roman" w:hAnsi="Times New Roman" w:cs="Times New Roman"/>
          <w:sz w:val="20"/>
          <w:szCs w:val="20"/>
          <w:lang w:val="en-IN"/>
        </w:rPr>
        <w:t xml:space="preserve">Department of Geology, University of North Bengal, Darjeeling, Siliguri 734 013, India. </w:t>
      </w:r>
    </w:p>
    <w:p w14:paraId="2E626BE9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</w:rPr>
      </w:pPr>
      <w:r w:rsidRPr="00D962BC">
        <w:rPr>
          <w:rFonts w:ascii="Times New Roman" w:hAnsi="Times New Roman" w:cs="Times New Roman"/>
          <w:sz w:val="20"/>
          <w:szCs w:val="20"/>
        </w:rPr>
        <w:t>Prosenjit Ghosh (Corresponding author)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D962BC">
        <w:rPr>
          <w:rFonts w:ascii="Times New Roman" w:hAnsi="Times New Roman" w:cs="Times New Roman"/>
          <w:sz w:val="20"/>
          <w:szCs w:val="20"/>
        </w:rPr>
        <w:t xml:space="preserve"> </w:t>
      </w:r>
      <w:r w:rsidRPr="00D962BC">
        <w:rPr>
          <w:rFonts w:ascii="Times New Roman" w:hAnsi="Times New Roman" w:cs="Times New Roman"/>
          <w:b/>
          <w:sz w:val="20"/>
          <w:szCs w:val="20"/>
        </w:rPr>
        <w:t xml:space="preserve">Email: </w:t>
      </w:r>
      <w:r w:rsidRPr="00D962BC">
        <w:rPr>
          <w:rFonts w:ascii="Times New Roman" w:hAnsi="Times New Roman" w:cs="Times New Roman"/>
          <w:lang w:val="en-IN"/>
        </w:rPr>
        <w:t>pghosh@iisc.ac.in</w:t>
      </w:r>
    </w:p>
    <w:p w14:paraId="10D28883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</w:rPr>
      </w:pPr>
      <w:r w:rsidRPr="00D962BC">
        <w:rPr>
          <w:rFonts w:ascii="Times New Roman" w:hAnsi="Times New Roman" w:cs="Times New Roman"/>
          <w:b/>
          <w:sz w:val="20"/>
          <w:szCs w:val="20"/>
        </w:rPr>
        <w:t xml:space="preserve">Author Contributions: </w:t>
      </w:r>
      <w:r w:rsidRPr="00D962BC">
        <w:rPr>
          <w:rFonts w:ascii="Times New Roman" w:hAnsi="Times New Roman" w:cs="Times New Roman"/>
          <w:sz w:val="20"/>
          <w:szCs w:val="20"/>
        </w:rPr>
        <w:t xml:space="preserve">R.G. and P.G. developed the concept and wrote the paper; R.G. performed the isotopic measurements and data analysis; A.S. conducted XRD and elemental (Mn, Fe, and Sr) analyses. S.M., P.S. and A.S. provided constructive inputs for improving the manuscript. </w:t>
      </w:r>
    </w:p>
    <w:p w14:paraId="77CBCC46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</w:rPr>
      </w:pPr>
      <w:r w:rsidRPr="00D962BC">
        <w:rPr>
          <w:rFonts w:ascii="Times New Roman" w:hAnsi="Times New Roman" w:cs="Times New Roman"/>
          <w:b/>
          <w:sz w:val="20"/>
          <w:szCs w:val="20"/>
        </w:rPr>
        <w:t xml:space="preserve">Keywords: </w:t>
      </w:r>
      <w:r w:rsidRPr="00D962BC">
        <w:rPr>
          <w:rFonts w:ascii="Times New Roman" w:hAnsi="Times New Roman" w:cs="Times New Roman"/>
          <w:sz w:val="20"/>
          <w:szCs w:val="20"/>
        </w:rPr>
        <w:t xml:space="preserve">Ediacaran, Clumped isotope thermometry, Badami, Organic matter decomposition, Depositional environment </w:t>
      </w:r>
    </w:p>
    <w:p w14:paraId="60688C98" w14:textId="77777777" w:rsidR="00A61B99" w:rsidRPr="00D962BC" w:rsidRDefault="00A61B99" w:rsidP="00A61B99">
      <w:pPr>
        <w:rPr>
          <w:rFonts w:ascii="Times New Roman" w:hAnsi="Times New Roman" w:cs="Times New Roman"/>
          <w:b/>
          <w:sz w:val="20"/>
          <w:szCs w:val="20"/>
        </w:rPr>
      </w:pPr>
    </w:p>
    <w:p w14:paraId="25E6841A" w14:textId="77777777" w:rsidR="00A61B99" w:rsidRPr="00D962BC" w:rsidRDefault="00A61B99" w:rsidP="00A61B99">
      <w:pPr>
        <w:rPr>
          <w:rFonts w:ascii="Times New Roman" w:hAnsi="Times New Roman" w:cs="Times New Roman"/>
          <w:b/>
          <w:sz w:val="20"/>
          <w:szCs w:val="20"/>
        </w:rPr>
      </w:pPr>
      <w:r w:rsidRPr="00D962BC">
        <w:rPr>
          <w:rFonts w:ascii="Times New Roman" w:hAnsi="Times New Roman" w:cs="Times New Roman"/>
          <w:b/>
          <w:sz w:val="20"/>
          <w:szCs w:val="20"/>
        </w:rPr>
        <w:t>This PDF file includes:</w:t>
      </w:r>
    </w:p>
    <w:p w14:paraId="4E4085A1" w14:textId="77777777" w:rsidR="00A61B99" w:rsidRPr="00024B0A" w:rsidRDefault="00A61B99" w:rsidP="00A61B99">
      <w:pPr>
        <w:contextualSpacing/>
        <w:rPr>
          <w:rFonts w:ascii="Times New Roman" w:hAnsi="Times New Roman" w:cs="Times New Roman"/>
          <w:sz w:val="20"/>
          <w:szCs w:val="20"/>
        </w:rPr>
      </w:pPr>
      <w:r w:rsidRPr="00D962BC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024B0A">
        <w:rPr>
          <w:rFonts w:ascii="Times New Roman" w:hAnsi="Times New Roman" w:cs="Times New Roman"/>
          <w:sz w:val="20"/>
          <w:szCs w:val="20"/>
        </w:rPr>
        <w:t>Figures S1 to S6</w:t>
      </w:r>
    </w:p>
    <w:p w14:paraId="1C535119" w14:textId="77777777" w:rsidR="00A61B99" w:rsidRPr="00024B0A" w:rsidRDefault="00A61B99" w:rsidP="00A61B99">
      <w:pPr>
        <w:contextualSpacing/>
        <w:rPr>
          <w:rFonts w:ascii="Times New Roman" w:hAnsi="Times New Roman" w:cs="Times New Roman"/>
          <w:sz w:val="20"/>
          <w:szCs w:val="20"/>
        </w:rPr>
      </w:pPr>
      <w:r w:rsidRPr="00D962BC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024B0A">
        <w:rPr>
          <w:rFonts w:ascii="Times New Roman" w:hAnsi="Times New Roman" w:cs="Times New Roman"/>
          <w:sz w:val="20"/>
          <w:szCs w:val="20"/>
        </w:rPr>
        <w:t xml:space="preserve">Table S1  </w:t>
      </w:r>
    </w:p>
    <w:p w14:paraId="435AFD3B" w14:textId="77777777" w:rsidR="00A61B99" w:rsidRPr="00024B0A" w:rsidRDefault="00A61B99" w:rsidP="00A61B99">
      <w:pPr>
        <w:ind w:left="720"/>
        <w:contextualSpacing/>
        <w:rPr>
          <w:rFonts w:ascii="Times New Roman" w:hAnsi="Times New Roman" w:cs="Times New Roman"/>
          <w:sz w:val="20"/>
          <w:szCs w:val="20"/>
        </w:rPr>
      </w:pPr>
      <w:r w:rsidRPr="00024B0A">
        <w:rPr>
          <w:rFonts w:ascii="Times New Roman" w:hAnsi="Times New Roman" w:cs="Times New Roman"/>
          <w:sz w:val="20"/>
          <w:szCs w:val="20"/>
        </w:rPr>
        <w:t xml:space="preserve">References </w:t>
      </w:r>
    </w:p>
    <w:p w14:paraId="7D3FEBD8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7AD773DA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0FA48192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12BB4A61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303C7D4D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587367EB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2121A277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37E0F858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4D25513A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34BD7E9E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3127F1E1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496F7ED7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28946ED5" w14:textId="77777777" w:rsidR="00A61B99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230F4840" w14:textId="77777777" w:rsidR="00A61B99" w:rsidRPr="00D962BC" w:rsidRDefault="00A61B99" w:rsidP="00A61B99">
      <w:pPr>
        <w:rPr>
          <w:rFonts w:ascii="Times New Roman" w:hAnsi="Times New Roman" w:cs="Times New Roman"/>
          <w:sz w:val="20"/>
          <w:szCs w:val="20"/>
        </w:rPr>
      </w:pPr>
    </w:p>
    <w:p w14:paraId="43B7441D" w14:textId="77777777" w:rsidR="001F4778" w:rsidRDefault="001F4778" w:rsidP="00A61B99">
      <w:pPr>
        <w:rPr>
          <w:rFonts w:ascii="Times New Roman" w:hAnsi="Times New Roman" w:cs="Times New Roman"/>
          <w:b/>
          <w:bCs/>
          <w:sz w:val="20"/>
        </w:rPr>
      </w:pPr>
    </w:p>
    <w:p w14:paraId="015C89BE" w14:textId="77777777" w:rsidR="00552EFA" w:rsidRDefault="00552EFA" w:rsidP="00A61B99">
      <w:pPr>
        <w:rPr>
          <w:rFonts w:ascii="Times New Roman" w:hAnsi="Times New Roman" w:cs="Times New Roman"/>
          <w:b/>
          <w:bCs/>
          <w:sz w:val="20"/>
        </w:rPr>
      </w:pPr>
    </w:p>
    <w:p w14:paraId="261DADF7" w14:textId="19C55E16" w:rsidR="00A61B99" w:rsidRPr="00D962BC" w:rsidRDefault="00A61B99" w:rsidP="00A61B99">
      <w:pPr>
        <w:rPr>
          <w:rFonts w:ascii="Times New Roman" w:hAnsi="Times New Roman" w:cs="Times New Roman"/>
          <w:b/>
          <w:bCs/>
          <w:kern w:val="32"/>
          <w:sz w:val="20"/>
        </w:rPr>
      </w:pPr>
      <w:r w:rsidRPr="00D962BC">
        <w:rPr>
          <w:rFonts w:ascii="Times New Roman" w:hAnsi="Times New Roman" w:cs="Times New Roman"/>
          <w:b/>
          <w:bCs/>
          <w:sz w:val="20"/>
        </w:rPr>
        <w:lastRenderedPageBreak/>
        <w:t>Supplementary Figures</w:t>
      </w:r>
    </w:p>
    <w:p w14:paraId="5BA79AFF" w14:textId="77777777" w:rsidR="00A61B99" w:rsidRPr="00D962BC" w:rsidRDefault="00A61B99" w:rsidP="00A61B99">
      <w:pPr>
        <w:pStyle w:val="SMHeading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03F2B1B" wp14:editId="12656C4D">
            <wp:extent cx="4766872" cy="6098727"/>
            <wp:effectExtent l="0" t="0" r="0" b="0"/>
            <wp:docPr id="2054051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051839" name="Picture 20540518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3801" cy="6107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2004D" w14:textId="77777777" w:rsidR="00A61B99" w:rsidRPr="00D962BC" w:rsidRDefault="00A61B99" w:rsidP="00A61B99">
      <w:pPr>
        <w:jc w:val="both"/>
        <w:rPr>
          <w:rFonts w:ascii="Times New Roman" w:hAnsi="Times New Roman" w:cs="Times New Roman"/>
          <w:sz w:val="20"/>
        </w:rPr>
      </w:pPr>
    </w:p>
    <w:p w14:paraId="2A0277BF" w14:textId="1FA60649" w:rsidR="00A61B99" w:rsidRPr="003033FC" w:rsidRDefault="007E36D6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7E36D6">
        <w:rPr>
          <w:rFonts w:ascii="Times New Roman" w:hAnsi="Times New Roman" w:cs="Times New Roman"/>
          <w:sz w:val="20"/>
          <w:szCs w:val="20"/>
        </w:rPr>
        <w:t>Figure</w:t>
      </w:r>
      <w:r w:rsidRPr="00D962BC">
        <w:rPr>
          <w:rFonts w:ascii="Times New Roman" w:hAnsi="Times New Roman" w:cs="Times New Roman"/>
          <w:sz w:val="20"/>
        </w:rPr>
        <w:t xml:space="preserve"> </w:t>
      </w:r>
      <w:r w:rsidR="00A61B99" w:rsidRPr="00D962BC">
        <w:rPr>
          <w:rFonts w:ascii="Times New Roman" w:hAnsi="Times New Roman" w:cs="Times New Roman"/>
          <w:sz w:val="20"/>
        </w:rPr>
        <w:t xml:space="preserve">S1. Primary sedimentary structures and facies variations along the stratigraphic </w:t>
      </w:r>
      <w:r w:rsidR="00A61B99">
        <w:rPr>
          <w:rFonts w:ascii="Times New Roman" w:hAnsi="Times New Roman" w:cs="Times New Roman"/>
          <w:sz w:val="20"/>
        </w:rPr>
        <w:t>profile</w:t>
      </w:r>
      <w:r w:rsidR="00A61B99" w:rsidRPr="00D962BC">
        <w:rPr>
          <w:rFonts w:ascii="Times New Roman" w:hAnsi="Times New Roman" w:cs="Times New Roman"/>
          <w:sz w:val="20"/>
        </w:rPr>
        <w:t xml:space="preserve"> of the Badami carbonate </w:t>
      </w:r>
      <w:r w:rsidR="00A61B99">
        <w:rPr>
          <w:rFonts w:ascii="Times New Roman" w:hAnsi="Times New Roman" w:cs="Times New Roman"/>
          <w:sz w:val="20"/>
        </w:rPr>
        <w:t>deposit</w:t>
      </w:r>
      <w:r w:rsidR="00A61B99" w:rsidRPr="00D962BC">
        <w:rPr>
          <w:rFonts w:ascii="Times New Roman" w:hAnsi="Times New Roman" w:cs="Times New Roman"/>
          <w:sz w:val="20"/>
        </w:rPr>
        <w:t xml:space="preserve">, illustrating depositional processes within a marginal marine to shallow marine environment during a transgressive phase. Details of facies analysis and inferred depositional environment are available in </w:t>
      </w:r>
      <w:hyperlink r:id="rId5" w:tgtFrame="_blank" w:tooltip="https://doi.org/10.5281/zenodo.17432127" w:history="1">
        <w:r w:rsidR="00A61B99" w:rsidRPr="00962327">
          <w:rPr>
            <w:rStyle w:val="Hyperlink"/>
            <w:rFonts w:ascii="Times New Roman" w:hAnsi="Times New Roman" w:cs="Times New Roman"/>
            <w:sz w:val="20"/>
            <w:szCs w:val="20"/>
          </w:rPr>
          <w:t>https://doi.org/10.5281/zenodo.17412794</w:t>
        </w:r>
      </w:hyperlink>
      <w:r w:rsidR="00A61B99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3BB891D6" w14:textId="77777777" w:rsidR="00A61B99" w:rsidRPr="00D962BC" w:rsidRDefault="00A61B99" w:rsidP="00A61B99">
      <w:pPr>
        <w:pStyle w:val="SMHeading"/>
        <w:rPr>
          <w:sz w:val="20"/>
          <w:szCs w:val="20"/>
        </w:rPr>
      </w:pPr>
      <w:r w:rsidRPr="00D962BC">
        <w:rPr>
          <w:noProof/>
          <w:sz w:val="20"/>
          <w:szCs w:val="20"/>
        </w:rPr>
        <w:lastRenderedPageBreak/>
        <w:drawing>
          <wp:inline distT="0" distB="0" distL="0" distR="0" wp14:anchorId="57F87002" wp14:editId="70EDE11C">
            <wp:extent cx="5486400" cy="3967480"/>
            <wp:effectExtent l="12700" t="12700" r="12700" b="7620"/>
            <wp:docPr id="1916064640" name="Picture 8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064640" name="Picture 8" descr="A diagram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6748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BF821B" w14:textId="77777777" w:rsidR="00A61B99" w:rsidRPr="00D962BC" w:rsidRDefault="00A61B99" w:rsidP="00A61B99">
      <w:pPr>
        <w:pStyle w:val="NormalWeb"/>
        <w:jc w:val="both"/>
        <w:rPr>
          <w:sz w:val="20"/>
          <w:szCs w:val="20"/>
        </w:rPr>
      </w:pPr>
    </w:p>
    <w:p w14:paraId="77EF0498" w14:textId="70CD9116" w:rsidR="00A61B99" w:rsidRDefault="007E36D6" w:rsidP="00A61B99">
      <w:pPr>
        <w:pStyle w:val="NormalWeb"/>
        <w:spacing w:line="360" w:lineRule="auto"/>
        <w:jc w:val="both"/>
        <w:rPr>
          <w:sz w:val="20"/>
          <w:szCs w:val="20"/>
        </w:rPr>
      </w:pPr>
      <w:r w:rsidRPr="007E36D6">
        <w:rPr>
          <w:sz w:val="20"/>
          <w:szCs w:val="20"/>
        </w:rPr>
        <w:t>Figure</w:t>
      </w:r>
      <w:r w:rsidRPr="007E36D6">
        <w:rPr>
          <w:sz w:val="20"/>
          <w:szCs w:val="20"/>
        </w:rPr>
        <w:t xml:space="preserve"> </w:t>
      </w:r>
      <w:r w:rsidR="00A61B99" w:rsidRPr="00D962BC">
        <w:rPr>
          <w:sz w:val="20"/>
          <w:szCs w:val="20"/>
        </w:rPr>
        <w:t xml:space="preserve">S2. Comparison of the carbon isotope stratigraphy of the Badami carbonate </w:t>
      </w:r>
      <w:r w:rsidR="00A61B99">
        <w:rPr>
          <w:sz w:val="20"/>
          <w:szCs w:val="20"/>
        </w:rPr>
        <w:t>deposit</w:t>
      </w:r>
      <w:r w:rsidR="00A61B99" w:rsidRPr="00D962BC">
        <w:rPr>
          <w:sz w:val="20"/>
          <w:szCs w:val="20"/>
        </w:rPr>
        <w:t xml:space="preserve"> with the Doushantuo Formation, using the Pb–Pb age (~604 Ma) of the Konkankoppa Limestone Member as an anchor</w:t>
      </w:r>
      <w:r w:rsidR="00C67CA6" w:rsidRPr="00D962BC">
        <w:rPr>
          <w:sz w:val="20"/>
          <w:szCs w:val="20"/>
        </w:rPr>
        <w:fldChar w:fldCharType="begin"/>
      </w:r>
      <w:r w:rsidR="00B06381">
        <w:rPr>
          <w:sz w:val="20"/>
          <w:szCs w:val="20"/>
        </w:rPr>
        <w:instrText xml:space="preserve"> ADDIN EN.CITE &lt;EndNote&gt;&lt;Cite&gt;&lt;Author&gt;George&lt;/Author&gt;&lt;Year&gt;2023&lt;/Year&gt;&lt;RecNum&gt;32&lt;/RecNum&gt;&lt;DisplayText&gt;(George et al., 2023)&lt;/DisplayText&gt;&lt;record&gt;&lt;rec-number&gt;32&lt;/rec-number&gt;&lt;foreign-keys&gt;&lt;key app="EN" db-id="5v9swavear9f2led2aa5v0x5t9pr09zdewx9" timestamp="1754027771"&gt;32&lt;/key&gt;&lt;/foreign-keys&gt;&lt;ref-type name="Journal Article"&gt;17&lt;/ref-type&gt;&lt;contributors&gt;&lt;authors&gt;&lt;author&gt;George, Bivin G&lt;/author&gt;&lt;author&gt;Ray, Jyotiranjan S&lt;/author&gt;&lt;author&gt;Pillai, Shilpa Patil&lt;/author&gt;&lt;author&gt;Mahala, Milan K&lt;/author&gt;&lt;author&gt;Kumar, Sanjeev&lt;/author&gt;&lt;author&gt;Kale, Vivek S&lt;/author&gt;&lt;/authors&gt;&lt;/contributors&gt;&lt;titles&gt;&lt;title&gt;C-Sr-Pb isotope systematics of the carbonate sequences of Kaladgi Supergroup, India: Implications for basin evolution and correlation with Proterozoic global events&lt;/title&gt;&lt;secondary-title&gt;Precambrian Research&lt;/secondary-title&gt;&lt;/titles&gt;&lt;periodical&gt;&lt;full-title&gt;Precambrian research&lt;/full-title&gt;&lt;/periodical&gt;&lt;pages&gt;107014&lt;/pages&gt;&lt;volume&gt;388&lt;/volume&gt;&lt;dates&gt;&lt;year&gt;2023&lt;/year&gt;&lt;/dates&gt;&lt;isbn&gt;0301-9268&lt;/isbn&gt;&lt;urls&gt;&lt;/urls&gt;&lt;/record&gt;&lt;/Cite&gt;&lt;/EndNote&gt;</w:instrText>
      </w:r>
      <w:r w:rsidR="00000000">
        <w:rPr>
          <w:sz w:val="20"/>
          <w:szCs w:val="20"/>
        </w:rPr>
        <w:fldChar w:fldCharType="separate"/>
      </w:r>
      <w:r w:rsidR="00B06381">
        <w:rPr>
          <w:noProof/>
          <w:sz w:val="20"/>
          <w:szCs w:val="20"/>
        </w:rPr>
        <w:t>(</w:t>
      </w:r>
      <w:hyperlink w:anchor="_ENREF_7" w:tooltip="George, 2023 #32" w:history="1">
        <w:r w:rsidR="00B06381" w:rsidRPr="00B06381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George et al., 2023</w:t>
        </w:r>
      </w:hyperlink>
      <w:r w:rsidR="00B06381">
        <w:rPr>
          <w:noProof/>
          <w:sz w:val="20"/>
          <w:szCs w:val="20"/>
        </w:rPr>
        <w:t>)</w:t>
      </w:r>
      <w:r w:rsidR="00C67CA6" w:rsidRPr="00D962BC">
        <w:rPr>
          <w:sz w:val="20"/>
          <w:szCs w:val="20"/>
        </w:rPr>
        <w:fldChar w:fldCharType="end"/>
      </w:r>
      <w:r w:rsidR="00A61B99" w:rsidRPr="00D962BC">
        <w:rPr>
          <w:sz w:val="20"/>
          <w:szCs w:val="20"/>
        </w:rPr>
        <w:t xml:space="preserve">. The negative δ¹³C excursions observed in the Badami </w:t>
      </w:r>
      <w:r w:rsidR="00A61B99">
        <w:rPr>
          <w:sz w:val="20"/>
          <w:szCs w:val="20"/>
        </w:rPr>
        <w:t>carbonate deposit</w:t>
      </w:r>
      <w:r w:rsidR="00A61B99" w:rsidRPr="00D962BC">
        <w:rPr>
          <w:sz w:val="20"/>
          <w:szCs w:val="20"/>
        </w:rPr>
        <w:t xml:space="preserve"> correspond to the WANCE (Weng’an negative δ¹³C excursion) and EN2 (Ediacaran negative δ¹³C excursion 2) of the Doushantuo Formation, suggesting that deposition of the Badami carbonates was coeval with Member 2 of the Doushantuo Formation. This correlation constrains the depositional timeframe of the ~20 m </w:t>
      </w:r>
      <w:r w:rsidR="00A61B99">
        <w:rPr>
          <w:sz w:val="20"/>
          <w:szCs w:val="20"/>
        </w:rPr>
        <w:t>thick Badami carbonate deposit</w:t>
      </w:r>
      <w:r w:rsidR="00A61B99" w:rsidRPr="00D962BC">
        <w:rPr>
          <w:sz w:val="20"/>
          <w:szCs w:val="20"/>
        </w:rPr>
        <w:t xml:space="preserve"> from ~626 Ma to ~591 Ma. The divisions between Member 1, Member 2 and Member 3 of the Doushantuo formation are defined based on the carbon isotope stratigraphy provided by Zhou et al. (2019 and Wang et al. (2012) </w:t>
      </w:r>
      <w:r w:rsidR="00A61B99" w:rsidRPr="00D962BC">
        <w:rPr>
          <w:sz w:val="20"/>
          <w:szCs w:val="20"/>
        </w:rPr>
        <w:fldChar w:fldCharType="begin"/>
      </w:r>
      <w:r w:rsidR="00B06381">
        <w:rPr>
          <w:sz w:val="20"/>
          <w:szCs w:val="20"/>
        </w:rPr>
        <w:instrText xml:space="preserve"> ADDIN EN.CITE &lt;EndNote&gt;&lt;Cite&gt;&lt;Author&gt;Zhou&lt;/Author&gt;&lt;Year&gt;2019&lt;/Year&gt;&lt;RecNum&gt;40&lt;/RecNum&gt;&lt;DisplayText&gt;(Wang et al., 2012; Zhou et al., 2019)&lt;/DisplayText&gt;&lt;record&gt;&lt;rec-number&gt;40&lt;/rec-number&gt;&lt;foreign-keys&gt;&lt;key app="EN" db-id="5v9swavear9f2led2aa5v0x5t9pr09zdewx9" timestamp="1754030716"&gt;40&lt;/key&gt;&lt;/foreign-keys&gt;&lt;ref-type name="Journal Article"&gt;17&lt;/ref-type&gt;&lt;contributors&gt;&lt;authors&gt;&lt;author&gt;Zhou, Chuanming&lt;/author&gt;&lt;author&gt;Yuan, Xunlai&lt;/author&gt;&lt;author&gt;Xiao, Shuhai&lt;/author&gt;&lt;author&gt;Chen, Zhe&lt;/author&gt;&lt;author&gt;Hua, Hong&lt;/author&gt;&lt;/authors&gt;&lt;/contributors&gt;&lt;titles&gt;&lt;title&gt;Ediacaran integrative stratigraphy and timescale of China&lt;/title&gt;&lt;secondary-title&gt;Science China Earth Sciences&lt;/secondary-title&gt;&lt;/titles&gt;&lt;periodical&gt;&lt;full-title&gt;Science China Earth Sciences&lt;/full-title&gt;&lt;/periodical&gt;&lt;pages&gt;7-24&lt;/pages&gt;&lt;volume&gt;62&lt;/volume&gt;&lt;number&gt;1&lt;/number&gt;&lt;dates&gt;&lt;year&gt;2019&lt;/year&gt;&lt;/dates&gt;&lt;isbn&gt;1674-7313&lt;/isbn&gt;&lt;urls&gt;&lt;/urls&gt;&lt;/record&gt;&lt;/Cite&gt;&lt;Cite&gt;&lt;Author&gt;Wang&lt;/Author&gt;&lt;Year&gt;2012&lt;/Year&gt;&lt;RecNum&gt;136&lt;/RecNum&gt;&lt;record&gt;&lt;rec-number&gt;136&lt;/rec-number&gt;&lt;foreign-keys&gt;&lt;key app="EN" db-id="5v9swavear9f2led2aa5v0x5t9pr09zdewx9" timestamp="1761211691"&gt;136&lt;/key&gt;&lt;/foreign-keys&gt;&lt;ref-type name="Journal Article"&gt;17&lt;/ref-type&gt;&lt;contributors&gt;&lt;authors&gt;&lt;author&gt;Wang, Lin&lt;/author&gt;&lt;author&gt;Shi, Xiaoying&lt;/author&gt;&lt;author&gt;Jiang, Ganqing&lt;/author&gt;&lt;/authors&gt;&lt;/contributors&gt;&lt;titles&gt;&lt;title&gt;Pyrite morphology and redox fluctuations recorded in the Ediacaran Doushantuo Formation&lt;/title&gt;&lt;secondary-title&gt;Palaeogeography, Palaeoclimatology, Palaeoecology&lt;/secondary-title&gt;&lt;/titles&gt;&lt;periodical&gt;&lt;full-title&gt;Palaeogeography, Palaeoclimatology, Palaeoecology&lt;/full-title&gt;&lt;/periodical&gt;&lt;pages&gt;218-227&lt;/pages&gt;&lt;volume&gt;333&lt;/volume&gt;&lt;dates&gt;&lt;year&gt;2012&lt;/year&gt;&lt;/dates&gt;&lt;isbn&gt;0031-0182&lt;/isbn&gt;&lt;urls&gt;&lt;/urls&gt;&lt;/record&gt;&lt;/Cite&gt;&lt;/EndNote&gt;</w:instrText>
      </w:r>
      <w:r w:rsidR="00A61B99" w:rsidRPr="00D962BC">
        <w:rPr>
          <w:sz w:val="20"/>
          <w:szCs w:val="20"/>
        </w:rPr>
        <w:fldChar w:fldCharType="separate"/>
      </w:r>
      <w:r w:rsidR="00B06381">
        <w:rPr>
          <w:noProof/>
          <w:sz w:val="20"/>
          <w:szCs w:val="20"/>
        </w:rPr>
        <w:t>(</w:t>
      </w:r>
      <w:hyperlink w:anchor="_ENREF_11" w:tooltip="Wang, 2012 #136" w:history="1">
        <w:r w:rsidR="00B06381" w:rsidRPr="00B06381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Wang et al., 2012</w:t>
        </w:r>
      </w:hyperlink>
      <w:r w:rsidR="00B06381">
        <w:rPr>
          <w:noProof/>
          <w:sz w:val="20"/>
          <w:szCs w:val="20"/>
        </w:rPr>
        <w:t xml:space="preserve">; </w:t>
      </w:r>
      <w:hyperlink w:anchor="_ENREF_13" w:tooltip="Zhou, 2019 #40" w:history="1">
        <w:r w:rsidR="00B06381" w:rsidRPr="00B06381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Zhou et al., 2019</w:t>
        </w:r>
      </w:hyperlink>
      <w:r w:rsidR="00B06381">
        <w:rPr>
          <w:noProof/>
          <w:sz w:val="20"/>
          <w:szCs w:val="20"/>
        </w:rPr>
        <w:t>)</w:t>
      </w:r>
      <w:r w:rsidR="00A61B99" w:rsidRPr="00D962BC">
        <w:rPr>
          <w:sz w:val="20"/>
          <w:szCs w:val="20"/>
        </w:rPr>
        <w:fldChar w:fldCharType="end"/>
      </w:r>
      <w:r w:rsidR="00A61B99" w:rsidRPr="00D962BC">
        <w:rPr>
          <w:sz w:val="20"/>
          <w:szCs w:val="20"/>
        </w:rPr>
        <w:t>.</w:t>
      </w:r>
    </w:p>
    <w:p w14:paraId="279043AA" w14:textId="77777777" w:rsidR="00A61B99" w:rsidRDefault="00A61B99" w:rsidP="00A61B99">
      <w:pPr>
        <w:pStyle w:val="NormalWeb"/>
        <w:spacing w:line="360" w:lineRule="auto"/>
        <w:jc w:val="both"/>
        <w:rPr>
          <w:sz w:val="20"/>
          <w:szCs w:val="20"/>
        </w:rPr>
      </w:pPr>
    </w:p>
    <w:p w14:paraId="6480A1C1" w14:textId="77777777" w:rsidR="00A61B99" w:rsidRDefault="00A61B99" w:rsidP="00A61B99">
      <w:pPr>
        <w:pStyle w:val="NormalWeb"/>
        <w:spacing w:line="360" w:lineRule="auto"/>
        <w:jc w:val="both"/>
        <w:rPr>
          <w:sz w:val="20"/>
          <w:szCs w:val="20"/>
        </w:rPr>
      </w:pPr>
    </w:p>
    <w:p w14:paraId="35CA5084" w14:textId="77777777" w:rsidR="00A61B99" w:rsidRDefault="00A61B99" w:rsidP="00A61B99">
      <w:pPr>
        <w:pStyle w:val="NormalWeb"/>
        <w:spacing w:line="360" w:lineRule="auto"/>
        <w:jc w:val="both"/>
        <w:rPr>
          <w:sz w:val="20"/>
          <w:szCs w:val="20"/>
        </w:rPr>
      </w:pPr>
    </w:p>
    <w:p w14:paraId="2D7FA4E8" w14:textId="77777777" w:rsidR="00A61B99" w:rsidRDefault="00A61B99" w:rsidP="00A61B99">
      <w:pPr>
        <w:pStyle w:val="NormalWeb"/>
        <w:spacing w:line="360" w:lineRule="auto"/>
        <w:jc w:val="both"/>
        <w:rPr>
          <w:sz w:val="20"/>
          <w:szCs w:val="20"/>
        </w:rPr>
      </w:pPr>
    </w:p>
    <w:p w14:paraId="14E620AA" w14:textId="77777777" w:rsidR="00A61B99" w:rsidRDefault="00A61B99" w:rsidP="00A61B99">
      <w:pPr>
        <w:pStyle w:val="NormalWeb"/>
        <w:spacing w:line="360" w:lineRule="auto"/>
        <w:jc w:val="both"/>
        <w:rPr>
          <w:sz w:val="20"/>
          <w:szCs w:val="20"/>
        </w:rPr>
      </w:pPr>
    </w:p>
    <w:p w14:paraId="5B7FDF11" w14:textId="77777777" w:rsidR="00A61B99" w:rsidRPr="00D962BC" w:rsidRDefault="00A61B99" w:rsidP="00A61B99">
      <w:pPr>
        <w:pStyle w:val="NormalWeb"/>
        <w:spacing w:line="360" w:lineRule="auto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E1E029" wp14:editId="246181CD">
                <wp:simplePos x="0" y="0"/>
                <wp:positionH relativeFrom="column">
                  <wp:posOffset>3089062</wp:posOffset>
                </wp:positionH>
                <wp:positionV relativeFrom="paragraph">
                  <wp:posOffset>48260</wp:posOffset>
                </wp:positionV>
                <wp:extent cx="267940" cy="259435"/>
                <wp:effectExtent l="0" t="0" r="0" b="0"/>
                <wp:wrapNone/>
                <wp:docPr id="173673287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40" cy="259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450F0E" w14:textId="77777777" w:rsidR="00A61B99" w:rsidRPr="007E1549" w:rsidRDefault="00A61B99" w:rsidP="00A61B9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7E154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1E02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43.25pt;margin-top:3.8pt;width:21.1pt;height:2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" filled="f" stroked="f" strokeweight=".5pt">
                <v:textbox>
                  <w:txbxContent>
                    <w:p w14:paraId="3D450F0E" w14:textId="77777777" w:rsidR="00A61B99" w:rsidRPr="007E1549" w:rsidRDefault="00A61B99" w:rsidP="00A61B99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7E1549">
                        <w:rPr>
                          <w:rFonts w:ascii="Times New Roman" w:hAnsi="Times New Roman" w:cs="Times New Roman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D6785" wp14:editId="3C392F2F">
                <wp:simplePos x="0" y="0"/>
                <wp:positionH relativeFrom="column">
                  <wp:posOffset>349519</wp:posOffset>
                </wp:positionH>
                <wp:positionV relativeFrom="paragraph">
                  <wp:posOffset>18415</wp:posOffset>
                </wp:positionV>
                <wp:extent cx="267940" cy="259435"/>
                <wp:effectExtent l="0" t="0" r="0" b="0"/>
                <wp:wrapNone/>
                <wp:docPr id="4009042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40" cy="259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9FC03F" w14:textId="77777777" w:rsidR="00A61B99" w:rsidRPr="007E1549" w:rsidRDefault="00A61B99" w:rsidP="00A61B9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E15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D6785" id="_x0000_s1027" type="#_x0000_t202" style="position:absolute;left:0;text-align:left;margin-left:27.5pt;margin-top:1.45pt;width:21.1pt;height:2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" filled="f" stroked="f" strokeweight=".5pt">
                <v:textbox>
                  <w:txbxContent>
                    <w:p w14:paraId="6D9FC03F" w14:textId="77777777" w:rsidR="00A61B99" w:rsidRPr="007E1549" w:rsidRDefault="00A61B99" w:rsidP="00A61B9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7E154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w:drawing>
          <wp:inline distT="0" distB="0" distL="0" distR="0" wp14:anchorId="78D3FE0E" wp14:editId="77C65312">
            <wp:extent cx="5486400" cy="2554014"/>
            <wp:effectExtent l="0" t="0" r="0" b="0"/>
            <wp:docPr id="5065884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588472" name="Picture 50658847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979"/>
                    <a:stretch/>
                  </pic:blipFill>
                  <pic:spPr bwMode="auto">
                    <a:xfrm>
                      <a:off x="0" y="0"/>
                      <a:ext cx="5486400" cy="2554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9D69B0" w14:textId="3A6CB090" w:rsidR="00A61B99" w:rsidRDefault="007E36D6" w:rsidP="000273F8">
      <w:pPr>
        <w:pStyle w:val="SMcaption"/>
        <w:spacing w:line="360" w:lineRule="auto"/>
        <w:jc w:val="both"/>
        <w:rPr>
          <w:sz w:val="20"/>
        </w:rPr>
      </w:pPr>
      <w:r w:rsidRPr="007E36D6">
        <w:rPr>
          <w:sz w:val="20"/>
        </w:rPr>
        <w:t>Figure</w:t>
      </w:r>
      <w:r w:rsidRPr="000967A6">
        <w:rPr>
          <w:sz w:val="20"/>
        </w:rPr>
        <w:t xml:space="preserve"> </w:t>
      </w:r>
      <w:r w:rsidR="00A61B99" w:rsidRPr="000967A6">
        <w:rPr>
          <w:sz w:val="20"/>
        </w:rPr>
        <w:t xml:space="preserve">S3. The relationship between apparent oxygen utilisation (AOU) and </w:t>
      </w:r>
      <w:r w:rsidR="00A61B99" w:rsidRPr="000967A6">
        <w:rPr>
          <w:rFonts w:ascii="Symbol" w:hAnsi="Symbol"/>
          <w:sz w:val="20"/>
        </w:rPr>
        <w:t>d</w:t>
      </w:r>
      <w:r w:rsidR="00A61B99" w:rsidRPr="000967A6">
        <w:rPr>
          <w:sz w:val="20"/>
          <w:vertAlign w:val="superscript"/>
        </w:rPr>
        <w:t>13</w:t>
      </w:r>
      <w:r w:rsidR="00A61B99" w:rsidRPr="000967A6">
        <w:rPr>
          <w:sz w:val="20"/>
        </w:rPr>
        <w:t>C</w:t>
      </w:r>
      <w:r w:rsidR="00A61B99" w:rsidRPr="000967A6">
        <w:rPr>
          <w:sz w:val="20"/>
          <w:vertAlign w:val="subscript"/>
        </w:rPr>
        <w:t>DIC</w:t>
      </w:r>
      <w:r w:rsidR="00A61B99" w:rsidRPr="000967A6">
        <w:rPr>
          <w:sz w:val="20"/>
        </w:rPr>
        <w:t xml:space="preserve"> in an open ocean (left)</w:t>
      </w:r>
      <w:r w:rsidR="00C67CA6" w:rsidRPr="000967A6">
        <w:rPr>
          <w:sz w:val="20"/>
        </w:rPr>
        <w:fldChar w:fldCharType="begin"/>
      </w:r>
      <w:r w:rsidR="00B06381">
        <w:rPr>
          <w:sz w:val="20"/>
        </w:rPr>
        <w:instrText xml:space="preserve"> ADDIN EN.CITE &lt;EndNote&gt;&lt;Cite&gt;&lt;Author&gt;Ge&lt;/Author&gt;&lt;Year&gt;2022&lt;/Year&gt;&lt;RecNum&gt;34&lt;/RecNum&gt;&lt;DisplayText&gt;(Ge et al., 2022)&lt;/DisplayText&gt;&lt;record&gt;&lt;rec-number&gt;34&lt;/rec-number&gt;&lt;foreign-keys&gt;&lt;key app="EN" db-id="5v9swavear9f2led2aa5v0x5t9pr09zdewx9" timestamp="1754028934"&gt;34&lt;/key&gt;&lt;/foreign-keys&gt;&lt;ref-type name="Journal Article"&gt;17&lt;/ref-type&gt;&lt;contributors&gt;&lt;authors&gt;&lt;author&gt;Ge, Tiantian&lt;/author&gt;&lt;author&gt;Luo, Chunle&lt;/author&gt;&lt;author&gt;Ren, Peng&lt;/author&gt;&lt;author&gt;Zhang, Hongmei&lt;/author&gt;&lt;author&gt;Fan, Di&lt;/author&gt;&lt;author&gt;Chen, Hongtao&lt;/author&gt;&lt;author&gt;Chen, Zhaohui&lt;/author&gt;&lt;author&gt;Zhang, Jing&lt;/author&gt;&lt;author&gt;Wang, Xuchen&lt;/author&gt;&lt;/authors&gt;&lt;/contributors&gt;&lt;titles&gt;&lt;title&gt;Stable carbon isotopes of dissolved inorganic carbon in the Western North Pacific Ocean: Proxy for water mixing and dynamics&lt;/title&gt;&lt;secondary-title&gt;Frontiers in marine Science&lt;/secondary-title&gt;&lt;/titles&gt;&lt;periodical&gt;&lt;full-title&gt;Frontiers in marine Science&lt;/full-title&gt;&lt;/periodical&gt;&lt;pages&gt;998437&lt;/pages&gt;&lt;volume&gt;9&lt;/volume&gt;&lt;dates&gt;&lt;year&gt;2022&lt;/year&gt;&lt;/dates&gt;&lt;isbn&gt;2296-7745&lt;/isbn&gt;&lt;urls&gt;&lt;/urls&gt;&lt;/record&gt;&lt;/Cite&gt;&lt;/EndNote&gt;</w:instrText>
      </w:r>
      <w:r w:rsidR="00000000">
        <w:rPr>
          <w:sz w:val="20"/>
        </w:rPr>
        <w:fldChar w:fldCharType="separate"/>
      </w:r>
      <w:r w:rsidR="00B06381">
        <w:rPr>
          <w:noProof/>
          <w:sz w:val="20"/>
        </w:rPr>
        <w:t>(</w:t>
      </w:r>
      <w:hyperlink w:anchor="_ENREF_6" w:tooltip="Ge, 2022 #34" w:history="1">
        <w:r w:rsidR="00B06381" w:rsidRPr="00B06381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Ge et al., 2022</w:t>
        </w:r>
      </w:hyperlink>
      <w:r w:rsidR="00B06381">
        <w:rPr>
          <w:noProof/>
          <w:sz w:val="20"/>
        </w:rPr>
        <w:t>)</w:t>
      </w:r>
      <w:r w:rsidR="00C67CA6" w:rsidRPr="000967A6">
        <w:rPr>
          <w:sz w:val="20"/>
        </w:rPr>
        <w:fldChar w:fldCharType="end"/>
      </w:r>
      <w:r w:rsidR="00A61B99" w:rsidRPr="000967A6">
        <w:rPr>
          <w:sz w:val="20"/>
        </w:rPr>
        <w:t xml:space="preserve"> and a semi-enclosed basin (right)</w:t>
      </w:r>
      <w:r w:rsidR="00C67CA6" w:rsidRPr="000967A6">
        <w:rPr>
          <w:sz w:val="20"/>
        </w:rPr>
        <w:fldChar w:fldCharType="begin"/>
      </w:r>
      <w:r w:rsidR="00B06381">
        <w:rPr>
          <w:sz w:val="20"/>
        </w:rPr>
        <w:instrText xml:space="preserve"> ADDIN EN.CITE &lt;EndNote&gt;&lt;Cite&gt;&lt;Author&gt;Chen&lt;/Author&gt;&lt;Year&gt;2022&lt;/Year&gt;&lt;RecNum&gt;140&lt;/RecNum&gt;&lt;DisplayText&gt;(Chen et al., 2022)&lt;/DisplayText&gt;&lt;record&gt;&lt;rec-number&gt;140&lt;/rec-number&gt;&lt;foreign-keys&gt;&lt;key app="EN" db-id="5v9swavear9f2led2aa5v0x5t9pr09zdewx9" timestamp="1762590396"&gt;140&lt;/key&gt;&lt;/foreign-keys&gt;&lt;ref-type name="Journal Article"&gt;17&lt;/ref-type&gt;&lt;contributors&gt;&lt;authors&gt;&lt;author&gt;Chen, Zhuo-yun&lt;/author&gt;&lt;author&gt;Zhai, Wei-dong&lt;/author&gt;&lt;author&gt;Yang, Shu&lt;/author&gt;&lt;author&gt;Zhang, Yong&lt;/author&gt;&lt;author&gt;Liu, Peng-fei&lt;/author&gt;&lt;/authors&gt;&lt;/contributors&gt;&lt;titles&gt;&lt;title&gt;Exploring origin of oxygen-consuming organic matter in a newly developed quasi-hypoxic coastal ocean, the Bohai Sea (China): A stable carbon isotope perspective&lt;/title&gt;&lt;secondary-title&gt;Science of the Total Environment&lt;/secondary-title&gt;&lt;/titles&gt;&lt;periodical&gt;&lt;full-title&gt;Science of the Total Environment&lt;/full-title&gt;&lt;/periodical&gt;&lt;pages&gt;155847&lt;/pages&gt;&lt;volume&gt;837&lt;/volume&gt;&lt;dates&gt;&lt;year&gt;2022&lt;/year&gt;&lt;/dates&gt;&lt;isbn&gt;0048-9697&lt;/isbn&gt;&lt;urls&gt;&lt;/urls&gt;&lt;/record&gt;&lt;/Cite&gt;&lt;/EndNote&gt;</w:instrText>
      </w:r>
      <w:r w:rsidR="00000000">
        <w:rPr>
          <w:sz w:val="20"/>
        </w:rPr>
        <w:fldChar w:fldCharType="separate"/>
      </w:r>
      <w:r w:rsidR="00B06381">
        <w:rPr>
          <w:noProof/>
          <w:sz w:val="20"/>
        </w:rPr>
        <w:t>(</w:t>
      </w:r>
      <w:hyperlink w:anchor="_ENREF_4" w:tooltip="Chen, 2022 #140" w:history="1">
        <w:r w:rsidR="00B06381" w:rsidRPr="00B06381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Chen et al., 2022</w:t>
        </w:r>
      </w:hyperlink>
      <w:r w:rsidR="00B06381">
        <w:rPr>
          <w:noProof/>
          <w:sz w:val="20"/>
        </w:rPr>
        <w:t>)</w:t>
      </w:r>
      <w:r w:rsidR="00C67CA6" w:rsidRPr="000967A6">
        <w:rPr>
          <w:sz w:val="20"/>
        </w:rPr>
        <w:fldChar w:fldCharType="end"/>
      </w:r>
      <w:r w:rsidR="00A61B99" w:rsidRPr="000967A6">
        <w:rPr>
          <w:sz w:val="20"/>
        </w:rPr>
        <w:t>. Although both datasets exhibit broadly similar trends, the open-ocean relationship (left) is used in this study to derive the empirical relationship between δ¹³C</w:t>
      </w:r>
      <w:r w:rsidR="00A61B99" w:rsidRPr="000967A6">
        <w:rPr>
          <w:sz w:val="20"/>
          <w:vertAlign w:val="subscript"/>
        </w:rPr>
        <w:t>Carb</w:t>
      </w:r>
      <w:r w:rsidR="00A61B99" w:rsidRPr="000967A6">
        <w:rPr>
          <w:sz w:val="20"/>
        </w:rPr>
        <w:t>​ and AOU, as it represents a region minimally influenced by terrestrial inputs and shows a stronger correlation coefficient compared to the semi-enclosed basin.</w:t>
      </w:r>
    </w:p>
    <w:p w14:paraId="58EC6EF6" w14:textId="77777777" w:rsidR="00A61B99" w:rsidRPr="00D962BC" w:rsidRDefault="00A61B99" w:rsidP="00A61B99">
      <w:pPr>
        <w:pStyle w:val="SMHeading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6DE0A3" wp14:editId="284F93E0">
                <wp:simplePos x="0" y="0"/>
                <wp:positionH relativeFrom="column">
                  <wp:posOffset>649878</wp:posOffset>
                </wp:positionH>
                <wp:positionV relativeFrom="paragraph">
                  <wp:posOffset>447790</wp:posOffset>
                </wp:positionV>
                <wp:extent cx="267940" cy="259435"/>
                <wp:effectExtent l="0" t="0" r="0" b="0"/>
                <wp:wrapNone/>
                <wp:docPr id="4568793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40" cy="259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48A94A" w14:textId="77777777" w:rsidR="00A61B99" w:rsidRPr="007E1549" w:rsidRDefault="00A61B99" w:rsidP="00A61B9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DE0A3" id="_x0000_s1028" type="#_x0000_t202" style="position:absolute;margin-left:51.15pt;margin-top:35.25pt;width:21.1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" filled="f" stroked="f" strokeweight=".5pt">
                <v:textbox>
                  <w:txbxContent>
                    <w:p w14:paraId="0548A94A" w14:textId="77777777" w:rsidR="00A61B99" w:rsidRPr="007E1549" w:rsidRDefault="00A61B99" w:rsidP="00A61B9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D962BC">
        <w:rPr>
          <w:noProof/>
          <w:sz w:val="20"/>
          <w:szCs w:val="20"/>
        </w:rPr>
        <w:drawing>
          <wp:inline distT="0" distB="0" distL="0" distR="0" wp14:anchorId="0FE8B6DE" wp14:editId="6DBC28DB">
            <wp:extent cx="3763108" cy="2879823"/>
            <wp:effectExtent l="0" t="0" r="0" b="3175"/>
            <wp:docPr id="10018297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29761" name="Picture 100182976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812" cy="29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9AE09" w14:textId="1D2BEA42" w:rsidR="00A61B99" w:rsidRDefault="007E36D6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7E36D6">
        <w:rPr>
          <w:rFonts w:ascii="Times New Roman" w:hAnsi="Times New Roman" w:cs="Times New Roman"/>
          <w:sz w:val="20"/>
        </w:rPr>
        <w:t>Figure</w:t>
      </w:r>
      <w:r w:rsidRPr="007E36D6">
        <w:rPr>
          <w:rFonts w:ascii="Times New Roman" w:hAnsi="Times New Roman" w:cs="Times New Roman"/>
          <w:sz w:val="20"/>
        </w:rPr>
        <w:t xml:space="preserve"> </w:t>
      </w:r>
      <w:r w:rsidR="00A61B99" w:rsidRPr="00CF535F">
        <w:rPr>
          <w:rFonts w:ascii="Times New Roman" w:hAnsi="Times New Roman" w:cs="Times New Roman"/>
          <w:sz w:val="20"/>
        </w:rPr>
        <w:t>S3</w:t>
      </w:r>
      <w:r w:rsidR="00A61B99">
        <w:rPr>
          <w:rFonts w:ascii="Times New Roman" w:hAnsi="Times New Roman" w:cs="Times New Roman"/>
          <w:sz w:val="20"/>
        </w:rPr>
        <w:t>.</w:t>
      </w:r>
      <w:r w:rsidR="00EC7A18">
        <w:rPr>
          <w:rFonts w:ascii="Times New Roman" w:hAnsi="Times New Roman" w:cs="Times New Roman"/>
          <w:sz w:val="20"/>
        </w:rPr>
        <w:t>c.</w:t>
      </w:r>
      <w:r w:rsidR="00A61B99">
        <w:rPr>
          <w:rFonts w:ascii="Times New Roman" w:hAnsi="Times New Roman" w:cs="Times New Roman"/>
          <w:sz w:val="20"/>
        </w:rPr>
        <w:t xml:space="preserve"> </w:t>
      </w:r>
      <w:r w:rsidR="00A61B99" w:rsidRPr="00D962BC">
        <w:rPr>
          <w:rFonts w:ascii="Times New Roman" w:hAnsi="Times New Roman" w:cs="Times New Roman"/>
          <w:sz w:val="20"/>
        </w:rPr>
        <w:t xml:space="preserve">The empirical relationship between apparent oxygen utilisation (AOU) and the δ¹³C of carbonate was developed using modern-day δ¹³C of dissolved inorganic carbon (DIC), seawater temperature, and AOU data from the Pacific Ocean </w:t>
      </w:r>
      <w:r w:rsidR="00C67CA6" w:rsidRPr="00D962BC">
        <w:rPr>
          <w:rFonts w:ascii="Times New Roman" w:hAnsi="Times New Roman" w:cs="Times New Roman"/>
          <w:sz w:val="20"/>
        </w:rPr>
        <w:fldChar w:fldCharType="begin"/>
      </w:r>
      <w:r w:rsidR="00B06381">
        <w:rPr>
          <w:rFonts w:ascii="Times New Roman" w:hAnsi="Times New Roman" w:cs="Times New Roman"/>
          <w:sz w:val="20"/>
        </w:rPr>
        <w:instrText xml:space="preserve"> ADDIN EN.CITE &lt;EndNote&gt;&lt;Cite&gt;&lt;Author&gt;Ge&lt;/Author&gt;&lt;Year&gt;2022&lt;/Year&gt;&lt;RecNum&gt;34&lt;/RecNum&gt;&lt;DisplayText&gt;(Ge et al., 2022)&lt;/DisplayText&gt;&lt;record&gt;&lt;rec-number&gt;34&lt;/rec-number&gt;&lt;foreign-keys&gt;&lt;key app="EN" db-id="5v9swavear9f2led2aa5v0x5t9pr09zdewx9" timestamp="1754028934"&gt;34&lt;/key&gt;&lt;/foreign-keys&gt;&lt;ref-type name="Journal Article"&gt;17&lt;/ref-type&gt;&lt;contributors&gt;&lt;authors&gt;&lt;author&gt;Ge, Tiantian&lt;/author&gt;&lt;author&gt;Luo, Chunle&lt;/author&gt;&lt;author&gt;Ren, Peng&lt;/author&gt;&lt;author&gt;Zhang, Hongmei&lt;/author&gt;&lt;author&gt;Fan, Di&lt;/author&gt;&lt;author&gt;Chen, Hongtao&lt;/author&gt;&lt;author&gt;Chen, Zhaohui&lt;/author&gt;&lt;author&gt;Zhang, Jing&lt;/author&gt;&lt;author&gt;Wang, Xuchen&lt;/author&gt;&lt;/authors&gt;&lt;/contributors&gt;&lt;titles&gt;&lt;title&gt;Stable carbon isotopes of dissolved inorganic carbon in the Western North Pacific Ocean: Proxy for water mixing and dynamics&lt;/title&gt;&lt;secondary-title&gt;Frontiers in marine Science&lt;/secondary-title&gt;&lt;/titles&gt;&lt;periodical&gt;&lt;full-title&gt;Frontiers in marine Science&lt;/full-title&gt;&lt;/periodical&gt;&lt;pages&gt;998437&lt;/pages&gt;&lt;volume&gt;9&lt;/volume&gt;&lt;dates&gt;&lt;year&gt;2022&lt;/year&gt;&lt;/dates&gt;&lt;isbn&gt;2296-7745&lt;/isbn&gt;&lt;urls&gt;&lt;/urls&gt;&lt;/record&gt;&lt;/Cite&gt;&lt;/EndNote&gt;</w:instrText>
      </w:r>
      <w:r w:rsidR="00000000">
        <w:rPr>
          <w:rFonts w:ascii="Times New Roman" w:hAnsi="Times New Roman" w:cs="Times New Roman"/>
          <w:sz w:val="20"/>
        </w:rPr>
        <w:fldChar w:fldCharType="separate"/>
      </w:r>
      <w:r w:rsidR="00B06381">
        <w:rPr>
          <w:rFonts w:ascii="Times New Roman" w:hAnsi="Times New Roman" w:cs="Times New Roman"/>
          <w:noProof/>
          <w:sz w:val="20"/>
        </w:rPr>
        <w:t>(</w:t>
      </w:r>
      <w:hyperlink w:anchor="_ENREF_6" w:tooltip="Ge, 2022 #34" w:history="1">
        <w:r w:rsidR="00B06381" w:rsidRPr="00B06381">
          <w:rPr>
            <w:rStyle w:val="Hyperlink"/>
          </w:rPr>
          <w:t>Ge et al., 2022</w:t>
        </w:r>
      </w:hyperlink>
      <w:r w:rsidR="00B06381">
        <w:rPr>
          <w:rFonts w:ascii="Times New Roman" w:hAnsi="Times New Roman" w:cs="Times New Roman"/>
          <w:noProof/>
          <w:sz w:val="20"/>
        </w:rPr>
        <w:t>)</w:t>
      </w:r>
      <w:r w:rsidR="00C67CA6" w:rsidRPr="00D962BC">
        <w:rPr>
          <w:rFonts w:ascii="Times New Roman" w:hAnsi="Times New Roman" w:cs="Times New Roman"/>
          <w:sz w:val="20"/>
        </w:rPr>
        <w:fldChar w:fldCharType="end"/>
      </w:r>
      <w:r w:rsidR="00A61B99" w:rsidRPr="00D962BC">
        <w:rPr>
          <w:rFonts w:ascii="Times New Roman" w:hAnsi="Times New Roman" w:cs="Times New Roman"/>
          <w:sz w:val="20"/>
        </w:rPr>
        <w:t xml:space="preserve">. The δ¹³C of DIC, temperature, and AOU values were obtained from Figure 4 of Ge et al. (2022) </w:t>
      </w:r>
      <w:r w:rsidR="00C67CA6" w:rsidRPr="00D962BC">
        <w:rPr>
          <w:rFonts w:ascii="Times New Roman" w:hAnsi="Times New Roman" w:cs="Times New Roman"/>
          <w:sz w:val="20"/>
        </w:rPr>
        <w:fldChar w:fldCharType="begin"/>
      </w:r>
      <w:r w:rsidR="00B06381">
        <w:rPr>
          <w:rFonts w:ascii="Times New Roman" w:hAnsi="Times New Roman" w:cs="Times New Roman"/>
          <w:sz w:val="20"/>
        </w:rPr>
        <w:instrText xml:space="preserve"> ADDIN EN.CITE &lt;EndNote&gt;&lt;Cite&gt;&lt;Author&gt;Ge&lt;/Author&gt;&lt;Year&gt;2022&lt;/Year&gt;&lt;RecNum&gt;34&lt;/RecNum&gt;&lt;DisplayText&gt;(Ge et al., 2022)&lt;/DisplayText&gt;&lt;record&gt;&lt;rec-number&gt;34&lt;/rec-number&gt;&lt;foreign-keys&gt;&lt;key app="EN" db-id="5v9swavear9f2led2aa5v0x5t9pr09zdewx9" timestamp="1754028934"&gt;34&lt;/key&gt;&lt;/foreign-keys&gt;&lt;ref-type name="Journal Article"&gt;17&lt;/ref-type&gt;&lt;contributors&gt;&lt;authors&gt;&lt;author&gt;Ge, Tiantian&lt;/author&gt;&lt;author&gt;Luo, Chunle&lt;/author&gt;&lt;author&gt;Ren, Peng&lt;/author&gt;&lt;author&gt;Zhang, Hongmei&lt;/author&gt;&lt;author&gt;Fan, Di&lt;/author&gt;&lt;author&gt;Chen, Hongtao&lt;/author&gt;&lt;author&gt;Chen, Zhaohui&lt;/author&gt;&lt;author&gt;Zhang, Jing&lt;/author&gt;&lt;author&gt;Wang, Xuchen&lt;/author&gt;&lt;/authors&gt;&lt;/contributors&gt;&lt;titles&gt;&lt;title&gt;Stable carbon isotopes of dissolved inorganic carbon in the Western North Pacific Ocean: Proxy for water mixing and dynamics&lt;/title&gt;&lt;secondary-title&gt;Frontiers in marine Science&lt;/secondary-title&gt;&lt;/titles&gt;&lt;periodical&gt;&lt;full-title&gt;Frontiers in marine Science&lt;/full-title&gt;&lt;/periodical&gt;&lt;pages&gt;998437&lt;/pages&gt;&lt;volume&gt;9&lt;/volume&gt;&lt;dates&gt;&lt;year&gt;2022&lt;/year&gt;&lt;/dates&gt;&lt;isbn&gt;2296-7745&lt;/isbn&gt;&lt;urls&gt;&lt;/urls&gt;&lt;/record&gt;&lt;/Cite&gt;&lt;/EndNote&gt;</w:instrText>
      </w:r>
      <w:r w:rsidR="00000000">
        <w:rPr>
          <w:rFonts w:ascii="Times New Roman" w:hAnsi="Times New Roman" w:cs="Times New Roman"/>
          <w:sz w:val="20"/>
        </w:rPr>
        <w:fldChar w:fldCharType="separate"/>
      </w:r>
      <w:r w:rsidR="00B06381">
        <w:rPr>
          <w:rFonts w:ascii="Times New Roman" w:hAnsi="Times New Roman" w:cs="Times New Roman"/>
          <w:noProof/>
          <w:sz w:val="20"/>
        </w:rPr>
        <w:t>(</w:t>
      </w:r>
      <w:hyperlink w:anchor="_ENREF_6" w:tooltip="Ge, 2022 #34" w:history="1">
        <w:r w:rsidR="00B06381" w:rsidRPr="00B06381">
          <w:rPr>
            <w:rStyle w:val="Hyperlink"/>
          </w:rPr>
          <w:t>Ge et al., 2022</w:t>
        </w:r>
      </w:hyperlink>
      <w:r w:rsidR="00B06381">
        <w:rPr>
          <w:rFonts w:ascii="Times New Roman" w:hAnsi="Times New Roman" w:cs="Times New Roman"/>
          <w:noProof/>
          <w:sz w:val="20"/>
        </w:rPr>
        <w:t>)</w:t>
      </w:r>
      <w:r w:rsidR="00C67CA6" w:rsidRPr="00D962BC">
        <w:rPr>
          <w:rFonts w:ascii="Times New Roman" w:hAnsi="Times New Roman" w:cs="Times New Roman"/>
          <w:sz w:val="20"/>
        </w:rPr>
        <w:fldChar w:fldCharType="end"/>
      </w:r>
      <w:r w:rsidR="00A61B99" w:rsidRPr="00D962BC">
        <w:rPr>
          <w:rFonts w:ascii="Times New Roman" w:hAnsi="Times New Roman" w:cs="Times New Roman"/>
          <w:sz w:val="20"/>
        </w:rPr>
        <w:t xml:space="preserve">, which are based on seawater samples collected during the cruise in the western North Pacific in November 2019. For the present study, δ¹³C of DIC was converted to δ¹³C of carbonate using seawater temperature following the fractionation equation of Mook et al. (1986) </w:t>
      </w:r>
      <w:r w:rsidR="00C67CA6" w:rsidRPr="00D962BC">
        <w:rPr>
          <w:rFonts w:ascii="Times New Roman" w:hAnsi="Times New Roman" w:cs="Times New Roman"/>
          <w:sz w:val="20"/>
        </w:rPr>
        <w:fldChar w:fldCharType="begin"/>
      </w:r>
      <w:r w:rsidR="00B06381">
        <w:rPr>
          <w:rFonts w:ascii="Times New Roman" w:hAnsi="Times New Roman" w:cs="Times New Roman"/>
          <w:sz w:val="20"/>
        </w:rPr>
        <w:instrText xml:space="preserve"> ADDIN EN.CITE &lt;EndNote&gt;&lt;Cite&gt;&lt;Author&gt;Clark&lt;/Author&gt;&lt;Year&gt;2013&lt;/Year&gt;&lt;RecNum&gt;135&lt;/RecNum&gt;&lt;DisplayText&gt;(Clark and Fritz, 2013)&lt;/DisplayText&gt;&lt;record&gt;&lt;rec-number&gt;135&lt;/rec-number&gt;&lt;foreign-keys&gt;&lt;key app="EN" db-id="5v9swavear9f2led2aa5v0x5t9pr09zdewx9" timestamp="1761207188"&gt;135&lt;/key&gt;&lt;/foreign-keys&gt;&lt;ref-type name="Book"&gt;6&lt;/ref-type&gt;&lt;contributors&gt;&lt;authors&gt;&lt;author&gt;Clark, Ian D&lt;/author&gt;&lt;author&gt;Fritz, Peter&lt;/author&gt;&lt;/authors&gt;&lt;/contributors&gt;&lt;titles&gt;&lt;title&gt;Environmental isotopes in hydrogeology&lt;/title&gt;&lt;/titles&gt;&lt;dates&gt;&lt;year&gt;2013&lt;/year&gt;&lt;/dates&gt;&lt;publisher&gt;CRC press&lt;/publisher&gt;&lt;isbn&gt;042906957X&lt;/isbn&gt;&lt;urls&gt;&lt;/urls&gt;&lt;/record&gt;&lt;/Cite&gt;&lt;/EndNote&gt;</w:instrText>
      </w:r>
      <w:r w:rsidR="00000000">
        <w:rPr>
          <w:rFonts w:ascii="Times New Roman" w:hAnsi="Times New Roman" w:cs="Times New Roman"/>
          <w:sz w:val="20"/>
        </w:rPr>
        <w:fldChar w:fldCharType="separate"/>
      </w:r>
      <w:r w:rsidR="00B06381">
        <w:rPr>
          <w:rFonts w:ascii="Times New Roman" w:hAnsi="Times New Roman" w:cs="Times New Roman"/>
          <w:noProof/>
          <w:sz w:val="20"/>
        </w:rPr>
        <w:t>(</w:t>
      </w:r>
      <w:hyperlink w:anchor="_ENREF_5" w:tooltip="Clark, 2013 #135" w:history="1">
        <w:r w:rsidR="00B06381" w:rsidRPr="00B06381">
          <w:rPr>
            <w:rStyle w:val="Hyperlink"/>
          </w:rPr>
          <w:t>Clark and Fritz, 2013</w:t>
        </w:r>
      </w:hyperlink>
      <w:r w:rsidR="00B06381">
        <w:rPr>
          <w:rFonts w:ascii="Times New Roman" w:hAnsi="Times New Roman" w:cs="Times New Roman"/>
          <w:noProof/>
          <w:sz w:val="20"/>
        </w:rPr>
        <w:t>)</w:t>
      </w:r>
      <w:r w:rsidR="00C67CA6" w:rsidRPr="00D962BC">
        <w:rPr>
          <w:rFonts w:ascii="Times New Roman" w:hAnsi="Times New Roman" w:cs="Times New Roman"/>
          <w:sz w:val="20"/>
        </w:rPr>
        <w:fldChar w:fldCharType="end"/>
      </w:r>
      <w:r w:rsidR="00A61B99" w:rsidRPr="00D962BC">
        <w:rPr>
          <w:rFonts w:ascii="Times New Roman" w:hAnsi="Times New Roman" w:cs="Times New Roman"/>
          <w:sz w:val="20"/>
        </w:rPr>
        <w:t xml:space="preserve">, under the assumption that carbonate precipitated at equilibrium from seawater, and subsequently used to establish a relationship between AOU and δ¹³C of carbonate. This resulting empirical relationship reveals a negative </w:t>
      </w:r>
      <w:r w:rsidR="00A61B99" w:rsidRPr="00D962BC">
        <w:rPr>
          <w:rFonts w:ascii="Times New Roman" w:hAnsi="Times New Roman" w:cs="Times New Roman"/>
          <w:sz w:val="20"/>
        </w:rPr>
        <w:lastRenderedPageBreak/>
        <w:t xml:space="preserve">correlation between δ¹³C of carbonate and AOU, consistent with the relationship between AOU and δ¹³C of DIC reported by Ge et al. (2022) </w:t>
      </w:r>
      <w:r w:rsidR="00C67CA6" w:rsidRPr="00D962BC">
        <w:rPr>
          <w:rFonts w:ascii="Times New Roman" w:hAnsi="Times New Roman" w:cs="Times New Roman"/>
          <w:sz w:val="20"/>
        </w:rPr>
        <w:fldChar w:fldCharType="begin"/>
      </w:r>
      <w:r w:rsidR="00B06381">
        <w:rPr>
          <w:rFonts w:ascii="Times New Roman" w:hAnsi="Times New Roman" w:cs="Times New Roman"/>
          <w:sz w:val="20"/>
        </w:rPr>
        <w:instrText xml:space="preserve"> ADDIN EN.CITE &lt;EndNote&gt;&lt;Cite&gt;&lt;Author&gt;Ge&lt;/Author&gt;&lt;Year&gt;2022&lt;/Year&gt;&lt;RecNum&gt;34&lt;/RecNum&gt;&lt;DisplayText&gt;(Ge et al., 2022)&lt;/DisplayText&gt;&lt;record&gt;&lt;rec-number&gt;34&lt;/rec-number&gt;&lt;foreign-keys&gt;&lt;key app="EN" db-id="5v9swavear9f2led2aa5v0x5t9pr09zdewx9" timestamp="1754028934"&gt;34&lt;/key&gt;&lt;/foreign-keys&gt;&lt;ref-type name="Journal Article"&gt;17&lt;/ref-type&gt;&lt;contributors&gt;&lt;authors&gt;&lt;author&gt;Ge, Tiantian&lt;/author&gt;&lt;author&gt;Luo, Chunle&lt;/author&gt;&lt;author&gt;Ren, Peng&lt;/author&gt;&lt;author&gt;Zhang, Hongmei&lt;/author&gt;&lt;author&gt;Fan, Di&lt;/author&gt;&lt;author&gt;Chen, Hongtao&lt;/author&gt;&lt;author&gt;Chen, Zhaohui&lt;/author&gt;&lt;author&gt;Zhang, Jing&lt;/author&gt;&lt;author&gt;Wang, Xuchen&lt;/author&gt;&lt;/authors&gt;&lt;/contributors&gt;&lt;titles&gt;&lt;title&gt;Stable carbon isotopes of dissolved inorganic carbon in the Western North Pacific Ocean: Proxy for water mixing and dynamics&lt;/title&gt;&lt;secondary-title&gt;Frontiers in marine Science&lt;/secondary-title&gt;&lt;/titles&gt;&lt;periodical&gt;&lt;full-title&gt;Frontiers in marine Science&lt;/full-title&gt;&lt;/periodical&gt;&lt;pages&gt;998437&lt;/pages&gt;&lt;volume&gt;9&lt;/volume&gt;&lt;dates&gt;&lt;year&gt;2022&lt;/year&gt;&lt;/dates&gt;&lt;isbn&gt;2296-7745&lt;/isbn&gt;&lt;urls&gt;&lt;/urls&gt;&lt;/record&gt;&lt;/Cite&gt;&lt;/EndNote&gt;</w:instrText>
      </w:r>
      <w:r w:rsidR="00000000">
        <w:rPr>
          <w:rFonts w:ascii="Times New Roman" w:hAnsi="Times New Roman" w:cs="Times New Roman"/>
          <w:sz w:val="20"/>
        </w:rPr>
        <w:fldChar w:fldCharType="separate"/>
      </w:r>
      <w:r w:rsidR="00B06381">
        <w:rPr>
          <w:rFonts w:ascii="Times New Roman" w:hAnsi="Times New Roman" w:cs="Times New Roman"/>
          <w:noProof/>
          <w:sz w:val="20"/>
        </w:rPr>
        <w:t>(</w:t>
      </w:r>
      <w:hyperlink w:anchor="_ENREF_6" w:tooltip="Ge, 2022 #34" w:history="1">
        <w:r w:rsidR="00B06381" w:rsidRPr="00B06381">
          <w:rPr>
            <w:rStyle w:val="Hyperlink"/>
          </w:rPr>
          <w:t>Ge et al., 2022</w:t>
        </w:r>
      </w:hyperlink>
      <w:r w:rsidR="00B06381">
        <w:rPr>
          <w:rFonts w:ascii="Times New Roman" w:hAnsi="Times New Roman" w:cs="Times New Roman"/>
          <w:noProof/>
          <w:sz w:val="20"/>
        </w:rPr>
        <w:t>)</w:t>
      </w:r>
      <w:r w:rsidR="00C67CA6" w:rsidRPr="00D962BC">
        <w:rPr>
          <w:rFonts w:ascii="Times New Roman" w:hAnsi="Times New Roman" w:cs="Times New Roman"/>
          <w:sz w:val="20"/>
        </w:rPr>
        <w:fldChar w:fldCharType="end"/>
      </w:r>
      <w:r w:rsidR="00A61B99" w:rsidRPr="00D962BC">
        <w:rPr>
          <w:rFonts w:ascii="Times New Roman" w:hAnsi="Times New Roman" w:cs="Times New Roman"/>
          <w:sz w:val="20"/>
        </w:rPr>
        <w:t>, with a correlation coefficient of ~0.7. This newly derived relationship is applied here to estimate AOU during post-Marinoan carbonate deposition, using the δ¹³C values of post-Marinoan carbonates. The procedure for establishing the empirical relationship, the AOU calculation and the compilation of δ¹³C</w:t>
      </w:r>
      <w:r w:rsidR="00A61B99" w:rsidRPr="00D962BC">
        <w:rPr>
          <w:rFonts w:ascii="Times New Roman" w:hAnsi="Times New Roman" w:cs="Times New Roman"/>
          <w:sz w:val="20"/>
          <w:vertAlign w:val="subscript"/>
        </w:rPr>
        <w:t>Carb</w:t>
      </w:r>
      <w:r w:rsidR="00A61B99" w:rsidRPr="00D962BC">
        <w:rPr>
          <w:rFonts w:ascii="Times New Roman" w:hAnsi="Times New Roman" w:cs="Times New Roman"/>
          <w:sz w:val="20"/>
        </w:rPr>
        <w:t xml:space="preserve"> of post-Marinoan carbonates are available in</w:t>
      </w:r>
      <w:r w:rsidR="00A61B99">
        <w:rPr>
          <w:rFonts w:ascii="Times New Roman" w:hAnsi="Times New Roman" w:cs="Times New Roman"/>
          <w:sz w:val="20"/>
        </w:rPr>
        <w:t xml:space="preserve"> Excel S1 and</w:t>
      </w:r>
      <w:r w:rsidR="00A61B99" w:rsidRPr="00D962BC">
        <w:rPr>
          <w:rFonts w:ascii="Times New Roman" w:hAnsi="Times New Roman" w:cs="Times New Roman"/>
          <w:sz w:val="20"/>
        </w:rPr>
        <w:t xml:space="preserve"> </w:t>
      </w:r>
      <w:hyperlink r:id="rId9" w:tgtFrame="_blank" w:tooltip="https://doi.org/10.5281/zenodo.17430889" w:history="1">
        <w:r w:rsidR="00A61B99" w:rsidRPr="00770612">
          <w:rPr>
            <w:rFonts w:ascii="Times New Roman" w:hAnsi="Times New Roman" w:cs="Times New Roman"/>
            <w:color w:val="0000FF"/>
            <w:sz w:val="20"/>
            <w:szCs w:val="20"/>
            <w:u w:val="single"/>
            <w:bdr w:val="none" w:sz="0" w:space="0" w:color="auto" w:frame="1"/>
            <w:shd w:val="clear" w:color="auto" w:fill="FFFFFF"/>
          </w:rPr>
          <w:t>https://doi.org/10.5281/zenodo.17430889</w:t>
        </w:r>
      </w:hyperlink>
      <w:r w:rsidR="00A61B99" w:rsidRPr="00D962BC">
        <w:rPr>
          <w:rFonts w:ascii="Times New Roman" w:hAnsi="Times New Roman" w:cs="Times New Roman"/>
          <w:sz w:val="20"/>
        </w:rPr>
        <w:t xml:space="preserve">. </w:t>
      </w:r>
    </w:p>
    <w:p w14:paraId="4E463A81" w14:textId="77777777" w:rsidR="00A61B99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773F3948" w14:textId="77777777" w:rsidR="00A61B99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4C44CEA0" w14:textId="77777777" w:rsidR="00A61B99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4E95DF30" w14:textId="77777777" w:rsidR="00A61B99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2519EDED" w14:textId="77777777" w:rsidR="00A61B99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29966857" w14:textId="77777777" w:rsidR="004031F7" w:rsidRDefault="004031F7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3C500723" w14:textId="77777777" w:rsidR="00A61B99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45B33962" w14:textId="77777777" w:rsidR="00A61B99" w:rsidRPr="00D962BC" w:rsidRDefault="00A61B99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14:paraId="4F858354" w14:textId="6E1C25C4" w:rsidR="00A61B99" w:rsidRPr="00D962BC" w:rsidRDefault="004031F7" w:rsidP="00A61B99">
      <w:pPr>
        <w:pStyle w:val="SMHeading"/>
        <w:rPr>
          <w:sz w:val="20"/>
          <w:szCs w:val="20"/>
        </w:rPr>
      </w:pPr>
      <w:r>
        <w:rPr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8E1CF0E" wp14:editId="557F5CB2">
            <wp:extent cx="5731510" cy="4600575"/>
            <wp:effectExtent l="0" t="0" r="0" b="0"/>
            <wp:docPr id="4191378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137801" name="Picture 41913780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C173D" w14:textId="01D169B6" w:rsidR="00A61B99" w:rsidRPr="00D962BC" w:rsidRDefault="007E36D6" w:rsidP="00A61B99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</w:rPr>
      </w:pPr>
      <w:r w:rsidRPr="007E36D6">
        <w:rPr>
          <w:rFonts w:ascii="Times New Roman" w:hAnsi="Times New Roman" w:cs="Times New Roman"/>
          <w:sz w:val="20"/>
        </w:rPr>
        <w:t>Figure</w:t>
      </w:r>
      <w:r w:rsidRPr="007E36D6">
        <w:rPr>
          <w:rFonts w:ascii="Times New Roman" w:hAnsi="Times New Roman" w:cs="Times New Roman"/>
          <w:sz w:val="20"/>
        </w:rPr>
        <w:t xml:space="preserve"> </w:t>
      </w:r>
      <w:r w:rsidR="00A61B99" w:rsidRPr="00D962BC">
        <w:rPr>
          <w:rFonts w:ascii="Times New Roman" w:hAnsi="Times New Roman" w:cs="Times New Roman"/>
          <w:sz w:val="20"/>
        </w:rPr>
        <w:t xml:space="preserve">S4. </w:t>
      </w:r>
      <w:r w:rsidR="00A61B99" w:rsidRPr="00D962BC">
        <w:rPr>
          <w:rFonts w:ascii="Times New Roman" w:hAnsi="Times New Roman" w:cs="Times New Roman"/>
          <w:color w:val="000000"/>
          <w:sz w:val="20"/>
        </w:rPr>
        <w:t>Fe and Mn concentrations in carbonates, along with</w:t>
      </w:r>
      <w:r w:rsidR="00A61B99" w:rsidRPr="00EE585F">
        <w:rPr>
          <w:rFonts w:ascii="Symbol" w:hAnsi="Symbol" w:cs="Times New Roman"/>
          <w:color w:val="000000"/>
          <w:sz w:val="20"/>
        </w:rPr>
        <w:t xml:space="preserve"> </w:t>
      </w:r>
      <w:r w:rsidR="00A61B99" w:rsidRPr="00770612">
        <w:rPr>
          <w:rFonts w:ascii="Symbol" w:hAnsi="Symbol" w:cs="Times New Roman"/>
          <w:color w:val="000000"/>
          <w:sz w:val="20"/>
        </w:rPr>
        <w:t>d</w:t>
      </w:r>
      <w:r w:rsidR="00A61B99" w:rsidRPr="00D962BC">
        <w:rPr>
          <w:rFonts w:ascii="Times New Roman" w:hAnsi="Times New Roman" w:cs="Times New Roman"/>
          <w:color w:val="000000"/>
          <w:sz w:val="20"/>
          <w:vertAlign w:val="superscript"/>
        </w:rPr>
        <w:t>13</w:t>
      </w:r>
      <w:r w:rsidR="00A61B99" w:rsidRPr="00D962BC">
        <w:rPr>
          <w:rFonts w:ascii="Times New Roman" w:hAnsi="Times New Roman" w:cs="Times New Roman"/>
          <w:color w:val="000000"/>
          <w:sz w:val="20"/>
        </w:rPr>
        <w:t>C</w:t>
      </w:r>
      <w:r w:rsidR="00A61B99" w:rsidRPr="00D962BC">
        <w:rPr>
          <w:rFonts w:ascii="Times New Roman" w:hAnsi="Times New Roman" w:cs="Times New Roman"/>
          <w:color w:val="000000"/>
          <w:sz w:val="20"/>
          <w:vertAlign w:val="subscript"/>
        </w:rPr>
        <w:t>Org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and TOC content of associated organic matter, show a systematic pattern suggesting a linkage of organic carbon abundances with the oxidation state of the medium. Mn/Fe ratio in carbonates is used here to track the extent of oxidation of organic matter in an oxic to dysoxic environment, where the Mn/Fe ratio in carbonate</w:t>
      </w:r>
      <w:r w:rsidR="00B220ED">
        <w:rPr>
          <w:rFonts w:ascii="Times New Roman" w:hAnsi="Times New Roman" w:cs="Times New Roman"/>
          <w:color w:val="000000"/>
          <w:sz w:val="20"/>
        </w:rPr>
        <w:t>s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increases at relatively reduced conditions </w:t>
      </w:r>
      <w:r w:rsidR="00C67CA6" w:rsidRPr="00D962BC">
        <w:rPr>
          <w:rFonts w:ascii="Times New Roman" w:hAnsi="Times New Roman" w:cs="Times New Roman"/>
          <w:color w:val="000000"/>
          <w:sz w:val="20"/>
        </w:rPr>
        <w:fldChar w:fldCharType="begin"/>
      </w:r>
      <w:r w:rsidR="00B06381">
        <w:rPr>
          <w:rFonts w:ascii="Times New Roman" w:hAnsi="Times New Roman" w:cs="Times New Roman"/>
          <w:color w:val="000000"/>
          <w:sz w:val="20"/>
        </w:rPr>
        <w:instrText xml:space="preserve"> ADDIN EN.CITE &lt;EndNote&gt;&lt;Cite&gt;&lt;Author&gt;Barnaby&lt;/Author&gt;&lt;Year&gt;1989&lt;/Year&gt;&lt;RecNum&gt;127&lt;/RecNum&gt;&lt;DisplayText&gt;(Barnaby and Rimstidt, 1989)&lt;/DisplayText&gt;&lt;record&gt;&lt;rec-number&gt;127&lt;/rec-number&gt;&lt;foreign-keys&gt;&lt;key app="EN" db-id="5v9swavear9f2led2aa5v0x5t9pr09zdewx9" timestamp="1756476278"&gt;127&lt;/key&gt;&lt;/foreign-keys&gt;&lt;ref-type name="Journal Article"&gt;17&lt;/ref-type&gt;&lt;contributors&gt;&lt;authors&gt;&lt;author&gt;Barnaby, Roger J&lt;/author&gt;&lt;author&gt;Rimstidt, J Donald&lt;/author&gt;&lt;/authors&gt;&lt;/contributors&gt;&lt;titles&gt;&lt;title&gt;Redox conditions of calcite cementation interpreted from Mn and Fe contents of authigenic calcites&lt;/title&gt;&lt;secondary-title&gt;Geological Society of America Bulletin&lt;/secondary-title&gt;&lt;/titles&gt;&lt;periodical&gt;&lt;full-title&gt;Geological Society of America Bulletin&lt;/full-title&gt;&lt;/periodical&gt;&lt;pages&gt;795-804&lt;/pages&gt;&lt;volume&gt;101&lt;/volume&gt;&lt;number&gt;6&lt;/number&gt;&lt;dates&gt;&lt;year&gt;1989&lt;/year&gt;&lt;/dates&gt;&lt;isbn&gt;1943-2674&lt;/isbn&gt;&lt;urls&gt;&lt;/urls&gt;&lt;/record&gt;&lt;/Cite&gt;&lt;/EndNote&gt;</w:instrText>
      </w:r>
      <w:r w:rsidR="00000000">
        <w:rPr>
          <w:rFonts w:ascii="Times New Roman" w:hAnsi="Times New Roman" w:cs="Times New Roman"/>
          <w:color w:val="000000"/>
          <w:sz w:val="20"/>
        </w:rPr>
        <w:fldChar w:fldCharType="separate"/>
      </w:r>
      <w:r w:rsidR="00B06381">
        <w:rPr>
          <w:rFonts w:ascii="Times New Roman" w:hAnsi="Times New Roman" w:cs="Times New Roman"/>
          <w:noProof/>
          <w:color w:val="000000"/>
          <w:sz w:val="20"/>
        </w:rPr>
        <w:t>(</w:t>
      </w:r>
      <w:hyperlink w:anchor="_ENREF_3" w:tooltip="Barnaby, 1989 #127" w:history="1">
        <w:r w:rsidR="00B06381" w:rsidRPr="00B06381">
          <w:rPr>
            <w:rStyle w:val="Hyperlink"/>
          </w:rPr>
          <w:t>Barnaby and Rimstidt, 1989</w:t>
        </w:r>
      </w:hyperlink>
      <w:r w:rsidR="00B06381">
        <w:rPr>
          <w:rFonts w:ascii="Times New Roman" w:hAnsi="Times New Roman" w:cs="Times New Roman"/>
          <w:noProof/>
          <w:color w:val="000000"/>
          <w:sz w:val="20"/>
        </w:rPr>
        <w:t>)</w:t>
      </w:r>
      <w:r w:rsidR="00C67CA6" w:rsidRPr="00D962BC">
        <w:rPr>
          <w:rFonts w:ascii="Times New Roman" w:hAnsi="Times New Roman" w:cs="Times New Roman"/>
          <w:color w:val="000000"/>
          <w:sz w:val="20"/>
        </w:rPr>
        <w:fldChar w:fldCharType="end"/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. Samples with high TOC content </w:t>
      </w:r>
      <w:r w:rsidR="006C6CEF">
        <w:rPr>
          <w:rFonts w:ascii="Times New Roman" w:hAnsi="Times New Roman" w:cs="Times New Roman"/>
          <w:color w:val="000000"/>
          <w:sz w:val="20"/>
        </w:rPr>
        <w:t>exhibit a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lighter </w:t>
      </w:r>
      <w:r w:rsidR="00A61B99" w:rsidRPr="00770612">
        <w:rPr>
          <w:rFonts w:ascii="Symbol" w:hAnsi="Symbol" w:cs="Times New Roman"/>
          <w:color w:val="000000"/>
          <w:sz w:val="20"/>
        </w:rPr>
        <w:t>d</w:t>
      </w:r>
      <w:r w:rsidR="00A61B99" w:rsidRPr="00D962BC">
        <w:rPr>
          <w:rFonts w:ascii="Times New Roman" w:hAnsi="Times New Roman" w:cs="Times New Roman"/>
          <w:color w:val="000000"/>
          <w:sz w:val="20"/>
          <w:vertAlign w:val="superscript"/>
        </w:rPr>
        <w:t>13</w:t>
      </w:r>
      <w:r w:rsidR="00A61B99" w:rsidRPr="00D962BC">
        <w:rPr>
          <w:rFonts w:ascii="Times New Roman" w:hAnsi="Times New Roman" w:cs="Times New Roman"/>
          <w:color w:val="000000"/>
          <w:sz w:val="20"/>
        </w:rPr>
        <w:t>C</w:t>
      </w:r>
      <w:r w:rsidR="00A61B99" w:rsidRPr="00D962BC">
        <w:rPr>
          <w:rFonts w:ascii="Times New Roman" w:hAnsi="Times New Roman" w:cs="Times New Roman"/>
          <w:color w:val="000000"/>
          <w:sz w:val="20"/>
          <w:vertAlign w:val="subscript"/>
        </w:rPr>
        <w:t xml:space="preserve">Org </w:t>
      </w:r>
      <w:r w:rsidR="00A61B99" w:rsidRPr="00D962BC">
        <w:rPr>
          <w:rFonts w:ascii="Times New Roman" w:hAnsi="Times New Roman" w:cs="Times New Roman"/>
          <w:color w:val="000000"/>
          <w:sz w:val="20"/>
        </w:rPr>
        <w:t>composition and relatively high Mn/Fe values, indicati</w:t>
      </w:r>
      <w:r w:rsidR="006C6CEF">
        <w:rPr>
          <w:rFonts w:ascii="Times New Roman" w:hAnsi="Times New Roman" w:cs="Times New Roman"/>
          <w:color w:val="000000"/>
          <w:sz w:val="20"/>
        </w:rPr>
        <w:t>ng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less oxidation of carbonate-associated organic matter.</w:t>
      </w:r>
      <w:r w:rsidR="00A61B99" w:rsidRPr="00D962BC">
        <w:rPr>
          <w:rFonts w:ascii="Times New Roman" w:hAnsi="Times New Roman" w:cs="Times New Roman"/>
          <w:sz w:val="20"/>
        </w:rPr>
        <w:t xml:space="preserve"> 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Selective leaching of carbonate </w:t>
      </w:r>
      <w:r w:rsidR="00555EE4">
        <w:rPr>
          <w:rFonts w:ascii="Times New Roman" w:hAnsi="Times New Roman" w:cs="Times New Roman"/>
          <w:color w:val="000000"/>
          <w:sz w:val="20"/>
        </w:rPr>
        <w:t>and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subsequent analysis of the solution i</w:t>
      </w:r>
      <w:r w:rsidR="00203477">
        <w:rPr>
          <w:rFonts w:ascii="Times New Roman" w:hAnsi="Times New Roman" w:cs="Times New Roman"/>
          <w:color w:val="000000"/>
          <w:sz w:val="20"/>
        </w:rPr>
        <w:t>s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performed to determine trace Fe and Mn concentration</w:t>
      </w:r>
      <w:r w:rsidR="00555EE4">
        <w:rPr>
          <w:rFonts w:ascii="Times New Roman" w:hAnsi="Times New Roman" w:cs="Times New Roman"/>
          <w:color w:val="000000"/>
          <w:sz w:val="20"/>
        </w:rPr>
        <w:t xml:space="preserve"> </w:t>
      </w:r>
      <w:r w:rsidR="00555EE4" w:rsidRPr="00D962BC">
        <w:rPr>
          <w:rFonts w:ascii="Times New Roman" w:hAnsi="Times New Roman" w:cs="Times New Roman"/>
          <w:color w:val="000000"/>
          <w:sz w:val="20"/>
        </w:rPr>
        <w:t>using ICP-MS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(Methodology and data are available </w:t>
      </w:r>
      <w:r w:rsidR="00203477">
        <w:rPr>
          <w:rFonts w:ascii="Times New Roman" w:hAnsi="Times New Roman" w:cs="Times New Roman"/>
          <w:color w:val="000000"/>
          <w:sz w:val="20"/>
        </w:rPr>
        <w:t>at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</w:t>
      </w:r>
      <w:hyperlink r:id="rId11" w:tgtFrame="_blank" w:tooltip="https://doi.org/10.5281/zenodo.17432127" w:history="1">
        <w:r w:rsidR="00A61B99" w:rsidRPr="00962327">
          <w:rPr>
            <w:rStyle w:val="Hyperlink"/>
            <w:rFonts w:ascii="Times New Roman" w:hAnsi="Times New Roman" w:cs="Times New Roman"/>
            <w:sz w:val="20"/>
            <w:szCs w:val="20"/>
          </w:rPr>
          <w:t>https://doi.org/10.5281/zenodo.17412794</w:t>
        </w:r>
      </w:hyperlink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). The TOC content and </w:t>
      </w:r>
      <w:r w:rsidR="00A61B99" w:rsidRPr="00770612">
        <w:rPr>
          <w:rFonts w:ascii="Symbol" w:hAnsi="Symbol" w:cs="Times New Roman"/>
          <w:color w:val="000000"/>
          <w:sz w:val="20"/>
        </w:rPr>
        <w:t>d</w:t>
      </w:r>
      <w:r w:rsidR="00A61B99" w:rsidRPr="00D962BC">
        <w:rPr>
          <w:rFonts w:ascii="Times New Roman" w:hAnsi="Times New Roman" w:cs="Times New Roman"/>
          <w:color w:val="000000"/>
          <w:sz w:val="20"/>
          <w:vertAlign w:val="superscript"/>
        </w:rPr>
        <w:t>13</w:t>
      </w:r>
      <w:r w:rsidR="00A61B99" w:rsidRPr="00D962BC">
        <w:rPr>
          <w:rFonts w:ascii="Times New Roman" w:hAnsi="Times New Roman" w:cs="Times New Roman"/>
          <w:color w:val="000000"/>
          <w:sz w:val="20"/>
        </w:rPr>
        <w:t>C</w:t>
      </w:r>
      <w:r w:rsidR="00A61B99" w:rsidRPr="00D962BC">
        <w:rPr>
          <w:rFonts w:ascii="Times New Roman" w:hAnsi="Times New Roman" w:cs="Times New Roman"/>
          <w:color w:val="000000"/>
          <w:sz w:val="20"/>
          <w:vertAlign w:val="subscript"/>
        </w:rPr>
        <w:t>Org</w:t>
      </w:r>
      <w:r w:rsidR="00A61B99" w:rsidRPr="00D962BC">
        <w:rPr>
          <w:rFonts w:ascii="Times New Roman" w:hAnsi="Times New Roman" w:cs="Times New Roman"/>
          <w:color w:val="000000"/>
          <w:sz w:val="20"/>
        </w:rPr>
        <w:t xml:space="preserve"> data of Badami carbonate samples are available in</w:t>
      </w:r>
      <w:r w:rsidR="00A61B99" w:rsidRPr="007706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hyperlink r:id="rId12" w:tgtFrame="_blank" w:tooltip="https://doi.org/10.5281/zenodo.17430889" w:history="1">
        <w:r w:rsidR="00A61B99" w:rsidRPr="00770612">
          <w:rPr>
            <w:rFonts w:ascii="Times New Roman" w:hAnsi="Times New Roman" w:cs="Times New Roman"/>
            <w:color w:val="0000FF"/>
            <w:sz w:val="20"/>
            <w:szCs w:val="20"/>
            <w:u w:val="single"/>
            <w:bdr w:val="none" w:sz="0" w:space="0" w:color="auto" w:frame="1"/>
            <w:shd w:val="clear" w:color="auto" w:fill="FFFFFF"/>
          </w:rPr>
          <w:t>https://doi.org/10.5281/zenodo.17430889</w:t>
        </w:r>
      </w:hyperlink>
      <w:r w:rsidR="00A61B99" w:rsidRPr="00D962BC">
        <w:rPr>
          <w:rFonts w:ascii="Times New Roman" w:hAnsi="Times New Roman" w:cs="Times New Roman"/>
          <w:sz w:val="20"/>
          <w:szCs w:val="20"/>
        </w:rPr>
        <w:t>.</w:t>
      </w:r>
    </w:p>
    <w:p w14:paraId="7AE4644F" w14:textId="77777777" w:rsidR="00A61B99" w:rsidRPr="00D962BC" w:rsidRDefault="00A61B99" w:rsidP="00A61B99">
      <w:pPr>
        <w:pStyle w:val="SMHeading"/>
        <w:rPr>
          <w:sz w:val="20"/>
          <w:szCs w:val="20"/>
        </w:rPr>
      </w:pPr>
      <w:r w:rsidRPr="00D962BC">
        <w:rPr>
          <w:noProof/>
          <w:sz w:val="20"/>
          <w:szCs w:val="20"/>
        </w:rPr>
        <w:lastRenderedPageBreak/>
        <w:drawing>
          <wp:inline distT="0" distB="0" distL="0" distR="0" wp14:anchorId="6108FCEA" wp14:editId="30DB9113">
            <wp:extent cx="5486400" cy="6818630"/>
            <wp:effectExtent l="0" t="0" r="0" b="1270"/>
            <wp:docPr id="113219346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193468" name="Picture 113219346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1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93325" w14:textId="77777777" w:rsidR="00A61B99" w:rsidRPr="00D962BC" w:rsidRDefault="00A61B99" w:rsidP="00A61B99">
      <w:pPr>
        <w:pStyle w:val="SMHeading"/>
        <w:rPr>
          <w:sz w:val="20"/>
          <w:szCs w:val="20"/>
        </w:rPr>
      </w:pPr>
    </w:p>
    <w:p w14:paraId="5B5BE370" w14:textId="77777777" w:rsidR="00A61B99" w:rsidRPr="00D962BC" w:rsidRDefault="00A61B99" w:rsidP="00A61B99">
      <w:pPr>
        <w:pStyle w:val="SMHeading"/>
        <w:rPr>
          <w:sz w:val="20"/>
          <w:szCs w:val="20"/>
        </w:rPr>
      </w:pPr>
    </w:p>
    <w:p w14:paraId="6F312716" w14:textId="77777777" w:rsidR="00A61B99" w:rsidRPr="00D962BC" w:rsidRDefault="00A61B99" w:rsidP="00A61B99">
      <w:pPr>
        <w:pStyle w:val="SMHeading"/>
        <w:rPr>
          <w:sz w:val="20"/>
          <w:szCs w:val="20"/>
        </w:rPr>
      </w:pPr>
    </w:p>
    <w:p w14:paraId="4BB56A4E" w14:textId="77777777" w:rsidR="00A61B99" w:rsidRPr="00D962BC" w:rsidRDefault="00A61B99" w:rsidP="00A61B99">
      <w:pPr>
        <w:pStyle w:val="SMHeading"/>
        <w:rPr>
          <w:sz w:val="20"/>
          <w:szCs w:val="20"/>
        </w:rPr>
      </w:pPr>
    </w:p>
    <w:p w14:paraId="09BC2129" w14:textId="77777777" w:rsidR="00A61B99" w:rsidRDefault="00A61B99" w:rsidP="00A61B99">
      <w:pPr>
        <w:pStyle w:val="SMHeading"/>
        <w:rPr>
          <w:sz w:val="20"/>
          <w:szCs w:val="20"/>
        </w:rPr>
      </w:pPr>
      <w:r w:rsidRPr="00D962BC">
        <w:rPr>
          <w:noProof/>
          <w:sz w:val="20"/>
          <w:szCs w:val="20"/>
        </w:rPr>
        <w:lastRenderedPageBreak/>
        <w:drawing>
          <wp:inline distT="0" distB="0" distL="0" distR="0" wp14:anchorId="7259473D" wp14:editId="660ED7FC">
            <wp:extent cx="5486400" cy="6447790"/>
            <wp:effectExtent l="0" t="0" r="0" b="3810"/>
            <wp:docPr id="19245743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574327" name="Picture 192457432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44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C7D0" w14:textId="77777777" w:rsidR="00A61B99" w:rsidRPr="00D962BC" w:rsidRDefault="00A61B99" w:rsidP="00A61B99">
      <w:pPr>
        <w:pStyle w:val="SMHeading"/>
        <w:rPr>
          <w:sz w:val="20"/>
          <w:szCs w:val="20"/>
        </w:rPr>
      </w:pPr>
    </w:p>
    <w:p w14:paraId="630E2697" w14:textId="0E710B85" w:rsidR="00A61B99" w:rsidRPr="00D962BC" w:rsidRDefault="007E36D6" w:rsidP="00A61B99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7E36D6">
        <w:rPr>
          <w:rFonts w:ascii="Times New Roman" w:hAnsi="Times New Roman" w:cs="Times New Roman"/>
          <w:sz w:val="20"/>
        </w:rPr>
        <w:t>Figure</w:t>
      </w:r>
      <w:r w:rsidRPr="007E36D6">
        <w:rPr>
          <w:rFonts w:ascii="Times New Roman" w:hAnsi="Times New Roman" w:cs="Times New Roman"/>
          <w:sz w:val="20"/>
        </w:rPr>
        <w:t xml:space="preserve"> </w:t>
      </w:r>
      <w:r w:rsidR="00A61B99" w:rsidRPr="00D962BC">
        <w:rPr>
          <w:rFonts w:ascii="Times New Roman" w:hAnsi="Times New Roman" w:cs="Times New Roman"/>
          <w:sz w:val="20"/>
        </w:rPr>
        <w:t>S5. Slab sections of samples representing the low temperature end member and corresponding photomicrographs of the sampled area. The low-temperature end member (2–26 °C), represented by five samples, each marks the lowest temperature within its respective 4 m height interval along the stratigraphic</w:t>
      </w:r>
      <w:r w:rsidR="00A61B99">
        <w:rPr>
          <w:rFonts w:ascii="Times New Roman" w:hAnsi="Times New Roman" w:cs="Times New Roman"/>
          <w:sz w:val="20"/>
        </w:rPr>
        <w:t xml:space="preserve"> profile</w:t>
      </w:r>
      <w:r w:rsidR="00A61B99" w:rsidRPr="00D962BC">
        <w:rPr>
          <w:rFonts w:ascii="Times New Roman" w:hAnsi="Times New Roman" w:cs="Times New Roman"/>
          <w:sz w:val="20"/>
        </w:rPr>
        <w:t>. Petrographic observations confirm that the low-temperature samples are well-preserved.</w:t>
      </w:r>
    </w:p>
    <w:p w14:paraId="30EB5941" w14:textId="77777777" w:rsidR="00A61B99" w:rsidRPr="00D962BC" w:rsidRDefault="00A61B99" w:rsidP="00A61B99">
      <w:pPr>
        <w:pStyle w:val="SMHeading"/>
        <w:rPr>
          <w:sz w:val="20"/>
          <w:szCs w:val="20"/>
        </w:rPr>
      </w:pPr>
      <w:r w:rsidRPr="00D962BC">
        <w:rPr>
          <w:noProof/>
          <w:sz w:val="20"/>
          <w:szCs w:val="20"/>
        </w:rPr>
        <w:lastRenderedPageBreak/>
        <w:drawing>
          <wp:inline distT="0" distB="0" distL="0" distR="0" wp14:anchorId="6280BCE1" wp14:editId="7FDAF7E0">
            <wp:extent cx="6026572" cy="6553200"/>
            <wp:effectExtent l="0" t="0" r="6350" b="0"/>
            <wp:docPr id="19785838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83837" name="Picture 197858383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96" cy="656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BE9C1" w14:textId="0023DD6C" w:rsidR="00A61B99" w:rsidRPr="00D962BC" w:rsidRDefault="007E36D6" w:rsidP="00A61B99">
      <w:pPr>
        <w:pStyle w:val="SMHeading"/>
        <w:spacing w:line="360" w:lineRule="auto"/>
        <w:rPr>
          <w:b w:val="0"/>
          <w:bCs w:val="0"/>
          <w:sz w:val="20"/>
          <w:szCs w:val="20"/>
        </w:rPr>
      </w:pPr>
      <w:r w:rsidRPr="007E36D6">
        <w:rPr>
          <w:b w:val="0"/>
          <w:bCs w:val="0"/>
          <w:sz w:val="20"/>
          <w:szCs w:val="20"/>
        </w:rPr>
        <w:t>Figure</w:t>
      </w:r>
      <w:r w:rsidRPr="007E36D6">
        <w:rPr>
          <w:sz w:val="20"/>
          <w:szCs w:val="20"/>
        </w:rPr>
        <w:t xml:space="preserve"> </w:t>
      </w:r>
      <w:r w:rsidR="00A61B99" w:rsidRPr="00D962BC">
        <w:rPr>
          <w:b w:val="0"/>
          <w:bCs w:val="0"/>
          <w:sz w:val="20"/>
          <w:szCs w:val="20"/>
        </w:rPr>
        <w:t>S6. Slab sections of</w:t>
      </w:r>
      <w:r w:rsidR="00A61B99" w:rsidRPr="00D962BC">
        <w:rPr>
          <w:sz w:val="20"/>
          <w:szCs w:val="20"/>
        </w:rPr>
        <w:t xml:space="preserve"> </w:t>
      </w:r>
      <w:r w:rsidR="00A61B99" w:rsidRPr="00D962BC">
        <w:rPr>
          <w:b w:val="0"/>
          <w:bCs w:val="0"/>
          <w:sz w:val="20"/>
          <w:szCs w:val="20"/>
        </w:rPr>
        <w:t>samples exhibiting higher Δ</w:t>
      </w:r>
      <w:r w:rsidR="00A61B99" w:rsidRPr="00D962BC">
        <w:rPr>
          <w:b w:val="0"/>
          <w:bCs w:val="0"/>
          <w:sz w:val="20"/>
          <w:szCs w:val="20"/>
          <w:vertAlign w:val="subscript"/>
        </w:rPr>
        <w:t>47</w:t>
      </w:r>
      <w:r w:rsidR="00A61B99" w:rsidRPr="00D962BC">
        <w:rPr>
          <w:b w:val="0"/>
          <w:bCs w:val="0"/>
          <w:sz w:val="20"/>
          <w:szCs w:val="20"/>
        </w:rPr>
        <w:t xml:space="preserve"> temperatures and corresponding photomicrographs of the sampled area show</w:t>
      </w:r>
      <w:r w:rsidR="00A61B99" w:rsidRPr="00D962BC">
        <w:rPr>
          <w:sz w:val="20"/>
          <w:szCs w:val="20"/>
        </w:rPr>
        <w:t xml:space="preserve"> </w:t>
      </w:r>
      <w:r w:rsidR="00A61B99" w:rsidRPr="00D962BC">
        <w:rPr>
          <w:b w:val="0"/>
          <w:bCs w:val="0"/>
          <w:sz w:val="20"/>
          <w:szCs w:val="20"/>
        </w:rPr>
        <w:t>evidence of sparite precipitation.</w:t>
      </w:r>
    </w:p>
    <w:p w14:paraId="5CD37477" w14:textId="77777777" w:rsidR="00A61B99" w:rsidRPr="00D962BC" w:rsidRDefault="00A61B99" w:rsidP="00A61B99">
      <w:pPr>
        <w:pStyle w:val="SMHeading"/>
        <w:spacing w:line="360" w:lineRule="auto"/>
        <w:rPr>
          <w:sz w:val="20"/>
          <w:szCs w:val="20"/>
        </w:rPr>
      </w:pPr>
    </w:p>
    <w:p w14:paraId="3727F3E4" w14:textId="77777777" w:rsidR="00A61B99" w:rsidRPr="00D962BC" w:rsidRDefault="00A61B99" w:rsidP="00A61B99">
      <w:pPr>
        <w:pStyle w:val="SMHeading"/>
        <w:rPr>
          <w:sz w:val="20"/>
          <w:szCs w:val="20"/>
        </w:rPr>
      </w:pPr>
    </w:p>
    <w:p w14:paraId="12C43292" w14:textId="77777777" w:rsidR="00A61B99" w:rsidRDefault="00A61B99" w:rsidP="00A61B99">
      <w:pPr>
        <w:rPr>
          <w:rFonts w:ascii="Times New Roman" w:hAnsi="Times New Roman" w:cs="Times New Roman"/>
          <w:b/>
          <w:bCs/>
          <w:sz w:val="20"/>
        </w:rPr>
      </w:pPr>
    </w:p>
    <w:p w14:paraId="1D1BBCE5" w14:textId="77777777" w:rsidR="00A61B99" w:rsidRDefault="00A61B99" w:rsidP="00A61B99">
      <w:pPr>
        <w:rPr>
          <w:rFonts w:ascii="Times New Roman" w:hAnsi="Times New Roman" w:cs="Times New Roman"/>
          <w:b/>
          <w:bCs/>
          <w:sz w:val="20"/>
        </w:rPr>
      </w:pPr>
    </w:p>
    <w:p w14:paraId="13228B38" w14:textId="77777777" w:rsidR="00A61B99" w:rsidRDefault="00A61B99" w:rsidP="00A61B99">
      <w:pPr>
        <w:rPr>
          <w:rFonts w:ascii="Times New Roman" w:hAnsi="Times New Roman" w:cs="Times New Roman"/>
          <w:b/>
          <w:bCs/>
          <w:sz w:val="20"/>
        </w:rPr>
      </w:pPr>
    </w:p>
    <w:p w14:paraId="52C39C82" w14:textId="77777777" w:rsidR="00A61B99" w:rsidRPr="00D962BC" w:rsidRDefault="00A61B99" w:rsidP="00A61B99">
      <w:pPr>
        <w:rPr>
          <w:rFonts w:ascii="Times New Roman" w:hAnsi="Times New Roman" w:cs="Times New Roman"/>
          <w:b/>
          <w:bCs/>
          <w:sz w:val="20"/>
        </w:rPr>
      </w:pPr>
    </w:p>
    <w:p w14:paraId="0BD4BC1F" w14:textId="77777777" w:rsidR="00A61B99" w:rsidRPr="00D962BC" w:rsidRDefault="00A61B99" w:rsidP="00A61B99">
      <w:pPr>
        <w:rPr>
          <w:rFonts w:ascii="Times New Roman" w:hAnsi="Times New Roman" w:cs="Times New Roman"/>
          <w:b/>
          <w:bCs/>
          <w:sz w:val="20"/>
        </w:rPr>
      </w:pPr>
      <w:r w:rsidRPr="00D962BC">
        <w:rPr>
          <w:rFonts w:ascii="Times New Roman" w:hAnsi="Times New Roman" w:cs="Times New Roman"/>
          <w:b/>
          <w:bCs/>
          <w:sz w:val="20"/>
        </w:rPr>
        <w:lastRenderedPageBreak/>
        <w:t>Supplementary Table</w:t>
      </w:r>
    </w:p>
    <w:p w14:paraId="7B41A3C3" w14:textId="77777777" w:rsidR="00A61B99" w:rsidRPr="00D962BC" w:rsidRDefault="00A61B99" w:rsidP="00A61B99">
      <w:pPr>
        <w:rPr>
          <w:rFonts w:ascii="Times New Roman" w:hAnsi="Times New Roman" w:cs="Times New Roman"/>
          <w:sz w:val="20"/>
        </w:rPr>
      </w:pPr>
      <w:r w:rsidRPr="00D962BC">
        <w:rPr>
          <w:rFonts w:ascii="Times New Roman" w:hAnsi="Times New Roman" w:cs="Times New Roman"/>
          <w:sz w:val="20"/>
        </w:rPr>
        <w:t>Table S1. The temperature calibration equations for Clumped Isotope Thermometry and the empirical relationships to estimate oxygen isotopic composition of seawater (δ</w:t>
      </w:r>
      <w:r w:rsidRPr="00D962BC">
        <w:rPr>
          <w:rFonts w:ascii="Times New Roman" w:hAnsi="Times New Roman" w:cs="Times New Roman"/>
          <w:sz w:val="20"/>
          <w:vertAlign w:val="superscript"/>
        </w:rPr>
        <w:t>18</w:t>
      </w:r>
      <w:r w:rsidRPr="00D962BC">
        <w:rPr>
          <w:rFonts w:ascii="Times New Roman" w:hAnsi="Times New Roman" w:cs="Times New Roman"/>
          <w:sz w:val="20"/>
        </w:rPr>
        <w:t>O</w:t>
      </w:r>
      <w:r w:rsidRPr="00D962BC">
        <w:rPr>
          <w:rFonts w:ascii="Times New Roman" w:hAnsi="Times New Roman" w:cs="Times New Roman"/>
          <w:sz w:val="20"/>
          <w:vertAlign w:val="subscript"/>
        </w:rPr>
        <w:t>Water</w:t>
      </w:r>
      <w:r w:rsidRPr="00D962BC">
        <w:rPr>
          <w:rFonts w:ascii="Times New Roman" w:hAnsi="Times New Roman" w:cs="Times New Roman"/>
          <w:sz w:val="20"/>
        </w:rPr>
        <w:t>)</w:t>
      </w:r>
    </w:p>
    <w:p w14:paraId="20345A04" w14:textId="77777777" w:rsidR="00A61B99" w:rsidRPr="00D962BC" w:rsidRDefault="00A61B99" w:rsidP="00A61B99">
      <w:pPr>
        <w:rPr>
          <w:rFonts w:ascii="Times New Roman" w:hAnsi="Times New Roman" w:cs="Times New Roman"/>
          <w:kern w:val="32"/>
          <w:sz w:val="20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318"/>
        <w:gridCol w:w="4861"/>
        <w:gridCol w:w="1072"/>
        <w:gridCol w:w="1958"/>
      </w:tblGrid>
      <w:tr w:rsidR="00A61B99" w:rsidRPr="00D962BC" w14:paraId="798E116E" w14:textId="77777777" w:rsidTr="00A220A8">
        <w:tc>
          <w:tcPr>
            <w:tcW w:w="1318" w:type="dxa"/>
          </w:tcPr>
          <w:p w14:paraId="136E0DC5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Sample type</w:t>
            </w:r>
          </w:p>
        </w:tc>
        <w:tc>
          <w:tcPr>
            <w:tcW w:w="4861" w:type="dxa"/>
          </w:tcPr>
          <w:p w14:paraId="0012E888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color w:val="0E101A"/>
                <w:sz w:val="20"/>
                <w:szCs w:val="20"/>
                <w:lang w:eastAsia="en-IN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Clumped isotopic composition vs </w:t>
            </w:r>
            <w:proofErr w:type="gramStart"/>
            <w:r w:rsidRPr="00D962BC">
              <w:rPr>
                <w:color w:val="0E101A"/>
                <w:sz w:val="20"/>
                <w:szCs w:val="20"/>
                <w:lang w:eastAsia="en-IN"/>
              </w:rPr>
              <w:t>Temperature</w:t>
            </w:r>
            <w:proofErr w:type="gramEnd"/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 </w:t>
            </w:r>
          </w:p>
          <w:p w14:paraId="706F5217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>(Δ</w:t>
            </w:r>
            <w:r w:rsidRPr="00D962BC">
              <w:rPr>
                <w:sz w:val="20"/>
                <w:szCs w:val="20"/>
                <w:vertAlign w:val="subscript"/>
              </w:rPr>
              <w:t>47</w:t>
            </w:r>
            <w:r w:rsidRPr="00D962BC">
              <w:rPr>
                <w:sz w:val="20"/>
                <w:szCs w:val="20"/>
              </w:rPr>
              <w:t>-T) relationship</w:t>
            </w:r>
          </w:p>
          <w:p w14:paraId="79AD2E65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(T in K,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 Δ</w:t>
            </w:r>
            <w:proofErr w:type="gramStart"/>
            <w:r w:rsidRPr="00D962BC">
              <w:rPr>
                <w:sz w:val="20"/>
                <w:szCs w:val="20"/>
                <w:vertAlign w:val="subscript"/>
              </w:rPr>
              <w:t xml:space="preserve">47 </w:t>
            </w:r>
            <w:r w:rsidRPr="00D962BC">
              <w:rPr>
                <w:sz w:val="20"/>
                <w:szCs w:val="20"/>
              </w:rPr>
              <w:t xml:space="preserve"> in</w:t>
            </w:r>
            <w:proofErr w:type="gramEnd"/>
            <w:r w:rsidRPr="00D962BC">
              <w:rPr>
                <w:sz w:val="20"/>
                <w:szCs w:val="20"/>
              </w:rPr>
              <w:t xml:space="preserve">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‰</w:t>
            </w:r>
            <w:r w:rsidRPr="00D962BC">
              <w:rPr>
                <w:sz w:val="20"/>
                <w:szCs w:val="20"/>
              </w:rPr>
              <w:t>)</w:t>
            </w:r>
          </w:p>
          <w:p w14:paraId="03D9D1B4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72" w:type="dxa"/>
          </w:tcPr>
          <w:p w14:paraId="564EA75A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Correction scales</w:t>
            </w:r>
          </w:p>
          <w:p w14:paraId="2277140B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58" w:type="dxa"/>
          </w:tcPr>
          <w:p w14:paraId="4D48B67F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Reference</w:t>
            </w:r>
          </w:p>
        </w:tc>
      </w:tr>
      <w:tr w:rsidR="00A61B99" w:rsidRPr="00D962BC" w14:paraId="453EF8E7" w14:textId="77777777" w:rsidTr="00A220A8">
        <w:tc>
          <w:tcPr>
            <w:tcW w:w="1318" w:type="dxa"/>
          </w:tcPr>
          <w:p w14:paraId="5A3FAD5C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Low-T calcite</w:t>
            </w:r>
          </w:p>
        </w:tc>
        <w:tc>
          <w:tcPr>
            <w:tcW w:w="4861" w:type="dxa"/>
          </w:tcPr>
          <w:p w14:paraId="57EA7AC3" w14:textId="77777777" w:rsidR="00A61B99" w:rsidRPr="00D962BC" w:rsidRDefault="00A61B99" w:rsidP="00A220A8">
            <w:pPr>
              <w:pStyle w:val="NormalWeb"/>
              <w:spacing w:line="360" w:lineRule="auto"/>
              <w:rPr>
                <w:color w:val="0E101A"/>
                <w:sz w:val="20"/>
                <w:szCs w:val="20"/>
                <w:lang w:eastAsia="en-IN"/>
              </w:rPr>
            </w:pPr>
          </w:p>
          <w:p w14:paraId="59746A99" w14:textId="77777777" w:rsidR="00A61B99" w:rsidRPr="00D962BC" w:rsidRDefault="00A61B99" w:rsidP="00A220A8">
            <w:pPr>
              <w:pStyle w:val="NormalWeb"/>
              <w:spacing w:line="360" w:lineRule="auto"/>
              <w:rPr>
                <w:color w:val="0E101A"/>
                <w:sz w:val="20"/>
                <w:szCs w:val="20"/>
                <w:lang w:eastAsia="en-IN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>Δ</w:t>
            </w:r>
            <w:r w:rsidRPr="00D962BC">
              <w:rPr>
                <w:sz w:val="20"/>
                <w:szCs w:val="20"/>
                <w:vertAlign w:val="subscript"/>
              </w:rPr>
              <w:t>47(ARF)</w:t>
            </w:r>
            <w:r w:rsidRPr="00D962BC">
              <w:rPr>
                <w:sz w:val="20"/>
                <w:szCs w:val="20"/>
              </w:rPr>
              <w:t xml:space="preserve">= (0.0555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± 0.0027).10</w:t>
            </w:r>
            <w:r w:rsidRPr="00D962BC">
              <w:rPr>
                <w:color w:val="0E101A"/>
                <w:sz w:val="20"/>
                <w:szCs w:val="20"/>
                <w:vertAlign w:val="superscript"/>
                <w:lang w:eastAsia="en-IN"/>
              </w:rPr>
              <w:t>6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/T</w:t>
            </w:r>
            <w:r w:rsidRPr="00D962BC">
              <w:rPr>
                <w:color w:val="0E101A"/>
                <w:sz w:val="20"/>
                <w:szCs w:val="20"/>
                <w:vertAlign w:val="superscript"/>
                <w:lang w:eastAsia="en-IN"/>
              </w:rPr>
              <w:t xml:space="preserve">2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+ (0.0780 ± 0.0298) </w:t>
            </w:r>
          </w:p>
          <w:p w14:paraId="622A4EAA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72" w:type="dxa"/>
          </w:tcPr>
          <w:p w14:paraId="0C18BCDB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ARF</w:t>
            </w:r>
          </w:p>
        </w:tc>
        <w:tc>
          <w:tcPr>
            <w:tcW w:w="1958" w:type="dxa"/>
          </w:tcPr>
          <w:p w14:paraId="2C11E305" w14:textId="115FBBA4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Zaarur et al., 2013 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begin"/>
            </w:r>
            <w:r w:rsidR="00B06381">
              <w:rPr>
                <w:color w:val="0E101A"/>
                <w:sz w:val="20"/>
                <w:szCs w:val="20"/>
                <w:lang w:eastAsia="en-IN"/>
              </w:rPr>
              <w:instrText xml:space="preserve"> ADDIN EN.CITE &lt;EndNote&gt;&lt;Cite&gt;&lt;Author&gt;Zaarur&lt;/Author&gt;&lt;Year&gt;2013&lt;/Year&gt;&lt;RecNum&gt;102&lt;/RecNum&gt;&lt;DisplayText&gt;(Zaarur et al., 2013)&lt;/DisplayText&gt;&lt;record&gt;&lt;rec-number&gt;102&lt;/rec-number&gt;&lt;foreign-keys&gt;&lt;key app="EN" db-id="5v9swavear9f2led2aa5v0x5t9pr09zdewx9" timestamp="1755125627"&gt;102&lt;/key&gt;&lt;/foreign-keys&gt;&lt;ref-type name="Journal Article"&gt;17&lt;/ref-type&gt;&lt;contributors&gt;&lt;authors&gt;&lt;author&gt;Zaarur, Shikma&lt;/author&gt;&lt;author&gt;Affek, Hagit P&lt;/author&gt;&lt;author&gt;Brandon, Mark T&lt;/author&gt;&lt;/authors&gt;&lt;/contributors&gt;&lt;titles&gt;&lt;title&gt;A revised calibration of the clumped isotope thermometer&lt;/title&gt;&lt;secondary-title&gt;Earth and Planetary Science Letters&lt;/secondary-title&gt;&lt;/titles&gt;&lt;periodical&gt;&lt;full-title&gt;Earth and Planetary Science Letters&lt;/full-title&gt;&lt;/periodical&gt;&lt;pages&gt;47-57&lt;/pages&gt;&lt;volume&gt;382&lt;/volume&gt;&lt;dates&gt;&lt;year&gt;2013&lt;/year&gt;&lt;/dates&gt;&lt;isbn&gt;0012-821X&lt;/isbn&gt;&lt;urls&gt;&lt;/urls&gt;&lt;/record&gt;&lt;/Cite&gt;&lt;/EndNote&gt;</w:instrText>
            </w:r>
            <w:r w:rsidR="00000000">
              <w:rPr>
                <w:color w:val="0E101A"/>
                <w:sz w:val="20"/>
                <w:szCs w:val="20"/>
                <w:lang w:eastAsia="en-IN"/>
              </w:rPr>
              <w:fldChar w:fldCharType="separate"/>
            </w:r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(</w:t>
            </w:r>
            <w:hyperlink w:anchor="_ENREF_12" w:tooltip="Zaarur, 2013 #102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Zaarur et al., 2013</w:t>
              </w:r>
            </w:hyperlink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)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end"/>
            </w:r>
          </w:p>
        </w:tc>
      </w:tr>
      <w:tr w:rsidR="00A61B99" w:rsidRPr="00D962BC" w14:paraId="39638187" w14:textId="77777777" w:rsidTr="00A220A8">
        <w:tc>
          <w:tcPr>
            <w:tcW w:w="1318" w:type="dxa"/>
          </w:tcPr>
          <w:p w14:paraId="1BDF97B4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High-T calcite</w:t>
            </w:r>
          </w:p>
        </w:tc>
        <w:tc>
          <w:tcPr>
            <w:tcW w:w="4861" w:type="dxa"/>
          </w:tcPr>
          <w:p w14:paraId="6BCB8970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color w:val="0E101A"/>
                <w:sz w:val="20"/>
                <w:szCs w:val="20"/>
                <w:lang w:eastAsia="en-IN"/>
              </w:rPr>
            </w:pPr>
          </w:p>
          <w:p w14:paraId="7A647E9A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>Δ</w:t>
            </w:r>
            <w:r w:rsidRPr="00D962BC">
              <w:rPr>
                <w:sz w:val="20"/>
                <w:szCs w:val="20"/>
                <w:vertAlign w:val="subscript"/>
              </w:rPr>
              <w:t>47(ARF)</w:t>
            </w:r>
            <w:r w:rsidRPr="00D962BC">
              <w:rPr>
                <w:sz w:val="20"/>
                <w:szCs w:val="20"/>
              </w:rPr>
              <w:t xml:space="preserve">= (0.0561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± </w:t>
            </w:r>
            <w:r w:rsidRPr="00D962BC">
              <w:rPr>
                <w:sz w:val="20"/>
                <w:szCs w:val="20"/>
                <w:lang w:eastAsia="en-IN"/>
              </w:rPr>
              <w:t>0.07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).10</w:t>
            </w:r>
            <w:r w:rsidRPr="00D962BC">
              <w:rPr>
                <w:color w:val="0E101A"/>
                <w:sz w:val="20"/>
                <w:szCs w:val="20"/>
                <w:vertAlign w:val="superscript"/>
                <w:lang w:eastAsia="en-IN"/>
              </w:rPr>
              <w:t>6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/T</w:t>
            </w:r>
            <w:r w:rsidRPr="00D962BC">
              <w:rPr>
                <w:color w:val="0E101A"/>
                <w:sz w:val="20"/>
                <w:szCs w:val="20"/>
                <w:vertAlign w:val="superscript"/>
                <w:lang w:eastAsia="en-IN"/>
              </w:rPr>
              <w:t xml:space="preserve">2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+ (0.0619 ± </w:t>
            </w:r>
            <w:r w:rsidRPr="00D962BC">
              <w:rPr>
                <w:sz w:val="20"/>
                <w:szCs w:val="20"/>
                <w:lang w:eastAsia="en-IN"/>
              </w:rPr>
              <w:t>0.006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072" w:type="dxa"/>
          </w:tcPr>
          <w:p w14:paraId="7C59CFF4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ARF</w:t>
            </w:r>
          </w:p>
        </w:tc>
        <w:tc>
          <w:tcPr>
            <w:tcW w:w="1958" w:type="dxa"/>
          </w:tcPr>
          <w:p w14:paraId="1C8BC724" w14:textId="239D1801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Kluge et al., 2015 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begin"/>
            </w:r>
            <w:r w:rsidR="00B06381">
              <w:rPr>
                <w:color w:val="0E101A"/>
                <w:sz w:val="20"/>
                <w:szCs w:val="20"/>
                <w:lang w:eastAsia="en-IN"/>
              </w:rPr>
              <w:instrText xml:space="preserve"> ADDIN EN.CITE &lt;EndNote&gt;&lt;Cite&gt;&lt;Author&gt;Kluge&lt;/Author&gt;&lt;Year&gt;2015&lt;/Year&gt;&lt;RecNum&gt;103&lt;/RecNum&gt;&lt;DisplayText&gt;(Kluge et al., 2015)&lt;/DisplayText&gt;&lt;record&gt;&lt;rec-number&gt;103&lt;/rec-number&gt;&lt;foreign-keys&gt;&lt;key app="EN" db-id="5v9swavear9f2led2aa5v0x5t9pr09zdewx9" timestamp="1755125677"&gt;103&lt;/key&gt;&lt;/foreign-keys&gt;&lt;ref-type name="Journal Article"&gt;17&lt;/ref-type&gt;&lt;contributors&gt;&lt;authors&gt;&lt;author&gt;Kluge, Tobias&lt;/author&gt;&lt;author&gt;John, Cédric M&lt;/author&gt;&lt;author&gt;Jourdan, Anne-Lise&lt;/author&gt;&lt;author&gt;Davis, Simon&lt;/author&gt;&lt;author&gt;Crawshaw, John&lt;/author&gt;&lt;/authors&gt;&lt;/contributors&gt;&lt;titles&gt;&lt;title&gt;Laboratory calibration of the calcium carbonate clumped isotope thermometer in the 25–250 C temperature range&lt;/title&gt;&lt;secondary-title&gt;Geochimica et Cosmochimica Acta&lt;/secondary-title&gt;&lt;/titles&gt;&lt;periodical&gt;&lt;full-title&gt;Geochimica et Cosmochimica Acta&lt;/full-title&gt;&lt;/periodical&gt;&lt;pages&gt;213-227&lt;/pages&gt;&lt;volume&gt;157&lt;/volume&gt;&lt;dates&gt;&lt;year&gt;2015&lt;/year&gt;&lt;/dates&gt;&lt;isbn&gt;0016-7037&lt;/isbn&gt;&lt;urls&gt;&lt;/urls&gt;&lt;/record&gt;&lt;/Cite&gt;&lt;/EndNote&gt;</w:instrText>
            </w:r>
            <w:r w:rsidR="00000000">
              <w:rPr>
                <w:color w:val="0E101A"/>
                <w:sz w:val="20"/>
                <w:szCs w:val="20"/>
                <w:lang w:eastAsia="en-IN"/>
              </w:rPr>
              <w:fldChar w:fldCharType="separate"/>
            </w:r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(</w:t>
            </w:r>
            <w:hyperlink w:anchor="_ENREF_9" w:tooltip="Kluge, 2015 #103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Kluge et al., 2015</w:t>
              </w:r>
            </w:hyperlink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)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end"/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 with correction factor of Banerjee and Ghosh 2023 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begin"/>
            </w:r>
            <w:r w:rsidR="00B06381">
              <w:rPr>
                <w:color w:val="0E101A"/>
                <w:sz w:val="20"/>
                <w:szCs w:val="20"/>
                <w:lang w:eastAsia="en-IN"/>
              </w:rPr>
              <w:instrText xml:space="preserve"> ADDIN EN.CITE &lt;EndNote&gt;&lt;Cite&gt;&lt;Author&gt;Banerjee&lt;/Author&gt;&lt;Year&gt;2023&lt;/Year&gt;&lt;RecNum&gt;104&lt;/RecNum&gt;&lt;DisplayText&gt;(Banerjee and Ghosh, 2023)&lt;/DisplayText&gt;&lt;record&gt;&lt;rec-number&gt;104&lt;/rec-number&gt;&lt;foreign-keys&gt;&lt;key app="EN" db-id="5v9swavear9f2led2aa5v0x5t9pr09zdewx9" timestamp="1755125766"&gt;104&lt;/key&gt;&lt;/foreign-keys&gt;&lt;ref-type name="Journal Article"&gt;17&lt;/ref-type&gt;&lt;contributors&gt;&lt;authors&gt;&lt;author&gt;Banerjee, Sanchita&lt;/author&gt;&lt;author&gt;Ghosh, Prosenjit&lt;/author&gt;&lt;/authors&gt;&lt;/contributors&gt;&lt;titles&gt;&lt;title&gt;A correction scheme for calcium carbonate clumped isotope (Δ47) thermometric equation depending on sample preparation technique&lt;/title&gt;&lt;secondary-title&gt;Applied Geochemistry&lt;/secondary-title&gt;&lt;/titles&gt;&lt;periodical&gt;&lt;full-title&gt;Applied Geochemistry&lt;/full-title&gt;&lt;/periodical&gt;&lt;pages&gt;105809&lt;/pages&gt;&lt;volume&gt;158&lt;/volume&gt;&lt;dates&gt;&lt;year&gt;2023&lt;/year&gt;&lt;/dates&gt;&lt;isbn&gt;0883-2927&lt;/isbn&gt;&lt;urls&gt;&lt;/urls&gt;&lt;/record&gt;&lt;/Cite&gt;&lt;/EndNote&gt;</w:instrText>
            </w:r>
            <w:r w:rsidR="00000000">
              <w:rPr>
                <w:color w:val="0E101A"/>
                <w:sz w:val="20"/>
                <w:szCs w:val="20"/>
                <w:lang w:eastAsia="en-IN"/>
              </w:rPr>
              <w:fldChar w:fldCharType="separate"/>
            </w:r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(</w:t>
            </w:r>
            <w:hyperlink w:anchor="_ENREF_2" w:tooltip="Banerjee, 2023 #104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Banerjee and Ghosh, 2023</w:t>
              </w:r>
            </w:hyperlink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)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end"/>
            </w:r>
          </w:p>
        </w:tc>
      </w:tr>
      <w:tr w:rsidR="00A61B99" w:rsidRPr="00D962BC" w14:paraId="36985484" w14:textId="77777777" w:rsidTr="00A220A8">
        <w:tc>
          <w:tcPr>
            <w:tcW w:w="1318" w:type="dxa"/>
          </w:tcPr>
          <w:p w14:paraId="7694C52F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All carbonates</w:t>
            </w:r>
          </w:p>
        </w:tc>
        <w:tc>
          <w:tcPr>
            <w:tcW w:w="4861" w:type="dxa"/>
          </w:tcPr>
          <w:p w14:paraId="445D9010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color w:val="0E101A"/>
                <w:sz w:val="20"/>
                <w:szCs w:val="20"/>
                <w:lang w:eastAsia="en-IN"/>
              </w:rPr>
            </w:pPr>
          </w:p>
          <w:p w14:paraId="546C968B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>Δ</w:t>
            </w:r>
            <w:r w:rsidRPr="00D962BC">
              <w:rPr>
                <w:sz w:val="20"/>
                <w:szCs w:val="20"/>
                <w:vertAlign w:val="subscript"/>
              </w:rPr>
              <w:t>47(I-CDES</w:t>
            </w:r>
            <w:proofErr w:type="gramStart"/>
            <w:r w:rsidRPr="00D962BC">
              <w:rPr>
                <w:sz w:val="20"/>
                <w:szCs w:val="20"/>
                <w:vertAlign w:val="subscript"/>
              </w:rPr>
              <w:t>90)</w:t>
            </w:r>
            <w:r w:rsidRPr="00D962BC">
              <w:rPr>
                <w:sz w:val="20"/>
                <w:szCs w:val="20"/>
              </w:rPr>
              <w:t>=</w:t>
            </w:r>
            <w:proofErr w:type="gramEnd"/>
            <w:r w:rsidRPr="00D962BC">
              <w:rPr>
                <w:sz w:val="20"/>
                <w:szCs w:val="20"/>
              </w:rPr>
              <w:t xml:space="preserve"> (0.0527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±0.</w:t>
            </w:r>
            <w:r w:rsidRPr="00D962BC">
              <w:rPr>
                <w:sz w:val="20"/>
                <w:szCs w:val="20"/>
              </w:rPr>
              <w:t>0004).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10</w:t>
            </w:r>
            <w:r w:rsidRPr="00D962BC">
              <w:rPr>
                <w:color w:val="0E101A"/>
                <w:sz w:val="20"/>
                <w:szCs w:val="20"/>
                <w:vertAlign w:val="superscript"/>
                <w:lang w:eastAsia="en-IN"/>
              </w:rPr>
              <w:t>6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/T</w:t>
            </w:r>
            <w:r w:rsidRPr="00D962BC">
              <w:rPr>
                <w:color w:val="0E101A"/>
                <w:sz w:val="20"/>
                <w:szCs w:val="20"/>
                <w:vertAlign w:val="superscript"/>
                <w:lang w:eastAsia="en-IN"/>
              </w:rPr>
              <w:t xml:space="preserve">2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>- (0.0431 ± 0.004)</w:t>
            </w:r>
          </w:p>
        </w:tc>
        <w:tc>
          <w:tcPr>
            <w:tcW w:w="1072" w:type="dxa"/>
          </w:tcPr>
          <w:p w14:paraId="64D83F71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I-CDES</w:t>
            </w:r>
          </w:p>
        </w:tc>
        <w:tc>
          <w:tcPr>
            <w:tcW w:w="1958" w:type="dxa"/>
          </w:tcPr>
          <w:p w14:paraId="5706AFEF" w14:textId="456D2635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Anderson</w:t>
            </w:r>
            <w:r w:rsidRPr="00D962BC">
              <w:rPr>
                <w:iCs/>
                <w:sz w:val="20"/>
                <w:szCs w:val="20"/>
              </w:rPr>
              <w:t xml:space="preserve"> et al., 2021 </w:t>
            </w:r>
            <w:r w:rsidR="00C67CA6" w:rsidRPr="00D962BC">
              <w:rPr>
                <w:sz w:val="20"/>
                <w:szCs w:val="20"/>
              </w:rPr>
              <w:fldChar w:fldCharType="begin"/>
            </w:r>
            <w:r w:rsidR="00B06381">
              <w:rPr>
                <w:sz w:val="20"/>
                <w:szCs w:val="20"/>
              </w:rPr>
              <w:instrText xml:space="preserve"> ADDIN EN.CITE &lt;EndNote&gt;&lt;Cite&gt;&lt;Author&gt;Anderson&lt;/Author&gt;&lt;Year&gt;2021&lt;/Year&gt;&lt;RecNum&gt;107&lt;/RecNum&gt;&lt;DisplayText&gt;(Anderson et al., 2021)&lt;/DisplayText&gt;&lt;record&gt;&lt;rec-number&gt;107&lt;/rec-number&gt;&lt;foreign-keys&gt;&lt;key app="EN" db-id="5v9swavear9f2led2aa5v0x5t9pr09zdewx9" timestamp="1755126056"&gt;107&lt;/key&gt;&lt;/foreign-keys&gt;&lt;ref-type name="Journal Article"&gt;17&lt;/ref-type&gt;&lt;contributors&gt;&lt;authors&gt;&lt;author&gt;Anderson, NT&lt;/author&gt;&lt;author&gt;Kelson, Julia R&lt;/author&gt;&lt;author&gt;Kele, Sándor&lt;/author&gt;&lt;author&gt;Daëron, Mathieu&lt;/author&gt;&lt;author&gt;Bonifacie, Magali&lt;/author&gt;&lt;author&gt;Horita, Juske&lt;/author&gt;&lt;author&gt;Mackey, Tyler J&lt;/author&gt;&lt;author&gt;John, Cédric M&lt;/author&gt;&lt;author&gt;Kluge, Tobias&lt;/author&gt;&lt;author&gt;Petschnig, Paul&lt;/author&gt;&lt;/authors&gt;&lt;/contributors&gt;&lt;titles&gt;&lt;title&gt;A unified clumped isotope thermometer calibration (0.5–1,100 C) using carbonate‐based standardization&lt;/title&gt;&lt;secondary-title&gt;Geophysical Research Letters&lt;/secondary-title&gt;&lt;/titles&gt;&lt;periodical&gt;&lt;full-title&gt;Geophysical Research Letters&lt;/full-title&gt;&lt;/periodical&gt;&lt;pages&gt;e2020GL092069&lt;/pages&gt;&lt;volume&gt;48&lt;/volume&gt;&lt;number&gt;7&lt;/number&gt;&lt;dates&gt;&lt;year&gt;2021&lt;/year&gt;&lt;/dates&gt;&lt;isbn&gt;0094-8276&lt;/isbn&gt;&lt;urls&gt;&lt;/urls&gt;&lt;/record&gt;&lt;/Cite&gt;&lt;/EndNote&gt;</w:instrText>
            </w:r>
            <w:r w:rsidR="00000000">
              <w:rPr>
                <w:sz w:val="20"/>
                <w:szCs w:val="20"/>
              </w:rPr>
              <w:fldChar w:fldCharType="separate"/>
            </w:r>
            <w:r w:rsidR="00B06381">
              <w:rPr>
                <w:noProof/>
                <w:sz w:val="20"/>
                <w:szCs w:val="20"/>
              </w:rPr>
              <w:t>(</w:t>
            </w:r>
            <w:hyperlink w:anchor="_ENREF_1" w:tooltip="Anderson, 2021 #107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Anderson et al., 2021</w:t>
              </w:r>
            </w:hyperlink>
            <w:r w:rsidR="00B06381">
              <w:rPr>
                <w:noProof/>
                <w:sz w:val="20"/>
                <w:szCs w:val="20"/>
              </w:rPr>
              <w:t>)</w:t>
            </w:r>
            <w:r w:rsidR="00C67CA6" w:rsidRPr="00D962BC">
              <w:rPr>
                <w:sz w:val="20"/>
                <w:szCs w:val="20"/>
              </w:rPr>
              <w:fldChar w:fldCharType="end"/>
            </w:r>
            <w:r w:rsidRPr="00D962BC">
              <w:rPr>
                <w:sz w:val="20"/>
                <w:szCs w:val="20"/>
              </w:rPr>
              <w:t xml:space="preserve"> </w:t>
            </w: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with correction factor of Banerjee and Ghosh 2023  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begin"/>
            </w:r>
            <w:r w:rsidR="00B06381">
              <w:rPr>
                <w:color w:val="0E101A"/>
                <w:sz w:val="20"/>
                <w:szCs w:val="20"/>
                <w:lang w:eastAsia="en-IN"/>
              </w:rPr>
              <w:instrText xml:space="preserve"> ADDIN EN.CITE &lt;EndNote&gt;&lt;Cite&gt;&lt;Author&gt;Banerjee&lt;/Author&gt;&lt;Year&gt;2023&lt;/Year&gt;&lt;RecNum&gt;104&lt;/RecNum&gt;&lt;DisplayText&gt;(Banerjee and Ghosh, 2023)&lt;/DisplayText&gt;&lt;record&gt;&lt;rec-number&gt;104&lt;/rec-number&gt;&lt;foreign-keys&gt;&lt;key app="EN" db-id="5v9swavear9f2led2aa5v0x5t9pr09zdewx9" timestamp="1755125766"&gt;104&lt;/key&gt;&lt;/foreign-keys&gt;&lt;ref-type name="Journal Article"&gt;17&lt;/ref-type&gt;&lt;contributors&gt;&lt;authors&gt;&lt;author&gt;Banerjee, Sanchita&lt;/author&gt;&lt;author&gt;Ghosh, Prosenjit&lt;/author&gt;&lt;/authors&gt;&lt;/contributors&gt;&lt;titles&gt;&lt;title&gt;A correction scheme for calcium carbonate clumped isotope (Δ47) thermometric equation depending on sample preparation technique&lt;/title&gt;&lt;secondary-title&gt;Applied Geochemistry&lt;/secondary-title&gt;&lt;/titles&gt;&lt;periodical&gt;&lt;full-title&gt;Applied Geochemistry&lt;/full-title&gt;&lt;/periodical&gt;&lt;pages&gt;105809&lt;/pages&gt;&lt;volume&gt;158&lt;/volume&gt;&lt;dates&gt;&lt;year&gt;2023&lt;/year&gt;&lt;/dates&gt;&lt;isbn&gt;0883-2927&lt;/isbn&gt;&lt;urls&gt;&lt;/urls&gt;&lt;/record&gt;&lt;/Cite&gt;&lt;/EndNote&gt;</w:instrText>
            </w:r>
            <w:r w:rsidR="00000000">
              <w:rPr>
                <w:color w:val="0E101A"/>
                <w:sz w:val="20"/>
                <w:szCs w:val="20"/>
                <w:lang w:eastAsia="en-IN"/>
              </w:rPr>
              <w:fldChar w:fldCharType="separate"/>
            </w:r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(</w:t>
            </w:r>
            <w:hyperlink w:anchor="_ENREF_2" w:tooltip="Banerjee, 2023 #104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Banerjee and Ghosh, 2023</w:t>
              </w:r>
            </w:hyperlink>
            <w:r w:rsidR="00B06381">
              <w:rPr>
                <w:noProof/>
                <w:color w:val="0E101A"/>
                <w:sz w:val="20"/>
                <w:szCs w:val="20"/>
                <w:lang w:eastAsia="en-IN"/>
              </w:rPr>
              <w:t>)</w:t>
            </w:r>
            <w:r w:rsidR="00C67CA6" w:rsidRPr="00D962BC">
              <w:rPr>
                <w:color w:val="0E101A"/>
                <w:sz w:val="20"/>
                <w:szCs w:val="20"/>
                <w:lang w:eastAsia="en-IN"/>
              </w:rPr>
              <w:fldChar w:fldCharType="end"/>
            </w:r>
          </w:p>
        </w:tc>
      </w:tr>
      <w:tr w:rsidR="00A61B99" w:rsidRPr="00D962BC" w14:paraId="4E9DA201" w14:textId="77777777" w:rsidTr="00A220A8">
        <w:tc>
          <w:tcPr>
            <w:tcW w:w="9209" w:type="dxa"/>
            <w:gridSpan w:val="4"/>
          </w:tcPr>
          <w:p w14:paraId="0CEF2CFD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A61B99" w:rsidRPr="00D962BC" w14:paraId="4498C4AD" w14:textId="77777777" w:rsidTr="00A220A8">
        <w:trPr>
          <w:trHeight w:val="928"/>
        </w:trPr>
        <w:tc>
          <w:tcPr>
            <w:tcW w:w="1318" w:type="dxa"/>
          </w:tcPr>
          <w:p w14:paraId="105CCDC4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933" w:type="dxa"/>
            <w:gridSpan w:val="2"/>
          </w:tcPr>
          <w:p w14:paraId="534EA408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color w:val="0E101A"/>
                <w:sz w:val="20"/>
                <w:szCs w:val="20"/>
                <w:lang w:eastAsia="en-IN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Oxygen isotope fractionation factor between </w:t>
            </w:r>
            <w:proofErr w:type="gramStart"/>
            <w:r w:rsidRPr="00D962BC">
              <w:rPr>
                <w:color w:val="0E101A"/>
                <w:sz w:val="20"/>
                <w:szCs w:val="20"/>
                <w:lang w:eastAsia="en-IN"/>
              </w:rPr>
              <w:t>carbonate</w:t>
            </w:r>
            <w:proofErr w:type="gramEnd"/>
            <w:r w:rsidRPr="00D962BC">
              <w:rPr>
                <w:color w:val="0E101A"/>
                <w:sz w:val="20"/>
                <w:szCs w:val="20"/>
                <w:lang w:eastAsia="en-IN"/>
              </w:rPr>
              <w:t xml:space="preserve"> </w:t>
            </w:r>
          </w:p>
          <w:p w14:paraId="0AF799DB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  <w:r w:rsidRPr="00D962BC">
              <w:rPr>
                <w:color w:val="0E101A"/>
                <w:sz w:val="20"/>
                <w:szCs w:val="20"/>
                <w:lang w:eastAsia="en-IN"/>
              </w:rPr>
              <w:t>and water vs Temperature (</w:t>
            </w:r>
            <w:r w:rsidRPr="006F2DC4">
              <w:rPr>
                <w:rFonts w:ascii="Symbol" w:hAnsi="Symbol"/>
                <w:color w:val="0E101A"/>
                <w:sz w:val="20"/>
                <w:szCs w:val="20"/>
                <w:lang w:eastAsia="en-IN"/>
              </w:rPr>
              <w:t>a</w:t>
            </w:r>
            <w:r w:rsidRPr="00D962BC">
              <w:rPr>
                <w:color w:val="0E101A"/>
                <w:sz w:val="20"/>
                <w:szCs w:val="20"/>
                <w:vertAlign w:val="subscript"/>
                <w:lang w:eastAsia="en-IN"/>
              </w:rPr>
              <w:t>Carbonate-H2O</w:t>
            </w:r>
            <w:r w:rsidRPr="00D962BC">
              <w:rPr>
                <w:sz w:val="20"/>
                <w:szCs w:val="20"/>
              </w:rPr>
              <w:t>-T) relationship</w:t>
            </w:r>
          </w:p>
          <w:p w14:paraId="57D61CF5" w14:textId="77777777" w:rsidR="00A61B99" w:rsidRPr="00D962BC" w:rsidRDefault="00A61B99" w:rsidP="00A220A8">
            <w:pPr>
              <w:pStyle w:val="NormalWeb"/>
              <w:spacing w:line="360" w:lineRule="auto"/>
              <w:jc w:val="center"/>
              <w:rPr>
                <w:color w:val="0E101A"/>
                <w:sz w:val="20"/>
                <w:szCs w:val="20"/>
                <w:lang w:eastAsia="en-IN"/>
              </w:rPr>
            </w:pPr>
            <w:r w:rsidRPr="00D962BC">
              <w:rPr>
                <w:sz w:val="20"/>
                <w:szCs w:val="20"/>
              </w:rPr>
              <w:t>(T in K)</w:t>
            </w:r>
          </w:p>
        </w:tc>
        <w:tc>
          <w:tcPr>
            <w:tcW w:w="1958" w:type="dxa"/>
          </w:tcPr>
          <w:p w14:paraId="4C21B7E6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A61B99" w:rsidRPr="00D962BC" w14:paraId="27B92926" w14:textId="77777777" w:rsidTr="00A220A8">
        <w:tc>
          <w:tcPr>
            <w:tcW w:w="1318" w:type="dxa"/>
          </w:tcPr>
          <w:p w14:paraId="33BDFDAF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Calcite</w:t>
            </w:r>
          </w:p>
        </w:tc>
        <w:tc>
          <w:tcPr>
            <w:tcW w:w="5933" w:type="dxa"/>
            <w:gridSpan w:val="2"/>
          </w:tcPr>
          <w:p w14:paraId="1AB9FE70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1000lnα</w:t>
            </w:r>
            <w:r w:rsidRPr="00D962BC">
              <w:rPr>
                <w:sz w:val="20"/>
                <w:szCs w:val="20"/>
                <w:vertAlign w:val="subscript"/>
              </w:rPr>
              <w:t>(Calcite-</w:t>
            </w:r>
            <w:proofErr w:type="gramStart"/>
            <w:r w:rsidRPr="00D962BC">
              <w:rPr>
                <w:sz w:val="20"/>
                <w:szCs w:val="20"/>
                <w:vertAlign w:val="subscript"/>
              </w:rPr>
              <w:t xml:space="preserve">water)   </w:t>
            </w:r>
            <w:proofErr w:type="gramEnd"/>
            <w:r w:rsidRPr="00D962BC">
              <w:rPr>
                <w:sz w:val="20"/>
                <w:szCs w:val="20"/>
              </w:rPr>
              <w:t>= (18.03 x 10</w:t>
            </w:r>
            <w:r w:rsidRPr="00D962BC">
              <w:rPr>
                <w:sz w:val="20"/>
                <w:szCs w:val="20"/>
                <w:vertAlign w:val="superscript"/>
              </w:rPr>
              <w:t>3</w:t>
            </w:r>
            <w:r w:rsidRPr="00D962BC">
              <w:rPr>
                <w:sz w:val="20"/>
                <w:szCs w:val="20"/>
              </w:rPr>
              <w:t xml:space="preserve"> x T</w:t>
            </w:r>
            <w:r w:rsidRPr="00D962BC">
              <w:rPr>
                <w:sz w:val="20"/>
                <w:szCs w:val="20"/>
                <w:vertAlign w:val="superscript"/>
              </w:rPr>
              <w:t>-1</w:t>
            </w:r>
            <w:r w:rsidRPr="00D962BC">
              <w:rPr>
                <w:sz w:val="20"/>
                <w:szCs w:val="20"/>
              </w:rPr>
              <w:t>) - 32.42</w:t>
            </w:r>
          </w:p>
        </w:tc>
        <w:tc>
          <w:tcPr>
            <w:tcW w:w="1958" w:type="dxa"/>
          </w:tcPr>
          <w:p w14:paraId="6C62DCAF" w14:textId="0DCE30E5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 xml:space="preserve">Kim O'Neil 1997 </w:t>
            </w:r>
            <w:r w:rsidR="00C67CA6" w:rsidRPr="00D962BC">
              <w:rPr>
                <w:sz w:val="20"/>
                <w:szCs w:val="20"/>
              </w:rPr>
              <w:fldChar w:fldCharType="begin"/>
            </w:r>
            <w:r w:rsidR="00B06381">
              <w:rPr>
                <w:sz w:val="20"/>
                <w:szCs w:val="20"/>
              </w:rPr>
              <w:instrText xml:space="preserve"> ADDIN EN.CITE &lt;EndNote&gt;&lt;Cite&gt;&lt;Author&gt;Kim&lt;/Author&gt;&lt;Year&gt;1997&lt;/Year&gt;&lt;RecNum&gt;52&lt;/RecNum&gt;&lt;DisplayText&gt;(Kim and O&amp;apos;Neil, 1997)&lt;/DisplayText&gt;&lt;record&gt;&lt;rec-number&gt;52&lt;/rec-number&gt;&lt;foreign-keys&gt;&lt;key app="EN" db-id="5v9swavear9f2led2aa5v0x5t9pr09zdewx9" timestamp="1754034665"&gt;52&lt;/key&gt;&lt;/foreign-keys&gt;&lt;ref-type name="Journal Article"&gt;17&lt;/ref-type&gt;&lt;contributors&gt;&lt;authors&gt;&lt;author&gt;Kim, Sang-Tae&lt;/author&gt;&lt;author&gt;O&amp;apos;Neil, James R&lt;/author&gt;&lt;/authors&gt;&lt;/contributors&gt;&lt;titles&gt;&lt;title&gt;Equilibrium and nonequilibrium oxygen isotope effects in synthetic carbonates&lt;/title&gt;&lt;secondary-title&gt;Geochimica et cosmochimica acta&lt;/secondary-title&gt;&lt;/titles&gt;&lt;periodical&gt;&lt;full-title&gt;Geochimica et Cosmochimica Acta&lt;/full-title&gt;&lt;/periodical&gt;&lt;pages&gt;3461-3475&lt;/pages&gt;&lt;volume&gt;61&lt;/volume&gt;&lt;number&gt;16&lt;/number&gt;&lt;dates&gt;&lt;year&gt;1997&lt;/year&gt;&lt;/dates&gt;&lt;isbn&gt;0016-7037&lt;/isbn&gt;&lt;urls&gt;&lt;/urls&gt;&lt;/record&gt;&lt;/Cite&gt;&lt;/EndNote&gt;</w:instrText>
            </w:r>
            <w:r w:rsidR="00000000">
              <w:rPr>
                <w:sz w:val="20"/>
                <w:szCs w:val="20"/>
              </w:rPr>
              <w:fldChar w:fldCharType="separate"/>
            </w:r>
            <w:r w:rsidR="00B06381">
              <w:rPr>
                <w:noProof/>
                <w:sz w:val="20"/>
                <w:szCs w:val="20"/>
              </w:rPr>
              <w:t>(</w:t>
            </w:r>
            <w:hyperlink w:anchor="_ENREF_8" w:tooltip="Kim, 1997 #52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Kim and O'Neil, 1997</w:t>
              </w:r>
            </w:hyperlink>
            <w:r w:rsidR="00B06381">
              <w:rPr>
                <w:noProof/>
                <w:sz w:val="20"/>
                <w:szCs w:val="20"/>
              </w:rPr>
              <w:t>)</w:t>
            </w:r>
            <w:r w:rsidR="00C67CA6" w:rsidRPr="00D962BC">
              <w:rPr>
                <w:sz w:val="20"/>
                <w:szCs w:val="20"/>
              </w:rPr>
              <w:fldChar w:fldCharType="end"/>
            </w:r>
          </w:p>
        </w:tc>
      </w:tr>
      <w:tr w:rsidR="00A61B99" w:rsidRPr="00D962BC" w14:paraId="7B5512C4" w14:textId="77777777" w:rsidTr="00A220A8">
        <w:tc>
          <w:tcPr>
            <w:tcW w:w="1318" w:type="dxa"/>
          </w:tcPr>
          <w:p w14:paraId="056C6F26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Dolomite</w:t>
            </w:r>
          </w:p>
        </w:tc>
        <w:tc>
          <w:tcPr>
            <w:tcW w:w="5933" w:type="dxa"/>
            <w:gridSpan w:val="2"/>
          </w:tcPr>
          <w:p w14:paraId="2BF0BE34" w14:textId="77777777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>1000lnα</w:t>
            </w:r>
            <w:r w:rsidRPr="00D962BC">
              <w:rPr>
                <w:sz w:val="20"/>
                <w:szCs w:val="20"/>
                <w:vertAlign w:val="subscript"/>
              </w:rPr>
              <w:t>(Ca-Mg-Carbonates-</w:t>
            </w:r>
            <w:proofErr w:type="gramStart"/>
            <w:r w:rsidRPr="00D962BC">
              <w:rPr>
                <w:sz w:val="20"/>
                <w:szCs w:val="20"/>
                <w:vertAlign w:val="subscript"/>
              </w:rPr>
              <w:t xml:space="preserve">water)   </w:t>
            </w:r>
            <w:proofErr w:type="gramEnd"/>
            <w:r w:rsidRPr="00D962BC">
              <w:rPr>
                <w:sz w:val="20"/>
                <w:szCs w:val="20"/>
              </w:rPr>
              <w:t>= (2.9923 x 10</w:t>
            </w:r>
            <w:r w:rsidRPr="00D962BC">
              <w:rPr>
                <w:sz w:val="20"/>
                <w:szCs w:val="20"/>
                <w:vertAlign w:val="superscript"/>
              </w:rPr>
              <w:t>6</w:t>
            </w:r>
            <w:r w:rsidRPr="00D962BC">
              <w:rPr>
                <w:sz w:val="20"/>
                <w:szCs w:val="20"/>
              </w:rPr>
              <w:t xml:space="preserve"> x T</w:t>
            </w:r>
            <w:r w:rsidRPr="00D962BC">
              <w:rPr>
                <w:sz w:val="20"/>
                <w:szCs w:val="20"/>
                <w:vertAlign w:val="superscript"/>
              </w:rPr>
              <w:t>-2</w:t>
            </w:r>
            <w:r w:rsidRPr="00D962BC">
              <w:rPr>
                <w:sz w:val="20"/>
                <w:szCs w:val="20"/>
              </w:rPr>
              <w:t>) – 2.3592</w:t>
            </w:r>
          </w:p>
        </w:tc>
        <w:tc>
          <w:tcPr>
            <w:tcW w:w="1958" w:type="dxa"/>
          </w:tcPr>
          <w:p w14:paraId="4DBD899C" w14:textId="40FC1385" w:rsidR="00A61B99" w:rsidRPr="00D962BC" w:rsidRDefault="00A61B99" w:rsidP="00A220A8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D962BC">
              <w:rPr>
                <w:sz w:val="20"/>
                <w:szCs w:val="20"/>
              </w:rPr>
              <w:t xml:space="preserve">Müller et al., 2019 </w:t>
            </w:r>
            <w:r w:rsidR="00C67CA6" w:rsidRPr="00D962BC">
              <w:rPr>
                <w:sz w:val="20"/>
                <w:szCs w:val="20"/>
              </w:rPr>
              <w:fldChar w:fldCharType="begin"/>
            </w:r>
            <w:r w:rsidR="00B06381">
              <w:rPr>
                <w:sz w:val="20"/>
                <w:szCs w:val="20"/>
              </w:rPr>
              <w:instrText xml:space="preserve"> ADDIN EN.CITE &lt;EndNote&gt;&lt;Cite&gt;&lt;Author&gt;Müller&lt;/Author&gt;&lt;Year&gt;2019&lt;/Year&gt;&lt;RecNum&gt;97&lt;/RecNum&gt;&lt;DisplayText&gt;(Müller et al., 2019)&lt;/DisplayText&gt;&lt;record&gt;&lt;rec-number&gt;97&lt;/rec-number&gt;&lt;foreign-keys&gt;&lt;key app="EN" db-id="5v9swavear9f2led2aa5v0x5t9pr09zdewx9" timestamp="1755000851"&gt;97&lt;/key&gt;&lt;/foreign-keys&gt;&lt;ref-type name="Journal Article"&gt;17&lt;/ref-type&gt;&lt;contributors&gt;&lt;authors&gt;&lt;author&gt;Müller, Inigo A&lt;/author&gt;&lt;author&gt;Rodriguez-Blanco, Juan D&lt;/author&gt;&lt;author&gt;Storck, Julian-Christopher&lt;/author&gt;&lt;author&gt;do Nascimento, Gabriela Santilli&lt;/author&gt;&lt;author&gt;Bontognali, Tomaso RR&lt;/author&gt;&lt;author&gt;Vasconcelos, Crisogono&lt;/author&gt;&lt;author&gt;Benning, Liane G&lt;/author&gt;&lt;author&gt;Bernasconi, Stefano M&lt;/author&gt;&lt;/authors&gt;&lt;/contributors&gt;&lt;titles&gt;&lt;title&gt;Calibration of the oxygen and clumped isotope thermometers for (proto-) dolomite based on synthetic and natural carbonates&lt;/title&gt;&lt;secondary-title&gt;Chemical Geology&lt;/secondary-title&gt;&lt;/titles&gt;&lt;periodical&gt;&lt;full-title&gt;Chemical Geology&lt;/full-title&gt;&lt;/periodical&gt;&lt;pages&gt;1-17&lt;/pages&gt;&lt;volume&gt;525&lt;/volume&gt;&lt;dates&gt;&lt;year&gt;2019&lt;/year&gt;&lt;/dates&gt;&lt;isbn&gt;0009-2541&lt;/isbn&gt;&lt;urls&gt;&lt;/urls&gt;&lt;/record&gt;&lt;/Cite&gt;&lt;/EndNote&gt;</w:instrText>
            </w:r>
            <w:r w:rsidR="00000000">
              <w:rPr>
                <w:sz w:val="20"/>
                <w:szCs w:val="20"/>
              </w:rPr>
              <w:fldChar w:fldCharType="separate"/>
            </w:r>
            <w:r w:rsidR="00B06381">
              <w:rPr>
                <w:noProof/>
                <w:sz w:val="20"/>
                <w:szCs w:val="20"/>
              </w:rPr>
              <w:t>(</w:t>
            </w:r>
            <w:hyperlink w:anchor="_ENREF_10" w:tooltip="Müller, 2019 #97" w:history="1">
              <w:r w:rsidR="00B06381" w:rsidRPr="00B06381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Müller et al., 2019</w:t>
              </w:r>
            </w:hyperlink>
            <w:r w:rsidR="00B06381">
              <w:rPr>
                <w:noProof/>
                <w:sz w:val="20"/>
                <w:szCs w:val="20"/>
              </w:rPr>
              <w:t>)</w:t>
            </w:r>
            <w:r w:rsidR="00C67CA6" w:rsidRPr="00D962BC">
              <w:rPr>
                <w:sz w:val="20"/>
                <w:szCs w:val="20"/>
              </w:rPr>
              <w:fldChar w:fldCharType="end"/>
            </w:r>
          </w:p>
        </w:tc>
      </w:tr>
    </w:tbl>
    <w:p w14:paraId="09BDD507" w14:textId="77777777" w:rsidR="00A61B99" w:rsidRDefault="00A61B99" w:rsidP="00A61B9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2A22FB4" w14:textId="77777777" w:rsidR="00A61B99" w:rsidRDefault="00A61B99" w:rsidP="00A61B9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30CF524" w14:textId="77777777" w:rsidR="00A61B99" w:rsidRDefault="00A61B99" w:rsidP="00A61B9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3253D5F" w14:textId="77777777" w:rsidR="00A61B99" w:rsidRDefault="00A61B99" w:rsidP="00A61B9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6B03071" w14:textId="77777777" w:rsidR="00A61B99" w:rsidRPr="00D962BC" w:rsidRDefault="00A61B99" w:rsidP="00A61B9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B9281D6" w14:textId="77777777" w:rsidR="00A61B99" w:rsidRDefault="00A61B99"/>
    <w:p w14:paraId="1CA49DFC" w14:textId="77777777" w:rsidR="00A61B99" w:rsidRDefault="00A61B99"/>
    <w:p w14:paraId="259950CC" w14:textId="77777777" w:rsidR="00A61B99" w:rsidRDefault="00A61B99"/>
    <w:p w14:paraId="7E5E2DAA" w14:textId="77777777" w:rsidR="00C67CA6" w:rsidRDefault="00C67CA6">
      <w:pPr>
        <w:rPr>
          <w:rFonts w:ascii="Times New Roman" w:hAnsi="Times New Roman" w:cs="Times New Roman"/>
          <w:b/>
          <w:bCs/>
        </w:rPr>
      </w:pPr>
    </w:p>
    <w:p w14:paraId="6A51216E" w14:textId="7916E50D" w:rsidR="00A61B99" w:rsidRPr="00012A4B" w:rsidRDefault="00A61B99">
      <w:pPr>
        <w:rPr>
          <w:rFonts w:ascii="Times New Roman" w:hAnsi="Times New Roman" w:cs="Times New Roman"/>
          <w:b/>
          <w:bCs/>
        </w:rPr>
      </w:pPr>
      <w:r w:rsidRPr="00012A4B">
        <w:rPr>
          <w:rFonts w:ascii="Times New Roman" w:hAnsi="Times New Roman" w:cs="Times New Roman"/>
          <w:b/>
          <w:bCs/>
        </w:rPr>
        <w:t>References</w:t>
      </w:r>
    </w:p>
    <w:p w14:paraId="3EBF9B21" w14:textId="77777777" w:rsidR="00B06381" w:rsidRPr="00B06381" w:rsidRDefault="00A61B99" w:rsidP="00B06381">
      <w:pPr>
        <w:pStyle w:val="EndNoteBibliography"/>
        <w:spacing w:after="0"/>
        <w:rPr>
          <w:noProof/>
        </w:rPr>
      </w:pPr>
      <w:r w:rsidRPr="0022522F">
        <w:rPr>
          <w:rFonts w:ascii="Times New Roman" w:hAnsi="Times New Roman" w:cs="Times New Roman"/>
          <w:sz w:val="20"/>
          <w:szCs w:val="20"/>
        </w:rPr>
        <w:fldChar w:fldCharType="begin"/>
      </w:r>
      <w:r w:rsidRPr="0022522F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22522F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0" w:name="_ENREF_1"/>
      <w:r w:rsidR="00B06381" w:rsidRPr="00B06381">
        <w:rPr>
          <w:noProof/>
        </w:rPr>
        <w:t>Anderson, N., Kelson, J.R., Kele, S., Daëron, M., Bonifacie, M., Horita, J., Mackey, T.J., John, C.M., Kluge, T., Petschnig, P., 2021. A unified clumped isotope thermometer calibration (0.5–1,100 C) using carbonate</w:t>
      </w:r>
      <w:r w:rsidR="00B06381" w:rsidRPr="00B06381">
        <w:rPr>
          <w:rFonts w:ascii="Cambria Math" w:hAnsi="Cambria Math" w:cs="Cambria Math"/>
          <w:noProof/>
        </w:rPr>
        <w:t>‐</w:t>
      </w:r>
      <w:r w:rsidR="00B06381" w:rsidRPr="00B06381">
        <w:rPr>
          <w:noProof/>
        </w:rPr>
        <w:t>based standardization. Geophysical Research Letters 48, e2020GL092069.</w:t>
      </w:r>
      <w:bookmarkEnd w:id="0"/>
    </w:p>
    <w:p w14:paraId="7503B8E8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1" w:name="_ENREF_2"/>
      <w:r w:rsidRPr="00B06381">
        <w:rPr>
          <w:noProof/>
        </w:rPr>
        <w:t>Banerjee, S., Ghosh, P., 2023. A correction scheme for calcium carbonate clumped isotope (Δ47) thermometric equation depending on sample preparation technique. Applied Geochemistry 158, 105809.</w:t>
      </w:r>
      <w:bookmarkEnd w:id="1"/>
    </w:p>
    <w:p w14:paraId="773E04A9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2" w:name="_ENREF_3"/>
      <w:r w:rsidRPr="00B06381">
        <w:rPr>
          <w:noProof/>
        </w:rPr>
        <w:t>Barnaby, R.J., Rimstidt, J.D., 1989. Redox conditions of calcite cementation interpreted from Mn and Fe contents of authigenic calcites. Geological Society of America Bulletin 101, 795-804.</w:t>
      </w:r>
      <w:bookmarkEnd w:id="2"/>
    </w:p>
    <w:p w14:paraId="3EB0ECA8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3" w:name="_ENREF_4"/>
      <w:r w:rsidRPr="00B06381">
        <w:rPr>
          <w:noProof/>
        </w:rPr>
        <w:t>Chen, Z.-y., Zhai, W.-d., Yang, S., Zhang, Y., Liu, P.-f., 2022. Exploring origin of oxygen-consuming organic matter in a newly developed quasi-hypoxic coastal ocean, the Bohai Sea (China): A stable carbon isotope perspective. Science of the Total Environment 837, 155847.</w:t>
      </w:r>
      <w:bookmarkEnd w:id="3"/>
    </w:p>
    <w:p w14:paraId="03F576D6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4" w:name="_ENREF_5"/>
      <w:r w:rsidRPr="00B06381">
        <w:rPr>
          <w:noProof/>
        </w:rPr>
        <w:t>Clark, I.D., Fritz, P., 2013. Environmental isotopes in hydrogeology. CRC press.</w:t>
      </w:r>
      <w:bookmarkEnd w:id="4"/>
    </w:p>
    <w:p w14:paraId="2250DC3E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5" w:name="_ENREF_6"/>
      <w:r w:rsidRPr="00B06381">
        <w:rPr>
          <w:noProof/>
        </w:rPr>
        <w:t>Ge, T., Luo, C., Ren, P., Zhang, H., Fan, D., Chen, H., Chen, Z., Zhang, J., Wang, X., 2022. Stable carbon isotopes of dissolved inorganic carbon in the Western North Pacific Ocean: Proxy for water mixing and dynamics. Frontiers in marine Science 9, 998437.</w:t>
      </w:r>
      <w:bookmarkEnd w:id="5"/>
    </w:p>
    <w:p w14:paraId="30CAAD33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6" w:name="_ENREF_7"/>
      <w:r w:rsidRPr="00B06381">
        <w:rPr>
          <w:noProof/>
        </w:rPr>
        <w:t>George, B.G., Ray, J.S., Pillai, S.P., Mahala, M.K., Kumar, S., Kale, V.S., 2023. C-Sr-Pb isotope systematics of the carbonate sequences of Kaladgi Supergroup, India: Implications for basin evolution and correlation with Proterozoic global events. Precambrian Research 388, 107014.</w:t>
      </w:r>
      <w:bookmarkEnd w:id="6"/>
    </w:p>
    <w:p w14:paraId="7E6981D9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7" w:name="_ENREF_8"/>
      <w:r w:rsidRPr="00B06381">
        <w:rPr>
          <w:noProof/>
        </w:rPr>
        <w:t>Kim, S.-T., O'Neil, J.R., 1997. Equilibrium and nonequilibrium oxygen isotope effects in synthetic carbonates. Geochimica et cosmochimica acta 61, 3461-3475.</w:t>
      </w:r>
      <w:bookmarkEnd w:id="7"/>
    </w:p>
    <w:p w14:paraId="66DBB7CA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8" w:name="_ENREF_9"/>
      <w:r w:rsidRPr="00B06381">
        <w:rPr>
          <w:noProof/>
        </w:rPr>
        <w:t>Kluge, T., John, C.M., Jourdan, A.-L., Davis, S., Crawshaw, J., 2015. Laboratory calibration of the calcium carbonate clumped isotope thermometer in the 25–250 C temperature range. Geochimica et Cosmochimica Acta 157, 213-227.</w:t>
      </w:r>
      <w:bookmarkEnd w:id="8"/>
    </w:p>
    <w:p w14:paraId="23F1B3E5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9" w:name="_ENREF_10"/>
      <w:r w:rsidRPr="00B06381">
        <w:rPr>
          <w:noProof/>
        </w:rPr>
        <w:t>Müller, I.A., Rodriguez-Blanco, J.D., Storck, J.-C., do Nascimento, G.S., Bontognali, T.R., Vasconcelos, C., Benning, L.G., Bernasconi, S.M., 2019. Calibration of the oxygen and clumped isotope thermometers for (proto-) dolomite based on synthetic and natural carbonates. Chemical Geology 525, 1-17.</w:t>
      </w:r>
      <w:bookmarkEnd w:id="9"/>
    </w:p>
    <w:p w14:paraId="0A506858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10" w:name="_ENREF_11"/>
      <w:r w:rsidRPr="00B06381">
        <w:rPr>
          <w:noProof/>
        </w:rPr>
        <w:t>Wang, L., Shi, X., Jiang, G., 2012. Pyrite morphology and redox fluctuations recorded in the Ediacaran Doushantuo Formation. Palaeogeography, Palaeoclimatology, Palaeoecology 333, 218-227.</w:t>
      </w:r>
      <w:bookmarkEnd w:id="10"/>
    </w:p>
    <w:p w14:paraId="6D307657" w14:textId="77777777" w:rsidR="00B06381" w:rsidRPr="00B06381" w:rsidRDefault="00B06381" w:rsidP="00B06381">
      <w:pPr>
        <w:pStyle w:val="EndNoteBibliography"/>
        <w:spacing w:after="0"/>
        <w:rPr>
          <w:noProof/>
        </w:rPr>
      </w:pPr>
      <w:bookmarkStart w:id="11" w:name="_ENREF_12"/>
      <w:r w:rsidRPr="00B06381">
        <w:rPr>
          <w:noProof/>
        </w:rPr>
        <w:t>Zaarur, S., Affek, H.P., Brandon, M.T., 2013. A revised calibration of the clumped isotope thermometer. Earth and Planetary Science Letters 382, 47-57.</w:t>
      </w:r>
      <w:bookmarkEnd w:id="11"/>
    </w:p>
    <w:p w14:paraId="5B197947" w14:textId="77777777" w:rsidR="00B06381" w:rsidRPr="00B06381" w:rsidRDefault="00B06381" w:rsidP="00B06381">
      <w:pPr>
        <w:pStyle w:val="EndNoteBibliography"/>
        <w:rPr>
          <w:noProof/>
        </w:rPr>
      </w:pPr>
      <w:bookmarkStart w:id="12" w:name="_ENREF_13"/>
      <w:r w:rsidRPr="00B06381">
        <w:rPr>
          <w:noProof/>
        </w:rPr>
        <w:t>Zhou, C., Yuan, X., Xiao, S., Chen, Z., Hua, H., 2019. Ediacaran integrative stratigraphy and timescale of China. Science China Earth Sciences 62, 7-24.</w:t>
      </w:r>
      <w:bookmarkEnd w:id="12"/>
    </w:p>
    <w:p w14:paraId="1A99E1FF" w14:textId="7738DA3E" w:rsidR="002E7A0A" w:rsidRPr="0022522F" w:rsidRDefault="00A61B99">
      <w:pPr>
        <w:rPr>
          <w:sz w:val="20"/>
          <w:szCs w:val="20"/>
        </w:rPr>
      </w:pPr>
      <w:r w:rsidRPr="0022522F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2E7A0A" w:rsidRPr="002252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arth Planet Sci Letters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5v9swavear9f2led2aa5v0x5t9pr09zdewx9&quot;&gt;My EndNote Library&lt;record-ids&gt;&lt;item&gt;32&lt;/item&gt;&lt;item&gt;34&lt;/item&gt;&lt;item&gt;40&lt;/item&gt;&lt;item&gt;52&lt;/item&gt;&lt;item&gt;97&lt;/item&gt;&lt;item&gt;102&lt;/item&gt;&lt;item&gt;103&lt;/item&gt;&lt;item&gt;104&lt;/item&gt;&lt;item&gt;107&lt;/item&gt;&lt;item&gt;127&lt;/item&gt;&lt;item&gt;135&lt;/item&gt;&lt;item&gt;136&lt;/item&gt;&lt;item&gt;140&lt;/item&gt;&lt;/record-ids&gt;&lt;/item&gt;&lt;/Libraries&gt;"/>
    <w:docVar w:name="EN.UseJSCitationFormat" w:val="False"/>
  </w:docVars>
  <w:rsids>
    <w:rsidRoot w:val="00A61B99"/>
    <w:rsid w:val="00012A4B"/>
    <w:rsid w:val="000273F8"/>
    <w:rsid w:val="000365D9"/>
    <w:rsid w:val="00043A1A"/>
    <w:rsid w:val="00082A68"/>
    <w:rsid w:val="000C6A1F"/>
    <w:rsid w:val="00190230"/>
    <w:rsid w:val="001A1FE7"/>
    <w:rsid w:val="001F4778"/>
    <w:rsid w:val="00203477"/>
    <w:rsid w:val="0022522F"/>
    <w:rsid w:val="00262D6C"/>
    <w:rsid w:val="002810DD"/>
    <w:rsid w:val="00283A68"/>
    <w:rsid w:val="002C3C29"/>
    <w:rsid w:val="002E7A0A"/>
    <w:rsid w:val="002F3720"/>
    <w:rsid w:val="00347C4D"/>
    <w:rsid w:val="00362704"/>
    <w:rsid w:val="00376F52"/>
    <w:rsid w:val="004031F7"/>
    <w:rsid w:val="004D65B1"/>
    <w:rsid w:val="004E19A7"/>
    <w:rsid w:val="004F33E3"/>
    <w:rsid w:val="00552EFA"/>
    <w:rsid w:val="00555EE4"/>
    <w:rsid w:val="005F21EF"/>
    <w:rsid w:val="005F2314"/>
    <w:rsid w:val="006912B5"/>
    <w:rsid w:val="006C6CEF"/>
    <w:rsid w:val="006F2DC4"/>
    <w:rsid w:val="00716514"/>
    <w:rsid w:val="007E36D6"/>
    <w:rsid w:val="008E66C2"/>
    <w:rsid w:val="009006F9"/>
    <w:rsid w:val="00921BEF"/>
    <w:rsid w:val="00926C09"/>
    <w:rsid w:val="00934072"/>
    <w:rsid w:val="009467D3"/>
    <w:rsid w:val="00955AE1"/>
    <w:rsid w:val="00973B18"/>
    <w:rsid w:val="009D2C99"/>
    <w:rsid w:val="009E5A25"/>
    <w:rsid w:val="00A47068"/>
    <w:rsid w:val="00A61B99"/>
    <w:rsid w:val="00B06381"/>
    <w:rsid w:val="00B220ED"/>
    <w:rsid w:val="00B22131"/>
    <w:rsid w:val="00BA166E"/>
    <w:rsid w:val="00C37405"/>
    <w:rsid w:val="00C67CA6"/>
    <w:rsid w:val="00C7123C"/>
    <w:rsid w:val="00C84B35"/>
    <w:rsid w:val="00CA1378"/>
    <w:rsid w:val="00CF582C"/>
    <w:rsid w:val="00D2057A"/>
    <w:rsid w:val="00D2129D"/>
    <w:rsid w:val="00D8239A"/>
    <w:rsid w:val="00D97A5E"/>
    <w:rsid w:val="00E77DE1"/>
    <w:rsid w:val="00EC7A18"/>
    <w:rsid w:val="00EF0180"/>
    <w:rsid w:val="00FB78F7"/>
    <w:rsid w:val="00FC31CF"/>
    <w:rsid w:val="00FD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EEDF8"/>
  <w15:chartTrackingRefBased/>
  <w15:docId w15:val="{C8E81F99-846E-3F41-87EE-C6A3283E4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B99"/>
    <w:pPr>
      <w:spacing w:after="200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1B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B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B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B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B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B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B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B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B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B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B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B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B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B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B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B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B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B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B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1B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B9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1B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1B99"/>
    <w:pPr>
      <w:spacing w:before="160" w:after="160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1B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B99"/>
    <w:pPr>
      <w:spacing w:after="0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1B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B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B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B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61B99"/>
    <w:rPr>
      <w:color w:val="467886" w:themeColor="hyperlink"/>
      <w:u w:val="single"/>
    </w:rPr>
  </w:style>
  <w:style w:type="paragraph" w:customStyle="1" w:styleId="SMcaption">
    <w:name w:val="SM caption"/>
    <w:basedOn w:val="Normal"/>
    <w:qFormat/>
    <w:rsid w:val="00A61B99"/>
    <w:pPr>
      <w:spacing w:after="0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link w:val="NormalWebChar"/>
    <w:uiPriority w:val="99"/>
    <w:rsid w:val="00A61B99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61B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Heading">
    <w:name w:val="SM Heading"/>
    <w:basedOn w:val="Heading1"/>
    <w:qFormat/>
    <w:rsid w:val="00A61B99"/>
    <w:pPr>
      <w:keepLines w:val="0"/>
      <w:spacing w:before="240"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A61B99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A61B99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61B99"/>
    <w:rPr>
      <w:rFonts w:ascii="Aptos" w:hAnsi="Aptos"/>
      <w:kern w:val="0"/>
      <w:sz w:val="22"/>
      <w:szCs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A61B99"/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A61B99"/>
    <w:rPr>
      <w:rFonts w:ascii="Aptos" w:hAnsi="Aptos"/>
      <w:kern w:val="0"/>
      <w:sz w:val="22"/>
      <w:szCs w:val="22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61B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hyperlink" Target="https://doi.org/10.5281/zenodo.17430889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hyperlink" Target="https://doi.org/10.5281/zenodo.17432127" TargetMode="External"/><Relationship Id="rId5" Type="http://schemas.openxmlformats.org/officeDocument/2006/relationships/hyperlink" Target="https://doi.org/10.5281/zenodo.17432127" TargetMode="External"/><Relationship Id="rId15" Type="http://schemas.openxmlformats.org/officeDocument/2006/relationships/image" Target="media/image8.tiff"/><Relationship Id="rId10" Type="http://schemas.openxmlformats.org/officeDocument/2006/relationships/image" Target="media/image5.tiff"/><Relationship Id="rId4" Type="http://schemas.openxmlformats.org/officeDocument/2006/relationships/image" Target="media/image1.tiff"/><Relationship Id="rId9" Type="http://schemas.openxmlformats.org/officeDocument/2006/relationships/hyperlink" Target="https://doi.org/10.5281/zenodo.17430889" TargetMode="External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11</Pages>
  <Words>4112</Words>
  <Characters>23440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Rachita Ghosh</dc:creator>
  <cp:keywords/>
  <dc:description/>
  <cp:lastModifiedBy>Rachita Ghosh</cp:lastModifiedBy>
  <cp:revision>10</cp:revision>
  <cp:lastPrinted>2025-11-12T12:09:00Z</cp:lastPrinted>
  <dcterms:created xsi:type="dcterms:W3CDTF">2025-11-12T12:09:00Z</dcterms:created>
  <dcterms:modified xsi:type="dcterms:W3CDTF">2026-02-06T14:45:00Z</dcterms:modified>
</cp:coreProperties>
</file>