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83F2" w14:textId="77777777" w:rsidR="00AC20C7" w:rsidRDefault="00AC20C7" w:rsidP="00AC20C7">
      <w:pPr>
        <w:rPr>
          <w:rFonts w:ascii="Times New Roman" w:hAnsi="Times New Roman" w:cs="Times New Roman"/>
          <w:b/>
          <w:bCs/>
          <w:sz w:val="18"/>
          <w:szCs w:val="21"/>
        </w:rPr>
      </w:pPr>
      <w:bookmarkStart w:id="0" w:name="S1"/>
      <w:r>
        <w:rPr>
          <w:rFonts w:ascii="Times New Roman" w:hAnsi="Times New Roman" w:cs="Times New Roman" w:hint="eastAsia"/>
          <w:b/>
          <w:bCs/>
          <w:sz w:val="18"/>
          <w:szCs w:val="21"/>
        </w:rPr>
        <w:t>Table S1</w:t>
      </w:r>
      <w:bookmarkEnd w:id="0"/>
      <w:r>
        <w:rPr>
          <w:rFonts w:ascii="Times New Roman" w:hAnsi="Times New Roman" w:cs="Times New Roman"/>
          <w:b/>
          <w:bCs/>
          <w:sz w:val="18"/>
          <w:szCs w:val="21"/>
        </w:rPr>
        <w:t xml:space="preserve"> Detailed scanning parameters of MRI</w:t>
      </w:r>
    </w:p>
    <w:tbl>
      <w:tblPr>
        <w:tblW w:w="4999" w:type="pct"/>
        <w:tblBorders>
          <w:bottom w:val="single" w:sz="8" w:space="0" w:color="15293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6628"/>
      </w:tblGrid>
      <w:tr w:rsidR="00AC20C7" w14:paraId="122D0CD1" w14:textId="77777777" w:rsidTr="0041782B">
        <w:trPr>
          <w:cantSplit/>
          <w:trHeight w:val="634"/>
        </w:trPr>
        <w:tc>
          <w:tcPr>
            <w:tcW w:w="1009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7098BABF" w14:textId="77777777" w:rsidR="00AC20C7" w:rsidRDefault="00AC20C7" w:rsidP="0041782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Parameter Type</w:t>
            </w:r>
          </w:p>
        </w:tc>
        <w:tc>
          <w:tcPr>
            <w:tcW w:w="399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2E411771" w14:textId="77777777" w:rsidR="00AC20C7" w:rsidRDefault="00AC20C7" w:rsidP="0041782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Parameter Details</w:t>
            </w:r>
          </w:p>
        </w:tc>
      </w:tr>
      <w:tr w:rsidR="00AC20C7" w14:paraId="4234909A" w14:textId="77777777" w:rsidTr="0041782B">
        <w:trPr>
          <w:cantSplit/>
          <w:trHeight w:val="690"/>
        </w:trPr>
        <w:tc>
          <w:tcPr>
            <w:tcW w:w="1009" w:type="pct"/>
            <w:tcBorders>
              <w:top w:val="single" w:sz="4" w:space="0" w:color="000000"/>
              <w:bottom w:val="nil"/>
            </w:tcBorders>
            <w:shd w:val="clear" w:color="auto" w:fill="FFFFFF" w:themeFill="background1"/>
          </w:tcPr>
          <w:p w14:paraId="65515B55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Equipment</w:t>
            </w:r>
          </w:p>
        </w:tc>
        <w:tc>
          <w:tcPr>
            <w:tcW w:w="3990" w:type="pct"/>
            <w:tcBorders>
              <w:top w:val="single" w:sz="4" w:space="0" w:color="000000"/>
              <w:bottom w:val="nil"/>
            </w:tcBorders>
            <w:shd w:val="clear" w:color="auto" w:fill="FFFFFF" w:themeFill="background1"/>
          </w:tcPr>
          <w:p w14:paraId="7D29A89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Siemens 3.0 T superconducting MRI machine</w:t>
            </w:r>
          </w:p>
        </w:tc>
      </w:tr>
      <w:tr w:rsidR="00AC20C7" w14:paraId="6CE12E88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59C3A2F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Scanning Position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5711FE7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Closed-mouth: Maximum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intercuspal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 position (FH plane parallel to ground)</w:t>
            </w:r>
          </w:p>
          <w:p w14:paraId="5FE19A16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Wide-open mouth: ≥35 mm (with calibrated bite block)</w:t>
            </w:r>
          </w:p>
        </w:tc>
      </w:tr>
      <w:tr w:rsidR="00AC20C7" w14:paraId="3874C94A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C310DE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Scanning Plane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76AD90E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Oblique sagittal (parallel to condylar long axis)</w:t>
            </w:r>
          </w:p>
          <w:p w14:paraId="5915E811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Oblique coronal (perpendicular to condylar long axis)</w:t>
            </w:r>
          </w:p>
        </w:tc>
      </w:tr>
      <w:tr w:rsidR="00AC20C7" w14:paraId="6635CB8F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35AF20C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T1WI Sequence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304B238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TR = 680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; TE = 9.5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; Matrix = 192 × 144; FOV = 120 × 120 mm</w:t>
            </w:r>
          </w:p>
        </w:tc>
      </w:tr>
      <w:tr w:rsidR="00AC20C7" w14:paraId="1CEF475C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CF1627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T2WI Sequence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B91A18B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TR = 2400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; TE = 35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; Matrix = 320 × 320; FOV = 120 × 120 mm</w:t>
            </w:r>
          </w:p>
        </w:tc>
      </w:tr>
      <w:tr w:rsidR="00AC20C7" w14:paraId="4059DA01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29163A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PDWI Sequence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EA7A46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TR = 2500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; TE = 30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ms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; Matrix = 192 × 192; FOV = 120 × 120 mm</w:t>
            </w:r>
          </w:p>
        </w:tc>
      </w:tr>
      <w:tr w:rsidR="00AC20C7" w14:paraId="4AB2FAE5" w14:textId="77777777" w:rsidTr="0041782B">
        <w:trPr>
          <w:cantSplit/>
        </w:trPr>
        <w:tc>
          <w:tcPr>
            <w:tcW w:w="10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20D3E1D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Slice Setting</w:t>
            </w:r>
          </w:p>
        </w:tc>
        <w:tc>
          <w:tcPr>
            <w:tcW w:w="399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114D1FF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Slice number: 12–18 (dynamic adjustment)</w:t>
            </w:r>
          </w:p>
          <w:p w14:paraId="76C9205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Slice thickness: 2 mm</w:t>
            </w:r>
          </w:p>
          <w:p w14:paraId="1CE9A6DC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Slice gap: 0.2 mm</w:t>
            </w:r>
          </w:p>
        </w:tc>
      </w:tr>
      <w:tr w:rsidR="00AC20C7" w14:paraId="378C0EA6" w14:textId="77777777" w:rsidTr="0041782B">
        <w:trPr>
          <w:cantSplit/>
        </w:trPr>
        <w:tc>
          <w:tcPr>
            <w:tcW w:w="1009" w:type="pct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4F500D24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Image Format</w:t>
            </w:r>
          </w:p>
        </w:tc>
        <w:tc>
          <w:tcPr>
            <w:tcW w:w="3990" w:type="pct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4D14F1C6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DICOM</w:t>
            </w:r>
          </w:p>
        </w:tc>
      </w:tr>
    </w:tbl>
    <w:p w14:paraId="131AC85B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Abbreviations: TR = Repetition time; TE = Echo time; FOV = Field of view; T1WI = T1-weighted imaging; T2WI = T2-weighted imaging; PDWI = Proton-density-weighted imaging</w:t>
      </w:r>
    </w:p>
    <w:p w14:paraId="0584FA91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</w:p>
    <w:p w14:paraId="598D464B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</w:p>
    <w:p w14:paraId="1BCE9F3D" w14:textId="77777777" w:rsidR="00AC20C7" w:rsidRDefault="00AC20C7" w:rsidP="00AC20C7">
      <w:pPr>
        <w:rPr>
          <w:rFonts w:ascii="Times New Roman" w:hAnsi="Times New Roman" w:cs="Times New Roman"/>
          <w:b/>
          <w:bCs/>
          <w:sz w:val="18"/>
          <w:szCs w:val="21"/>
        </w:rPr>
      </w:pPr>
      <w:bookmarkStart w:id="1" w:name="S2"/>
      <w:r>
        <w:rPr>
          <w:rFonts w:ascii="Times New Roman" w:hAnsi="Times New Roman" w:cs="Times New Roman" w:hint="eastAsia"/>
          <w:b/>
          <w:bCs/>
          <w:sz w:val="18"/>
          <w:szCs w:val="21"/>
        </w:rPr>
        <w:t>Table S2</w:t>
      </w:r>
      <w:bookmarkEnd w:id="1"/>
      <w:r>
        <w:rPr>
          <w:rFonts w:ascii="Times New Roman" w:hAnsi="Times New Roman" w:cs="Times New Roman" w:hint="eastAsia"/>
          <w:b/>
          <w:bCs/>
          <w:sz w:val="18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21"/>
        </w:rPr>
        <w:t xml:space="preserve">Detailed scanning parameters of </w:t>
      </w:r>
      <w:r>
        <w:rPr>
          <w:rFonts w:ascii="Times New Roman" w:hAnsi="Times New Roman" w:cs="Times New Roman" w:hint="eastAsia"/>
          <w:b/>
          <w:bCs/>
          <w:sz w:val="18"/>
          <w:szCs w:val="21"/>
        </w:rPr>
        <w:t>CBCT</w:t>
      </w:r>
    </w:p>
    <w:tbl>
      <w:tblPr>
        <w:tblW w:w="5000" w:type="pct"/>
        <w:jc w:val="center"/>
        <w:tblBorders>
          <w:bottom w:val="single" w:sz="8" w:space="0" w:color="15293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6347"/>
      </w:tblGrid>
      <w:tr w:rsidR="00AC20C7" w14:paraId="715A5BCB" w14:textId="77777777" w:rsidTr="0041782B">
        <w:trPr>
          <w:cantSplit/>
          <w:trHeight w:val="634"/>
          <w:jc w:val="center"/>
        </w:trPr>
        <w:tc>
          <w:tcPr>
            <w:tcW w:w="1179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60BFA187" w14:textId="77777777" w:rsidR="00AC20C7" w:rsidRDefault="00AC20C7" w:rsidP="0041782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Parameter Type</w:t>
            </w:r>
          </w:p>
        </w:tc>
        <w:tc>
          <w:tcPr>
            <w:tcW w:w="382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32A4A4FD" w14:textId="77777777" w:rsidR="00AC20C7" w:rsidRDefault="00AC20C7" w:rsidP="0041782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Parameter Details</w:t>
            </w:r>
          </w:p>
        </w:tc>
      </w:tr>
      <w:tr w:rsidR="00AC20C7" w14:paraId="26D7DD4D" w14:textId="77777777" w:rsidTr="0041782B">
        <w:trPr>
          <w:cantSplit/>
          <w:jc w:val="center"/>
        </w:trPr>
        <w:tc>
          <w:tcPr>
            <w:tcW w:w="1179" w:type="pct"/>
            <w:tcBorders>
              <w:top w:val="single" w:sz="4" w:space="0" w:color="000000"/>
              <w:bottom w:val="nil"/>
            </w:tcBorders>
            <w:shd w:val="clear" w:color="auto" w:fill="FFFFFF" w:themeFill="background1"/>
          </w:tcPr>
          <w:p w14:paraId="32806B7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Equipment</w:t>
            </w:r>
          </w:p>
        </w:tc>
        <w:tc>
          <w:tcPr>
            <w:tcW w:w="3820" w:type="pct"/>
            <w:tcBorders>
              <w:top w:val="single" w:sz="4" w:space="0" w:color="000000"/>
              <w:bottom w:val="nil"/>
            </w:tcBorders>
            <w:shd w:val="clear" w:color="auto" w:fill="FFFFFF" w:themeFill="background1"/>
          </w:tcPr>
          <w:p w14:paraId="03A688B9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NewTom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 5G CT system (QR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srl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, Verona, Italy)</w:t>
            </w:r>
          </w:p>
        </w:tc>
      </w:tr>
      <w:tr w:rsidR="00AC20C7" w14:paraId="7CBC1A00" w14:textId="77777777" w:rsidTr="0041782B">
        <w:trPr>
          <w:cantSplit/>
          <w:jc w:val="center"/>
        </w:trPr>
        <w:tc>
          <w:tcPr>
            <w:tcW w:w="117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251A060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Scanning Position</w:t>
            </w:r>
          </w:p>
        </w:tc>
        <w:tc>
          <w:tcPr>
            <w:tcW w:w="382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824EB4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Closed-mouth: Maximum 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intercuspal</w:t>
            </w:r>
            <w:proofErr w:type="spellEnd"/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 xml:space="preserve"> position</w:t>
            </w:r>
          </w:p>
          <w:p w14:paraId="32122256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Wide-open mouth: With calibrated bite block</w:t>
            </w:r>
          </w:p>
        </w:tc>
      </w:tr>
      <w:tr w:rsidR="00AC20C7" w14:paraId="7913D31F" w14:textId="77777777" w:rsidTr="0041782B">
        <w:trPr>
          <w:cantSplit/>
          <w:jc w:val="center"/>
        </w:trPr>
        <w:tc>
          <w:tcPr>
            <w:tcW w:w="117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73E6D42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Positioning Standard</w:t>
            </w:r>
          </w:p>
        </w:tc>
        <w:tc>
          <w:tcPr>
            <w:tcW w:w="382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0F24F2D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FH plane parallel to ground;</w:t>
            </w:r>
          </w:p>
          <w:p w14:paraId="3AD42ECA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Midsagittal plane perpendicular to horizontal plane (laser-guided)</w:t>
            </w:r>
          </w:p>
        </w:tc>
      </w:tr>
      <w:tr w:rsidR="00AC20C7" w14:paraId="659AD539" w14:textId="77777777" w:rsidTr="0041782B">
        <w:trPr>
          <w:cantSplit/>
          <w:jc w:val="center"/>
        </w:trPr>
        <w:tc>
          <w:tcPr>
            <w:tcW w:w="117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974101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Scanning Parameter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  <w:t>s</w:t>
            </w:r>
          </w:p>
        </w:tc>
        <w:tc>
          <w:tcPr>
            <w:tcW w:w="382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DA576D7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FOV = 180 × 160 mm (unilateral TMJ coverage)</w:t>
            </w:r>
          </w:p>
          <w:p w14:paraId="3FCCE7C7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Tube voltage: 110 kV</w:t>
            </w:r>
          </w:p>
          <w:p w14:paraId="32E496AF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Tube current: 5 mA</w:t>
            </w:r>
          </w:p>
          <w:p w14:paraId="067585CE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Isotropic voxel size: 0.25 mm</w:t>
            </w:r>
          </w:p>
        </w:tc>
      </w:tr>
      <w:tr w:rsidR="00AC20C7" w14:paraId="403C6D8D" w14:textId="77777777" w:rsidTr="0041782B">
        <w:trPr>
          <w:cantSplit/>
          <w:jc w:val="center"/>
        </w:trPr>
        <w:tc>
          <w:tcPr>
            <w:tcW w:w="117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FF2DE0B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Reconstruction Protocol</w:t>
            </w:r>
          </w:p>
        </w:tc>
        <w:tc>
          <w:tcPr>
            <w:tcW w:w="382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33D533E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Multiplanar reorientation (axial view to define condylar long axis)</w:t>
            </w:r>
          </w:p>
          <w:p w14:paraId="02AF461F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Oblique sagittal (parallel to condylar axis)</w:t>
            </w:r>
          </w:p>
          <w:p w14:paraId="1921C983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Oblique coronal (perpendicular to condylar axis)</w:t>
            </w:r>
          </w:p>
        </w:tc>
      </w:tr>
      <w:tr w:rsidR="00AC20C7" w14:paraId="5DADB715" w14:textId="77777777" w:rsidTr="0041782B">
        <w:trPr>
          <w:cantSplit/>
          <w:jc w:val="center"/>
        </w:trPr>
        <w:tc>
          <w:tcPr>
            <w:tcW w:w="1179" w:type="pct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69438539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</w:rPr>
              <w:t>Image Format</w:t>
            </w:r>
          </w:p>
        </w:tc>
        <w:tc>
          <w:tcPr>
            <w:tcW w:w="3820" w:type="pct"/>
            <w:tcBorders>
              <w:top w:val="nil"/>
              <w:bottom w:val="single" w:sz="12" w:space="0" w:color="000000"/>
            </w:tcBorders>
            <w:shd w:val="clear" w:color="auto" w:fill="FFFFFF" w:themeFill="background1"/>
          </w:tcPr>
          <w:p w14:paraId="5E5AD517" w14:textId="77777777" w:rsidR="00AC20C7" w:rsidRDefault="00AC20C7" w:rsidP="0041782B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DICOM</w:t>
            </w:r>
          </w:p>
        </w:tc>
      </w:tr>
    </w:tbl>
    <w:p w14:paraId="6C5597C3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Abbreviations: </w:t>
      </w:r>
      <w:r>
        <w:rPr>
          <w:rFonts w:ascii="Times New Roman" w:hAnsi="Times New Roman" w:cs="Times New Roman" w:hint="eastAsia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>CBCT = Cone-Beam Computed Tomography; MRI = Magnetic Resonance Imaging; DICOM = Digital Imaging and Communications in Medicine; FH = Frankfurt horizontal</w:t>
      </w:r>
    </w:p>
    <w:p w14:paraId="2AAC0CB3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</w:p>
    <w:p w14:paraId="2570086B" w14:textId="77777777" w:rsidR="00AC20C7" w:rsidRDefault="00AC20C7" w:rsidP="00AC20C7">
      <w:pPr>
        <w:rPr>
          <w:rFonts w:ascii="Times New Roman" w:hAnsi="Times New Roman" w:cs="Times New Roman"/>
          <w:b/>
          <w:bCs/>
          <w:sz w:val="18"/>
          <w:szCs w:val="21"/>
        </w:rPr>
      </w:pPr>
      <w:bookmarkStart w:id="2" w:name="Figs1"/>
      <w:r>
        <w:rPr>
          <w:rFonts w:ascii="Times New Roman" w:hAnsi="Times New Roman" w:cs="Times New Roman" w:hint="eastAsia"/>
          <w:b/>
          <w:bCs/>
          <w:sz w:val="18"/>
          <w:szCs w:val="21"/>
        </w:rPr>
        <w:t>Fig.</w:t>
      </w:r>
      <w:r>
        <w:rPr>
          <w:rFonts w:ascii="Times New Roman" w:hAnsi="Times New Roman" w:cs="Times New Roman"/>
          <w:b/>
          <w:bCs/>
          <w:sz w:val="18"/>
          <w:szCs w:val="21"/>
        </w:rPr>
        <w:t xml:space="preserve"> S1</w:t>
      </w:r>
      <w:bookmarkEnd w:id="2"/>
      <w:r>
        <w:rPr>
          <w:rFonts w:ascii="Times New Roman" w:hAnsi="Times New Roman" w:cs="Times New Roman"/>
          <w:b/>
          <w:bCs/>
          <w:sz w:val="18"/>
          <w:szCs w:val="21"/>
        </w:rPr>
        <w:t xml:space="preserve"> Flowchart of the study design and model development</w:t>
      </w:r>
    </w:p>
    <w:p w14:paraId="55FFBF18" w14:textId="77777777" w:rsidR="00AC20C7" w:rsidRDefault="00AC20C7" w:rsidP="00AC20C7">
      <w:pPr>
        <w:rPr>
          <w:rFonts w:ascii="Times New Roman" w:hAnsi="Times New Roman" w:cs="Times New Roman"/>
          <w:b/>
          <w:bCs/>
          <w:sz w:val="18"/>
          <w:szCs w:val="21"/>
        </w:rPr>
      </w:pPr>
      <w:r>
        <w:rPr>
          <w:rFonts w:ascii="Times New Roman" w:hAnsi="Times New Roman" w:cs="Times New Roman"/>
          <w:b/>
          <w:bCs/>
          <w:noProof/>
          <w:sz w:val="18"/>
          <w:szCs w:val="21"/>
        </w:rPr>
        <w:lastRenderedPageBreak/>
        <w:drawing>
          <wp:inline distT="0" distB="0" distL="0" distR="0" wp14:anchorId="7757D1B9" wp14:editId="7F15A116">
            <wp:extent cx="4774565" cy="6559550"/>
            <wp:effectExtent l="0" t="0" r="6985" b="0"/>
            <wp:docPr id="8221768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17689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-361" b="25982"/>
                    <a:stretch>
                      <a:fillRect/>
                    </a:stretch>
                  </pic:blipFill>
                  <pic:spPr>
                    <a:xfrm>
                      <a:off x="0" y="0"/>
                      <a:ext cx="4775256" cy="65604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2EDD5" w14:textId="77777777" w:rsidR="00AC20C7" w:rsidRDefault="00AC20C7" w:rsidP="00AC20C7">
      <w:pPr>
        <w:rPr>
          <w:rFonts w:ascii="Times New Roman" w:hAnsi="Times New Roman" w:cs="Times New Roman"/>
          <w:b/>
          <w:bCs/>
          <w:sz w:val="18"/>
          <w:szCs w:val="21"/>
        </w:rPr>
      </w:pPr>
    </w:p>
    <w:p w14:paraId="3B7AF6B8" w14:textId="77777777" w:rsidR="00AC20C7" w:rsidRDefault="00AC20C7" w:rsidP="00AC20C7">
      <w:pPr>
        <w:rPr>
          <w:rFonts w:ascii="Times New Roman" w:hAnsi="Times New Roman" w:cs="Times New Roman"/>
          <w:sz w:val="16"/>
          <w:szCs w:val="20"/>
        </w:rPr>
      </w:pPr>
    </w:p>
    <w:p w14:paraId="3821D7BA" w14:textId="77777777" w:rsidR="008B07A6" w:rsidRDefault="008B07A6"/>
    <w:sectPr w:rsidR="008B07A6" w:rsidSect="00AC20C7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311767"/>
    </w:sdtPr>
    <w:sdtContent>
      <w:p w14:paraId="7BD1C4FF" w14:textId="77777777" w:rsidR="00AC20C7" w:rsidRDefault="00AC20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7F5C27" w14:textId="77777777" w:rsidR="00AC20C7" w:rsidRDefault="00AC20C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C7"/>
    <w:rsid w:val="00066677"/>
    <w:rsid w:val="003A4E89"/>
    <w:rsid w:val="00556784"/>
    <w:rsid w:val="008B07A6"/>
    <w:rsid w:val="00987B63"/>
    <w:rsid w:val="00AC20C7"/>
    <w:rsid w:val="00D31E7D"/>
    <w:rsid w:val="00F5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59B12"/>
  <w15:chartTrackingRefBased/>
  <w15:docId w15:val="{A9860812-0D8A-4DA3-AE72-2BDDD7A5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0C7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0C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0C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0C7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0C7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0C7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0C7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0C7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0C7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0C7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0C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0C7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0C7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2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0C7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2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0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0C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qFormat/>
    <w:rsid w:val="00AC2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C20C7"/>
    <w:rPr>
      <w:rFonts w:eastAsiaTheme="minorEastAsia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2026-04-21T10:38:00Z</dcterms:created>
  <dcterms:modified xsi:type="dcterms:W3CDTF">2026-04-21T10:39:00Z</dcterms:modified>
</cp:coreProperties>
</file>