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71DD" w:rsidRDefault="007D71DD" w:rsidP="007D71DD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D71DD">
        <w:rPr>
          <w:rFonts w:ascii="Times New Roman" w:hAnsi="Times New Roman" w:cs="Times New Roman"/>
          <w:b/>
          <w:sz w:val="24"/>
          <w:szCs w:val="24"/>
          <w:lang w:val="en-US"/>
        </w:rPr>
        <w:t>Supplementary Material</w:t>
      </w:r>
    </w:p>
    <w:p w:rsidR="003B3B89" w:rsidRDefault="00D800A4" w:rsidP="007D71DD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800A4">
        <w:rPr>
          <w:rFonts w:ascii="Times New Roman" w:hAnsi="Times New Roman" w:cs="Times New Roman"/>
          <w:sz w:val="24"/>
          <w:szCs w:val="24"/>
          <w:lang w:val="en-US"/>
        </w:rPr>
        <w:t>Supplementary Figure S1.</w:t>
      </w:r>
      <w:r w:rsidRPr="00D800A4">
        <w:rPr>
          <w:rFonts w:ascii="Times New Roman" w:hAnsi="Times New Roman" w:cs="Times New Roman"/>
          <w:sz w:val="24"/>
          <w:szCs w:val="24"/>
          <w:lang w:val="en-US"/>
        </w:rPr>
        <w:t xml:space="preserve"> Examples of false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inversions and deletions in </w:t>
      </w:r>
      <w:r w:rsidRPr="00D800A4">
        <w:rPr>
          <w:rFonts w:ascii="Times New Roman" w:hAnsi="Times New Roman" w:cs="Times New Roman"/>
          <w:sz w:val="24"/>
          <w:szCs w:val="24"/>
          <w:lang w:val="en-US"/>
        </w:rPr>
        <w:t>spider mi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tochondrial genomes. </w:t>
      </w:r>
      <w:r w:rsidRPr="00D800A4">
        <w:rPr>
          <w:rFonts w:ascii="Times New Roman" w:hAnsi="Times New Roman" w:cs="Times New Roman"/>
          <w:sz w:val="24"/>
          <w:szCs w:val="24"/>
          <w:lang w:val="en-US"/>
        </w:rPr>
        <w:t xml:space="preserve">A) Multiple alignment of </w:t>
      </w:r>
      <w:proofErr w:type="spellStart"/>
      <w:r w:rsidRPr="003B3B89">
        <w:rPr>
          <w:rFonts w:ascii="Times New Roman" w:hAnsi="Times New Roman" w:cs="Times New Roman"/>
          <w:i/>
          <w:sz w:val="24"/>
          <w:szCs w:val="24"/>
          <w:lang w:val="en-US"/>
        </w:rPr>
        <w:t>tRNA-Leu</w:t>
      </w:r>
      <w:proofErr w:type="spellEnd"/>
      <w:proofErr w:type="gramStart"/>
      <w:r w:rsidRPr="003B3B89">
        <w:rPr>
          <w:rFonts w:ascii="Times New Roman" w:hAnsi="Times New Roman" w:cs="Times New Roman"/>
          <w:i/>
          <w:sz w:val="24"/>
          <w:szCs w:val="24"/>
          <w:lang w:val="en-US"/>
        </w:rPr>
        <w:t xml:space="preserve">,  </w:t>
      </w:r>
      <w:proofErr w:type="spellStart"/>
      <w:r w:rsidRPr="003B3B89">
        <w:rPr>
          <w:rFonts w:ascii="Times New Roman" w:hAnsi="Times New Roman" w:cs="Times New Roman"/>
          <w:i/>
          <w:sz w:val="24"/>
          <w:szCs w:val="24"/>
          <w:lang w:val="en-US"/>
        </w:rPr>
        <w:t>tRNA</w:t>
      </w:r>
      <w:proofErr w:type="gramEnd"/>
      <w:r w:rsidRPr="003B3B89">
        <w:rPr>
          <w:rFonts w:ascii="Times New Roman" w:hAnsi="Times New Roman" w:cs="Times New Roman"/>
          <w:i/>
          <w:sz w:val="24"/>
          <w:szCs w:val="24"/>
          <w:lang w:val="en-US"/>
        </w:rPr>
        <w:t>-</w:t>
      </w:r>
      <w:r w:rsidRPr="003B3B89">
        <w:rPr>
          <w:rFonts w:ascii="Times New Roman" w:hAnsi="Times New Roman" w:cs="Times New Roman"/>
          <w:i/>
          <w:sz w:val="24"/>
          <w:szCs w:val="24"/>
          <w:lang w:val="en-US"/>
        </w:rPr>
        <w:t>Asn</w:t>
      </w:r>
      <w:proofErr w:type="spellEnd"/>
      <w:r w:rsidRPr="003B3B89">
        <w:rPr>
          <w:rFonts w:ascii="Times New Roman" w:hAnsi="Times New Roman" w:cs="Times New Roman"/>
          <w:i/>
          <w:sz w:val="24"/>
          <w:szCs w:val="24"/>
          <w:lang w:val="en-US"/>
        </w:rPr>
        <w:t xml:space="preserve">, </w:t>
      </w:r>
      <w:proofErr w:type="spellStart"/>
      <w:r w:rsidRPr="003B3B89">
        <w:rPr>
          <w:rFonts w:ascii="Times New Roman" w:hAnsi="Times New Roman" w:cs="Times New Roman"/>
          <w:i/>
          <w:sz w:val="24"/>
          <w:szCs w:val="24"/>
          <w:lang w:val="en-US"/>
        </w:rPr>
        <w:t>tRNA-</w:t>
      </w:r>
      <w:r w:rsidRPr="003B3B89">
        <w:rPr>
          <w:rFonts w:ascii="Times New Roman" w:hAnsi="Times New Roman" w:cs="Times New Roman"/>
          <w:i/>
          <w:sz w:val="24"/>
          <w:szCs w:val="24"/>
          <w:lang w:val="en-US"/>
        </w:rPr>
        <w:t>Ala</w:t>
      </w:r>
      <w:proofErr w:type="spellEnd"/>
      <w:r w:rsidRPr="003B3B89">
        <w:rPr>
          <w:rFonts w:ascii="Times New Roman" w:hAnsi="Times New Roman" w:cs="Times New Roman"/>
          <w:i/>
          <w:sz w:val="24"/>
          <w:szCs w:val="24"/>
          <w:lang w:val="en-US"/>
        </w:rPr>
        <w:t xml:space="preserve">, </w:t>
      </w:r>
      <w:proofErr w:type="spellStart"/>
      <w:r w:rsidRPr="003B3B89">
        <w:rPr>
          <w:rFonts w:ascii="Times New Roman" w:hAnsi="Times New Roman" w:cs="Times New Roman"/>
          <w:i/>
          <w:sz w:val="24"/>
          <w:szCs w:val="24"/>
          <w:lang w:val="en-US"/>
        </w:rPr>
        <w:t>tRNA-</w:t>
      </w:r>
      <w:r w:rsidRPr="003B3B89">
        <w:rPr>
          <w:rFonts w:ascii="Times New Roman" w:hAnsi="Times New Roman" w:cs="Times New Roman"/>
          <w:i/>
          <w:sz w:val="24"/>
          <w:szCs w:val="24"/>
          <w:lang w:val="en-US"/>
        </w:rPr>
        <w:t>Ser</w:t>
      </w:r>
      <w:proofErr w:type="spellEnd"/>
      <w:r w:rsidRPr="00D800A4">
        <w:rPr>
          <w:rFonts w:ascii="Times New Roman" w:hAnsi="Times New Roman" w:cs="Times New Roman"/>
          <w:sz w:val="24"/>
          <w:szCs w:val="24"/>
          <w:lang w:val="en-US"/>
        </w:rPr>
        <w:t xml:space="preserve"> region of four </w:t>
      </w:r>
      <w:proofErr w:type="spellStart"/>
      <w:r w:rsidRPr="00D800A4">
        <w:rPr>
          <w:rFonts w:ascii="Times New Roman" w:hAnsi="Times New Roman" w:cs="Times New Roman"/>
          <w:i/>
          <w:sz w:val="24"/>
          <w:szCs w:val="24"/>
          <w:lang w:val="en-US"/>
        </w:rPr>
        <w:t>Neosconsa</w:t>
      </w:r>
      <w:proofErr w:type="spellEnd"/>
      <w:r w:rsidRPr="00D800A4">
        <w:rPr>
          <w:rFonts w:ascii="Times New Roman" w:hAnsi="Times New Roman" w:cs="Times New Roman"/>
          <w:sz w:val="24"/>
          <w:szCs w:val="24"/>
          <w:lang w:val="en-US"/>
        </w:rPr>
        <w:t xml:space="preserve"> species </w:t>
      </w:r>
      <w:r w:rsidR="003B3B89">
        <w:rPr>
          <w:rFonts w:ascii="Times New Roman" w:hAnsi="Times New Roman" w:cs="Times New Roman"/>
          <w:sz w:val="24"/>
          <w:szCs w:val="24"/>
          <w:lang w:val="en-US"/>
        </w:rPr>
        <w:t xml:space="preserve">(family </w:t>
      </w:r>
      <w:proofErr w:type="spellStart"/>
      <w:r w:rsidR="003B3B89" w:rsidRPr="003B3B89">
        <w:rPr>
          <w:rFonts w:ascii="Times New Roman" w:hAnsi="Times New Roman" w:cs="Times New Roman"/>
          <w:sz w:val="24"/>
          <w:szCs w:val="24"/>
          <w:lang w:val="en-US"/>
        </w:rPr>
        <w:t>Araneidae</w:t>
      </w:r>
      <w:proofErr w:type="spellEnd"/>
      <w:r w:rsidR="003B3B89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r w:rsidRPr="00D800A4">
        <w:rPr>
          <w:rFonts w:ascii="Times New Roman" w:hAnsi="Times New Roman" w:cs="Times New Roman"/>
          <w:sz w:val="24"/>
          <w:szCs w:val="24"/>
          <w:lang w:val="en-US"/>
        </w:rPr>
        <w:t xml:space="preserve">showing a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false inversion of </w:t>
      </w:r>
      <w:proofErr w:type="spellStart"/>
      <w:r w:rsidRPr="00D800A4">
        <w:rPr>
          <w:rFonts w:ascii="Times New Roman" w:hAnsi="Times New Roman" w:cs="Times New Roman"/>
          <w:sz w:val="24"/>
          <w:szCs w:val="24"/>
          <w:lang w:val="en-US"/>
        </w:rPr>
        <w:t>tRNA-Leu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in </w:t>
      </w:r>
      <w:proofErr w:type="spellStart"/>
      <w:r w:rsidRPr="003B3B89">
        <w:rPr>
          <w:rFonts w:ascii="Times New Roman" w:hAnsi="Times New Roman" w:cs="Times New Roman"/>
          <w:i/>
          <w:sz w:val="24"/>
          <w:szCs w:val="24"/>
          <w:lang w:val="en-US"/>
        </w:rPr>
        <w:t>Neoscona</w:t>
      </w:r>
      <w:proofErr w:type="spellEnd"/>
      <w:r w:rsidRPr="003B3B89">
        <w:rPr>
          <w:rFonts w:ascii="Times New Roman" w:hAnsi="Times New Roman" w:cs="Times New Roman"/>
          <w:i/>
          <w:sz w:val="24"/>
          <w:szCs w:val="24"/>
          <w:lang w:val="en-US"/>
        </w:rPr>
        <w:t xml:space="preserve"> Scylla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B) </w:t>
      </w:r>
      <w:r w:rsidRPr="00D800A4">
        <w:rPr>
          <w:rFonts w:ascii="Times New Roman" w:hAnsi="Times New Roman" w:cs="Times New Roman"/>
          <w:sz w:val="24"/>
          <w:szCs w:val="24"/>
          <w:lang w:val="en-US"/>
        </w:rPr>
        <w:t xml:space="preserve">Paired alignment of </w:t>
      </w:r>
      <w:bookmarkStart w:id="0" w:name="_GoBack"/>
      <w:proofErr w:type="spellStart"/>
      <w:r w:rsidRPr="003B3B89">
        <w:rPr>
          <w:rFonts w:ascii="Times New Roman" w:hAnsi="Times New Roman" w:cs="Times New Roman"/>
          <w:i/>
          <w:sz w:val="24"/>
          <w:szCs w:val="24"/>
          <w:lang w:val="en-US"/>
        </w:rPr>
        <w:t>tRNA-Leu</w:t>
      </w:r>
      <w:proofErr w:type="spellEnd"/>
      <w:r w:rsidRPr="003B3B89">
        <w:rPr>
          <w:rFonts w:ascii="Times New Roman" w:hAnsi="Times New Roman" w:cs="Times New Roman"/>
          <w:i/>
          <w:sz w:val="24"/>
          <w:szCs w:val="24"/>
          <w:lang w:val="en-US"/>
        </w:rPr>
        <w:t xml:space="preserve">, </w:t>
      </w:r>
      <w:proofErr w:type="spellStart"/>
      <w:r w:rsidRPr="003B3B89">
        <w:rPr>
          <w:rFonts w:ascii="Times New Roman" w:hAnsi="Times New Roman" w:cs="Times New Roman"/>
          <w:i/>
          <w:sz w:val="24"/>
          <w:szCs w:val="24"/>
          <w:lang w:val="en-US"/>
        </w:rPr>
        <w:t>tRNA-Asn</w:t>
      </w:r>
      <w:proofErr w:type="spellEnd"/>
      <w:r w:rsidRPr="003B3B89">
        <w:rPr>
          <w:rFonts w:ascii="Times New Roman" w:hAnsi="Times New Roman" w:cs="Times New Roman"/>
          <w:i/>
          <w:sz w:val="24"/>
          <w:szCs w:val="24"/>
          <w:lang w:val="en-US"/>
        </w:rPr>
        <w:t xml:space="preserve">, </w:t>
      </w:r>
      <w:proofErr w:type="spellStart"/>
      <w:r w:rsidRPr="003B3B89">
        <w:rPr>
          <w:rFonts w:ascii="Times New Roman" w:hAnsi="Times New Roman" w:cs="Times New Roman"/>
          <w:i/>
          <w:sz w:val="24"/>
          <w:szCs w:val="24"/>
          <w:lang w:val="en-US"/>
        </w:rPr>
        <w:t>tRNA-Ala</w:t>
      </w:r>
      <w:proofErr w:type="spellEnd"/>
      <w:r w:rsidRPr="003B3B89">
        <w:rPr>
          <w:rFonts w:ascii="Times New Roman" w:hAnsi="Times New Roman" w:cs="Times New Roman"/>
          <w:i/>
          <w:sz w:val="24"/>
          <w:szCs w:val="24"/>
          <w:lang w:val="en-US"/>
        </w:rPr>
        <w:t xml:space="preserve">, </w:t>
      </w:r>
      <w:proofErr w:type="spellStart"/>
      <w:r w:rsidRPr="003B3B89">
        <w:rPr>
          <w:rFonts w:ascii="Times New Roman" w:hAnsi="Times New Roman" w:cs="Times New Roman"/>
          <w:i/>
          <w:sz w:val="24"/>
          <w:szCs w:val="24"/>
          <w:lang w:val="en-US"/>
        </w:rPr>
        <w:t>tRNA-Ser</w:t>
      </w:r>
      <w:proofErr w:type="spellEnd"/>
      <w:r w:rsidRPr="003B3B89">
        <w:rPr>
          <w:rFonts w:ascii="Times New Roman" w:hAnsi="Times New Roman" w:cs="Times New Roman"/>
          <w:i/>
          <w:sz w:val="24"/>
          <w:szCs w:val="24"/>
          <w:lang w:val="en-US"/>
        </w:rPr>
        <w:t xml:space="preserve">, </w:t>
      </w:r>
      <w:proofErr w:type="spellStart"/>
      <w:r w:rsidRPr="003B3B89">
        <w:rPr>
          <w:rFonts w:ascii="Times New Roman" w:hAnsi="Times New Roman" w:cs="Times New Roman"/>
          <w:i/>
          <w:sz w:val="24"/>
          <w:szCs w:val="24"/>
          <w:lang w:val="en-US"/>
        </w:rPr>
        <w:t>tRNA-Arg</w:t>
      </w:r>
      <w:proofErr w:type="spellEnd"/>
      <w:r w:rsidRPr="003B3B89">
        <w:rPr>
          <w:rFonts w:ascii="Times New Roman" w:hAnsi="Times New Roman" w:cs="Times New Roman"/>
          <w:i/>
          <w:sz w:val="24"/>
          <w:szCs w:val="24"/>
          <w:lang w:val="en-US"/>
        </w:rPr>
        <w:t xml:space="preserve">, </w:t>
      </w:r>
      <w:proofErr w:type="spellStart"/>
      <w:r w:rsidRPr="003B3B89">
        <w:rPr>
          <w:rFonts w:ascii="Times New Roman" w:hAnsi="Times New Roman" w:cs="Times New Roman"/>
          <w:i/>
          <w:sz w:val="24"/>
          <w:szCs w:val="24"/>
          <w:lang w:val="en-US"/>
        </w:rPr>
        <w:t>tRNA-Phe</w:t>
      </w:r>
      <w:proofErr w:type="spellEnd"/>
      <w:r w:rsidRPr="00D800A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bookmarkEnd w:id="0"/>
      <w:r w:rsidRPr="00D800A4">
        <w:rPr>
          <w:rFonts w:ascii="Times New Roman" w:hAnsi="Times New Roman" w:cs="Times New Roman"/>
          <w:sz w:val="24"/>
          <w:szCs w:val="24"/>
          <w:lang w:val="en-US"/>
        </w:rPr>
        <w:t xml:space="preserve">region in </w:t>
      </w:r>
      <w:proofErr w:type="spellStart"/>
      <w:r w:rsidR="003B3B89" w:rsidRPr="003B3B89">
        <w:rPr>
          <w:rFonts w:ascii="Times New Roman" w:hAnsi="Times New Roman" w:cs="Times New Roman"/>
          <w:i/>
          <w:sz w:val="24"/>
          <w:szCs w:val="24"/>
          <w:lang w:val="en-US"/>
        </w:rPr>
        <w:t>Amaurobius</w:t>
      </w:r>
      <w:proofErr w:type="spellEnd"/>
      <w:r w:rsidR="003B3B89" w:rsidRPr="003B3B89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="003B3B89" w:rsidRPr="003B3B89">
        <w:rPr>
          <w:rFonts w:ascii="Times New Roman" w:hAnsi="Times New Roman" w:cs="Times New Roman"/>
          <w:i/>
          <w:sz w:val="24"/>
          <w:szCs w:val="24"/>
          <w:lang w:val="en-US"/>
        </w:rPr>
        <w:t>fenestralis</w:t>
      </w:r>
      <w:proofErr w:type="spellEnd"/>
      <w:r w:rsidR="003B3B8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B3B89">
        <w:rPr>
          <w:rFonts w:ascii="Times New Roman" w:hAnsi="Times New Roman" w:cs="Times New Roman"/>
          <w:sz w:val="24"/>
          <w:szCs w:val="24"/>
          <w:lang w:val="en-US"/>
        </w:rPr>
        <w:t xml:space="preserve">(family </w:t>
      </w:r>
      <w:proofErr w:type="spellStart"/>
      <w:r w:rsidR="003B3B89" w:rsidRPr="003B3B89">
        <w:rPr>
          <w:rFonts w:ascii="Times New Roman" w:hAnsi="Times New Roman" w:cs="Times New Roman"/>
          <w:sz w:val="24"/>
          <w:szCs w:val="24"/>
          <w:lang w:val="en-US"/>
        </w:rPr>
        <w:t>Amaurobiidae</w:t>
      </w:r>
      <w:proofErr w:type="spellEnd"/>
      <w:r w:rsidR="003B3B89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3B3B89" w:rsidRPr="003B3B89">
        <w:rPr>
          <w:lang w:val="en-US"/>
        </w:rPr>
        <w:t xml:space="preserve"> </w:t>
      </w:r>
      <w:r w:rsidR="003B3B89" w:rsidRPr="003B3B89">
        <w:rPr>
          <w:rFonts w:ascii="Times New Roman" w:hAnsi="Times New Roman" w:cs="Times New Roman"/>
          <w:sz w:val="24"/>
          <w:szCs w:val="24"/>
          <w:lang w:val="en-US"/>
        </w:rPr>
        <w:t xml:space="preserve">indicating a possible false </w:t>
      </w:r>
      <w:r w:rsidR="003B3B89" w:rsidRPr="003B3B89">
        <w:rPr>
          <w:rFonts w:ascii="Times New Roman" w:hAnsi="Times New Roman" w:cs="Times New Roman"/>
          <w:sz w:val="24"/>
          <w:szCs w:val="24"/>
          <w:lang w:val="en-US"/>
        </w:rPr>
        <w:t>event</w:t>
      </w:r>
      <w:r w:rsidR="003B3B89" w:rsidRPr="003B3B8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B3B89">
        <w:rPr>
          <w:rFonts w:ascii="Times New Roman" w:hAnsi="Times New Roman" w:cs="Times New Roman"/>
          <w:sz w:val="24"/>
          <w:szCs w:val="24"/>
          <w:lang w:val="en-US"/>
        </w:rPr>
        <w:t xml:space="preserve">of </w:t>
      </w:r>
      <w:r w:rsidR="003B3B89" w:rsidRPr="003B3B89">
        <w:rPr>
          <w:rFonts w:ascii="Times New Roman" w:hAnsi="Times New Roman" w:cs="Times New Roman"/>
          <w:sz w:val="24"/>
          <w:szCs w:val="24"/>
          <w:lang w:val="en-US"/>
        </w:rPr>
        <w:t xml:space="preserve">deletion </w:t>
      </w:r>
      <w:r w:rsidR="003B3B89" w:rsidRPr="003B3B89">
        <w:rPr>
          <w:rFonts w:ascii="Times New Roman" w:hAnsi="Times New Roman" w:cs="Times New Roman"/>
          <w:sz w:val="24"/>
          <w:szCs w:val="24"/>
          <w:lang w:val="en-US"/>
        </w:rPr>
        <w:t xml:space="preserve">and </w:t>
      </w:r>
      <w:r w:rsidR="003B3B89">
        <w:rPr>
          <w:rFonts w:ascii="Times New Roman" w:hAnsi="Times New Roman" w:cs="Times New Roman"/>
          <w:sz w:val="24"/>
          <w:szCs w:val="24"/>
          <w:lang w:val="en-US"/>
        </w:rPr>
        <w:t xml:space="preserve">translocation of </w:t>
      </w:r>
      <w:proofErr w:type="spellStart"/>
      <w:r w:rsidR="003B3B89">
        <w:rPr>
          <w:rFonts w:ascii="Times New Roman" w:hAnsi="Times New Roman" w:cs="Times New Roman"/>
          <w:sz w:val="24"/>
          <w:szCs w:val="24"/>
          <w:lang w:val="en-US"/>
        </w:rPr>
        <w:t>tRNA</w:t>
      </w:r>
      <w:proofErr w:type="spellEnd"/>
      <w:r w:rsidR="003B3B89" w:rsidRPr="003B3B8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B3B89" w:rsidRPr="003B3B89">
        <w:rPr>
          <w:rFonts w:ascii="Times New Roman" w:hAnsi="Times New Roman" w:cs="Times New Roman"/>
          <w:sz w:val="24"/>
          <w:szCs w:val="24"/>
          <w:lang w:val="en-US"/>
        </w:rPr>
        <w:t>gene</w:t>
      </w:r>
      <w:r w:rsidR="003B3B89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3B3B89" w:rsidRPr="003B3B89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3B3B89" w:rsidRDefault="003B3B89" w:rsidP="007D71DD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7D71DD" w:rsidRPr="007D71DD" w:rsidRDefault="007D71DD" w:rsidP="007D71DD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D71DD">
        <w:rPr>
          <w:rFonts w:ascii="Times New Roman" w:hAnsi="Times New Roman" w:cs="Times New Roman"/>
          <w:sz w:val="24"/>
          <w:szCs w:val="24"/>
          <w:lang w:val="en-US"/>
        </w:rPr>
        <w:t xml:space="preserve">Supplementary Table S1. The data of the spider </w:t>
      </w:r>
      <w:proofErr w:type="spellStart"/>
      <w:r w:rsidRPr="007D71DD">
        <w:rPr>
          <w:rFonts w:ascii="Times New Roman" w:hAnsi="Times New Roman" w:cs="Times New Roman"/>
          <w:sz w:val="24"/>
          <w:szCs w:val="24"/>
          <w:lang w:val="en-US"/>
        </w:rPr>
        <w:t>transcriptomes</w:t>
      </w:r>
      <w:proofErr w:type="spellEnd"/>
      <w:r w:rsidRPr="007D71DD">
        <w:rPr>
          <w:rFonts w:ascii="Times New Roman" w:hAnsi="Times New Roman" w:cs="Times New Roman"/>
          <w:sz w:val="24"/>
          <w:szCs w:val="24"/>
          <w:lang w:val="en-US"/>
        </w:rPr>
        <w:t xml:space="preserve"> used and the process of </w:t>
      </w:r>
      <w:proofErr w:type="spellStart"/>
      <w:r w:rsidRPr="007D71DD">
        <w:rPr>
          <w:rFonts w:ascii="Times New Roman" w:hAnsi="Times New Roman" w:cs="Times New Roman"/>
          <w:sz w:val="24"/>
          <w:szCs w:val="24"/>
          <w:lang w:val="en-US"/>
        </w:rPr>
        <w:t>mitogenome</w:t>
      </w:r>
      <w:proofErr w:type="spellEnd"/>
      <w:r w:rsidRPr="007D71DD">
        <w:rPr>
          <w:rFonts w:ascii="Times New Roman" w:hAnsi="Times New Roman" w:cs="Times New Roman"/>
          <w:sz w:val="24"/>
          <w:szCs w:val="24"/>
          <w:lang w:val="en-US"/>
        </w:rPr>
        <w:t xml:space="preserve"> extraction. NCBI Ref ID of each </w:t>
      </w:r>
      <w:proofErr w:type="spellStart"/>
      <w:r w:rsidRPr="007D71DD">
        <w:rPr>
          <w:rFonts w:ascii="Times New Roman" w:hAnsi="Times New Roman" w:cs="Times New Roman"/>
          <w:sz w:val="24"/>
          <w:szCs w:val="24"/>
          <w:lang w:val="en-US"/>
        </w:rPr>
        <w:t>mitogenome</w:t>
      </w:r>
      <w:proofErr w:type="spellEnd"/>
      <w:r w:rsidRPr="007D71DD">
        <w:rPr>
          <w:rFonts w:ascii="Times New Roman" w:hAnsi="Times New Roman" w:cs="Times New Roman"/>
          <w:sz w:val="24"/>
          <w:szCs w:val="24"/>
          <w:lang w:val="en-US"/>
        </w:rPr>
        <w:t xml:space="preserve"> is shown as Ref-</w:t>
      </w:r>
      <w:proofErr w:type="spellStart"/>
      <w:r w:rsidRPr="007D71DD">
        <w:rPr>
          <w:rFonts w:ascii="Times New Roman" w:hAnsi="Times New Roman" w:cs="Times New Roman"/>
          <w:sz w:val="24"/>
          <w:szCs w:val="24"/>
          <w:lang w:val="en-US"/>
        </w:rPr>
        <w:t>Seq</w:t>
      </w:r>
      <w:proofErr w:type="spellEnd"/>
      <w:r w:rsidRPr="007D71DD">
        <w:rPr>
          <w:rFonts w:ascii="Times New Roman" w:hAnsi="Times New Roman" w:cs="Times New Roman"/>
          <w:sz w:val="24"/>
          <w:szCs w:val="24"/>
          <w:lang w:val="en-US"/>
        </w:rPr>
        <w:t xml:space="preserve"> in the mitochondrial ensemble proceeding. Molecular features such as </w:t>
      </w:r>
      <w:proofErr w:type="spellStart"/>
      <w:r w:rsidRPr="007D71DD">
        <w:rPr>
          <w:rFonts w:ascii="Times New Roman" w:hAnsi="Times New Roman" w:cs="Times New Roman"/>
          <w:sz w:val="24"/>
          <w:szCs w:val="24"/>
          <w:lang w:val="en-US"/>
        </w:rPr>
        <w:t>bp</w:t>
      </w:r>
      <w:proofErr w:type="spellEnd"/>
      <w:r w:rsidRPr="007D71DD">
        <w:rPr>
          <w:rFonts w:ascii="Times New Roman" w:hAnsi="Times New Roman" w:cs="Times New Roman"/>
          <w:sz w:val="24"/>
          <w:szCs w:val="24"/>
          <w:lang w:val="en-US"/>
        </w:rPr>
        <w:t xml:space="preserve"> size and percentage coverage of the assembled spider </w:t>
      </w:r>
      <w:proofErr w:type="spellStart"/>
      <w:r w:rsidRPr="007D71DD">
        <w:rPr>
          <w:rFonts w:ascii="Times New Roman" w:hAnsi="Times New Roman" w:cs="Times New Roman"/>
          <w:sz w:val="24"/>
          <w:szCs w:val="24"/>
          <w:lang w:val="en-US"/>
        </w:rPr>
        <w:t>mitogenomes</w:t>
      </w:r>
      <w:proofErr w:type="spellEnd"/>
      <w:r w:rsidRPr="007D71DD">
        <w:rPr>
          <w:rFonts w:ascii="Times New Roman" w:hAnsi="Times New Roman" w:cs="Times New Roman"/>
          <w:sz w:val="24"/>
          <w:szCs w:val="24"/>
          <w:lang w:val="en-US"/>
        </w:rPr>
        <w:t xml:space="preserve"> obtained in this work </w:t>
      </w:r>
      <w:proofErr w:type="gramStart"/>
      <w:r w:rsidRPr="007D71DD">
        <w:rPr>
          <w:rFonts w:ascii="Times New Roman" w:hAnsi="Times New Roman" w:cs="Times New Roman"/>
          <w:sz w:val="24"/>
          <w:szCs w:val="24"/>
          <w:lang w:val="en-US"/>
        </w:rPr>
        <w:t>are shown</w:t>
      </w:r>
      <w:proofErr w:type="gramEnd"/>
      <w:r w:rsidRPr="007D71DD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7D71DD" w:rsidRPr="007D71DD" w:rsidRDefault="007D71DD" w:rsidP="007D71DD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D71DD">
        <w:rPr>
          <w:rFonts w:ascii="Times New Roman" w:hAnsi="Times New Roman" w:cs="Times New Roman"/>
          <w:sz w:val="24"/>
          <w:szCs w:val="24"/>
          <w:lang w:val="en-US"/>
        </w:rPr>
        <w:t xml:space="preserve">Supplementary Table S2. Analysis of gene arrangements of 76 spider mitochondrial genomes. Gene arrangements of the spider species compared in this analysis as annotated at NCBI with reference sequence IDs </w:t>
      </w:r>
      <w:proofErr w:type="gramStart"/>
      <w:r w:rsidRPr="007D71DD">
        <w:rPr>
          <w:rFonts w:ascii="Times New Roman" w:hAnsi="Times New Roman" w:cs="Times New Roman"/>
          <w:sz w:val="24"/>
          <w:szCs w:val="24"/>
          <w:lang w:val="en-US"/>
        </w:rPr>
        <w:t>are shown</w:t>
      </w:r>
      <w:proofErr w:type="gramEnd"/>
      <w:r w:rsidRPr="007D71DD">
        <w:rPr>
          <w:rFonts w:ascii="Times New Roman" w:hAnsi="Times New Roman" w:cs="Times New Roman"/>
          <w:sz w:val="24"/>
          <w:szCs w:val="24"/>
          <w:lang w:val="en-US"/>
        </w:rPr>
        <w:t xml:space="preserve"> for each. The numeral in parentheses indicates the number of species belonging to each taxonomic family. Each gene </w:t>
      </w:r>
      <w:proofErr w:type="gramStart"/>
      <w:r w:rsidRPr="007D71DD">
        <w:rPr>
          <w:rFonts w:ascii="Times New Roman" w:hAnsi="Times New Roman" w:cs="Times New Roman"/>
          <w:sz w:val="24"/>
          <w:szCs w:val="24"/>
          <w:lang w:val="en-US"/>
        </w:rPr>
        <w:t>is assigned</w:t>
      </w:r>
      <w:proofErr w:type="gramEnd"/>
      <w:r w:rsidRPr="007D71DD">
        <w:rPr>
          <w:rFonts w:ascii="Times New Roman" w:hAnsi="Times New Roman" w:cs="Times New Roman"/>
          <w:sz w:val="24"/>
          <w:szCs w:val="24"/>
          <w:lang w:val="en-US"/>
        </w:rPr>
        <w:t xml:space="preserve"> a number 1 to 37 at the top of the table, which is then used to describe the annotated gene arrangement for each species. Each gene is transcribed left-to-right as shown except for those with a minus (-) symbol to indicate opposite orientation. The putative ancestral gene order </w:t>
      </w:r>
      <w:proofErr w:type="gramStart"/>
      <w:r w:rsidRPr="007D71DD">
        <w:rPr>
          <w:rFonts w:ascii="Times New Roman" w:hAnsi="Times New Roman" w:cs="Times New Roman"/>
          <w:sz w:val="24"/>
          <w:szCs w:val="24"/>
          <w:lang w:val="en-US"/>
        </w:rPr>
        <w:t>has been inferred</w:t>
      </w:r>
      <w:proofErr w:type="gramEnd"/>
      <w:r w:rsidRPr="007D71DD">
        <w:rPr>
          <w:rFonts w:ascii="Times New Roman" w:hAnsi="Times New Roman" w:cs="Times New Roman"/>
          <w:sz w:val="24"/>
          <w:szCs w:val="24"/>
          <w:lang w:val="en-US"/>
        </w:rPr>
        <w:t xml:space="preserve"> to be present in the scorpion </w:t>
      </w:r>
      <w:proofErr w:type="spellStart"/>
      <w:r w:rsidRPr="007D71DD">
        <w:rPr>
          <w:rFonts w:ascii="Times New Roman" w:hAnsi="Times New Roman" w:cs="Times New Roman"/>
          <w:sz w:val="24"/>
          <w:szCs w:val="24"/>
          <w:lang w:val="en-US"/>
        </w:rPr>
        <w:t>mitogenome</w:t>
      </w:r>
      <w:proofErr w:type="spellEnd"/>
      <w:r w:rsidRPr="007D71DD">
        <w:rPr>
          <w:rFonts w:ascii="Times New Roman" w:hAnsi="Times New Roman" w:cs="Times New Roman"/>
          <w:sz w:val="24"/>
          <w:szCs w:val="24"/>
          <w:lang w:val="en-US"/>
        </w:rPr>
        <w:t xml:space="preserve"> of </w:t>
      </w:r>
      <w:proofErr w:type="spellStart"/>
      <w:r w:rsidRPr="007D71DD">
        <w:rPr>
          <w:rFonts w:ascii="Times New Roman" w:hAnsi="Times New Roman" w:cs="Times New Roman"/>
          <w:sz w:val="24"/>
          <w:szCs w:val="24"/>
          <w:lang w:val="en-US"/>
        </w:rPr>
        <w:t>Buthus</w:t>
      </w:r>
      <w:proofErr w:type="spellEnd"/>
      <w:r w:rsidRPr="007D71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D71DD">
        <w:rPr>
          <w:rFonts w:ascii="Times New Roman" w:hAnsi="Times New Roman" w:cs="Times New Roman"/>
          <w:sz w:val="24"/>
          <w:szCs w:val="24"/>
          <w:lang w:val="en-US"/>
        </w:rPr>
        <w:t>occitanus</w:t>
      </w:r>
      <w:proofErr w:type="spellEnd"/>
      <w:r w:rsidRPr="007D71DD">
        <w:rPr>
          <w:rFonts w:ascii="Times New Roman" w:hAnsi="Times New Roman" w:cs="Times New Roman"/>
          <w:sz w:val="24"/>
          <w:szCs w:val="24"/>
          <w:lang w:val="en-US"/>
        </w:rPr>
        <w:t xml:space="preserve"> (NC_010765). Highlighting indicates all deviations from that ancestral arrangement according to the NCBI sequence records, with yellow to gene inversion-translocation confirmed by our own analyses. Genes highlighted in </w:t>
      </w:r>
      <w:r w:rsidRPr="007D71DD">
        <w:rPr>
          <w:rFonts w:ascii="Times New Roman" w:hAnsi="Times New Roman" w:cs="Times New Roman"/>
          <w:sz w:val="24"/>
          <w:szCs w:val="24"/>
          <w:lang w:val="en-US"/>
        </w:rPr>
        <w:lastRenderedPageBreak/>
        <w:t>blue indicate a possible annotation error (false inversion), and genes highlighted in gray indicate an unannotated sequence detected in this work. Genes highlighted in blue indicate a possible deletion due to the absence of a nucleotide sequence (red).</w:t>
      </w:r>
    </w:p>
    <w:p w:rsidR="00223A3D" w:rsidRPr="007D71DD" w:rsidRDefault="007D71DD" w:rsidP="007D71DD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D71DD">
        <w:rPr>
          <w:rFonts w:ascii="Times New Roman" w:hAnsi="Times New Roman" w:cs="Times New Roman"/>
          <w:sz w:val="24"/>
          <w:szCs w:val="24"/>
          <w:lang w:val="en-US"/>
        </w:rPr>
        <w:t xml:space="preserve">Supplementary Table S3. Molecular features of the D-loop region extracted from spider mitochondrial genomes. Size in </w:t>
      </w:r>
      <w:proofErr w:type="spellStart"/>
      <w:r w:rsidRPr="007D71DD">
        <w:rPr>
          <w:rFonts w:ascii="Times New Roman" w:hAnsi="Times New Roman" w:cs="Times New Roman"/>
          <w:sz w:val="24"/>
          <w:szCs w:val="24"/>
          <w:lang w:val="en-US"/>
        </w:rPr>
        <w:t>bp</w:t>
      </w:r>
      <w:proofErr w:type="spellEnd"/>
      <w:r w:rsidRPr="007D71DD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gramStart"/>
      <w:r w:rsidRPr="007D71DD">
        <w:rPr>
          <w:rFonts w:ascii="Times New Roman" w:hAnsi="Times New Roman" w:cs="Times New Roman"/>
          <w:sz w:val="24"/>
          <w:szCs w:val="24"/>
          <w:lang w:val="en-US"/>
        </w:rPr>
        <w:t>%AT</w:t>
      </w:r>
      <w:proofErr w:type="gramEnd"/>
      <w:r w:rsidRPr="007D71DD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D71DD">
        <w:rPr>
          <w:rFonts w:ascii="Times New Roman" w:hAnsi="Times New Roman" w:cs="Times New Roman"/>
          <w:sz w:val="24"/>
          <w:szCs w:val="24"/>
          <w:lang w:val="en-US"/>
        </w:rPr>
        <w:t>skewness</w:t>
      </w:r>
      <w:proofErr w:type="spellEnd"/>
      <w:r w:rsidRPr="007D71DD">
        <w:rPr>
          <w:rFonts w:ascii="Times New Roman" w:hAnsi="Times New Roman" w:cs="Times New Roman"/>
          <w:sz w:val="24"/>
          <w:szCs w:val="24"/>
          <w:lang w:val="en-US"/>
        </w:rPr>
        <w:t xml:space="preserve"> and tandem repeat sequences are shown for each D-loop region.</w:t>
      </w:r>
    </w:p>
    <w:sectPr w:rsidR="00223A3D" w:rsidRPr="007D71D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71DD"/>
    <w:rsid w:val="00223A3D"/>
    <w:rsid w:val="003B3B89"/>
    <w:rsid w:val="007D71DD"/>
    <w:rsid w:val="00D80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0F5676-9E5C-4D39-9496-704651B82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514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346</Words>
  <Characters>1869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Usuário do Windows</cp:lastModifiedBy>
  <cp:revision>2</cp:revision>
  <dcterms:created xsi:type="dcterms:W3CDTF">2021-09-27T17:33:00Z</dcterms:created>
  <dcterms:modified xsi:type="dcterms:W3CDTF">2021-09-28T17:39:00Z</dcterms:modified>
</cp:coreProperties>
</file>