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BD48E" w14:textId="77777777" w:rsidR="002A6F82" w:rsidRPr="00950635" w:rsidRDefault="002A6F82" w:rsidP="002A6F82">
      <w:pPr>
        <w:autoSpaceDE w:val="0"/>
        <w:autoSpaceDN w:val="0"/>
        <w:adjustRightInd w:val="0"/>
        <w:spacing w:after="0" w:line="480" w:lineRule="auto"/>
        <w:contextualSpacing/>
        <w:jc w:val="center"/>
        <w:rPr>
          <w:rFonts w:ascii="Times New Roman" w:hAnsi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noProof/>
          <w:color w:val="000000"/>
          <w:sz w:val="20"/>
          <w:szCs w:val="20"/>
          <w:lang w:eastAsia="en-IN"/>
        </w:rPr>
        <w:drawing>
          <wp:inline distT="0" distB="0" distL="0" distR="0" wp14:anchorId="75BB8544" wp14:editId="35F4802F">
            <wp:extent cx="4715510" cy="2813050"/>
            <wp:effectExtent l="0" t="0" r="0" b="0"/>
            <wp:docPr id="1" name="Picture 1" descr="Supplementary 1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ementary 1 (1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510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361B04" w14:textId="77777777" w:rsidR="002A6F82" w:rsidRPr="00950635" w:rsidRDefault="002A6F82" w:rsidP="002A6F82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/>
          <w:color w:val="000000"/>
          <w:sz w:val="20"/>
          <w:szCs w:val="20"/>
          <w:lang w:val="en-US"/>
        </w:rPr>
      </w:pPr>
      <w:r>
        <w:rPr>
          <w:noProof/>
          <w:lang w:eastAsia="en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E655ED" wp14:editId="427B508C">
                <wp:simplePos x="0" y="0"/>
                <wp:positionH relativeFrom="column">
                  <wp:posOffset>-47625</wp:posOffset>
                </wp:positionH>
                <wp:positionV relativeFrom="paragraph">
                  <wp:posOffset>129540</wp:posOffset>
                </wp:positionV>
                <wp:extent cx="5967095" cy="1561465"/>
                <wp:effectExtent l="9525" t="7620" r="5080" b="1206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7095" cy="156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8AF23B" w14:textId="77777777" w:rsidR="002A6F82" w:rsidRPr="00950635" w:rsidRDefault="002A6F82" w:rsidP="002A6F82">
                            <w:pPr>
                              <w:spacing w:after="0" w:line="480" w:lineRule="auto"/>
                              <w:contextualSpacing/>
                              <w:jc w:val="both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Supplementary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1: 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Establishment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 of non-toxic dose of MTX in neutrophils </w:t>
                            </w:r>
                          </w:p>
                          <w:p w14:paraId="557B6A58" w14:textId="77777777" w:rsidR="002A6F82" w:rsidRPr="00950635" w:rsidRDefault="002A6F82" w:rsidP="002A6F82">
                            <w:pPr>
                              <w:spacing w:after="0" w:line="480" w:lineRule="auto"/>
                              <w:contextualSpacing/>
                              <w:jc w:val="both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A i-v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en-US"/>
                              </w:rPr>
                              <w:t>ii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Representative frequency plots of PI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neutrophils (5x10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  <w:vertAlign w:val="superscript"/>
                              </w:rPr>
                              <w:t>5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cells/ml, n = 4, 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</w:rPr>
                              <w:t>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 treated with increasing doses of MTX, 0.625 µM (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ii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), 1.25 µM (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iii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), 2.5 µM (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</w:rPr>
                              <w:t>iv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), 5 µM (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v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), 10 µM (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vi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 and 20 µM (</w:t>
                            </w:r>
                            <w:r w:rsidRPr="00950635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vii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14:paraId="7AAB928C" w14:textId="77777777" w:rsidR="002A6F82" w:rsidRDefault="002A6F82" w:rsidP="002A6F82">
                            <w:pPr>
                              <w:spacing w:after="0" w:line="480" w:lineRule="auto"/>
                              <w:contextualSpacing/>
                              <w:jc w:val="both"/>
                            </w:pPr>
                            <w:r w:rsidRPr="00950635">
                              <w:rPr>
                                <w:rFonts w:ascii="Times New Roman" w:hAnsi="Times New Roman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B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: Scatter plots demonstrating the proportion of PI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  <w:vertAlign w:val="superscript"/>
                              </w:rPr>
                              <w:t>+</w:t>
                            </w:r>
                            <w:r w:rsidRPr="00950635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 neutrophils treated with MTX; data are indicated in median (IQR).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FE655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10.2pt;width:469.85pt;height:122.9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">
                <v:textbox style="mso-fit-shape-to-text:t">
                  <w:txbxContent>
                    <w:p w14:paraId="088AF23B" w14:textId="77777777" w:rsidR="002A6F82" w:rsidRPr="00950635" w:rsidRDefault="002A6F82" w:rsidP="002A6F82">
                      <w:pPr>
                        <w:spacing w:after="0" w:line="480" w:lineRule="auto"/>
                        <w:contextualSpacing/>
                        <w:jc w:val="both"/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</w:pP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en-US"/>
                        </w:rPr>
                        <w:t>Supplementary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 1: 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en-US"/>
                        </w:rPr>
                        <w:t>Establishment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 of non-toxic dose of MTX in neutrophils </w:t>
                      </w:r>
                    </w:p>
                    <w:p w14:paraId="557B6A58" w14:textId="77777777" w:rsidR="002A6F82" w:rsidRPr="00950635" w:rsidRDefault="002A6F82" w:rsidP="002A6F82">
                      <w:pPr>
                        <w:spacing w:after="0" w:line="480" w:lineRule="auto"/>
                        <w:contextualSpacing/>
                        <w:jc w:val="both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A i-v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en-US"/>
                        </w:rPr>
                        <w:t>ii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 xml:space="preserve">: 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Representative frequency plots of PI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neutrophils (5x10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  <w:vertAlign w:val="superscript"/>
                        </w:rPr>
                        <w:t>5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cells/ml, n = 4, </w:t>
                      </w:r>
                      <w:r w:rsidRPr="00950635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</w:rPr>
                        <w:t>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 treated with increasing doses of MTX, 0.625 µM (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ii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), 1.25 µM (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iii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), 2.5 µM (</w:t>
                      </w:r>
                      <w:r w:rsidRPr="00950635">
                        <w:rPr>
                          <w:rFonts w:ascii="Times New Roman" w:hAnsi="Times New Roman"/>
                          <w:b/>
                          <w:sz w:val="20"/>
                          <w:szCs w:val="20"/>
                        </w:rPr>
                        <w:t>iv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), 5 µM (</w:t>
                      </w:r>
                      <w:r w:rsidRPr="00950635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v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), 10 µM (</w:t>
                      </w:r>
                      <w:r w:rsidRPr="00950635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vi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 and 20 µM (</w:t>
                      </w:r>
                      <w:r w:rsidRPr="00950635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vii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).</w:t>
                      </w:r>
                    </w:p>
                    <w:p w14:paraId="7AAB928C" w14:textId="77777777" w:rsidR="002A6F82" w:rsidRDefault="002A6F82" w:rsidP="002A6F82">
                      <w:pPr>
                        <w:spacing w:after="0" w:line="480" w:lineRule="auto"/>
                        <w:contextualSpacing/>
                        <w:jc w:val="both"/>
                      </w:pPr>
                      <w:r w:rsidRPr="00950635">
                        <w:rPr>
                          <w:rFonts w:ascii="Times New Roman" w:hAnsi="Times New Roman"/>
                          <w:b/>
                          <w:bCs/>
                          <w:sz w:val="20"/>
                          <w:szCs w:val="20"/>
                          <w:lang w:val="en-US"/>
                        </w:rPr>
                        <w:t>B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>: Scatter plots demonstrating the proportion of PI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  <w:vertAlign w:val="superscript"/>
                        </w:rPr>
                        <w:t>+</w:t>
                      </w:r>
                      <w:r w:rsidRPr="00950635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 neutrophils treated with MTX; data are indicated in median (IQR).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1B70A3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F82"/>
    <w:rsid w:val="002978F5"/>
    <w:rsid w:val="002A6F82"/>
    <w:rsid w:val="003852CF"/>
    <w:rsid w:val="004E780C"/>
    <w:rsid w:val="00640A3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CBD30"/>
  <w15:chartTrackingRefBased/>
  <w15:docId w15:val="{AA7398DA-B4E0-4A58-8E09-BE089E605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F82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F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F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F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F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F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F8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F8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F8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F8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F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F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F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F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F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F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F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F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F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F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6F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F8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6F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F8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6F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F8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6F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F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F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F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2026-04-22T18:45:00Z</dcterms:created>
  <dcterms:modified xsi:type="dcterms:W3CDTF">2026-04-22T18:46:00Z</dcterms:modified>
</cp:coreProperties>
</file>