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DFC" w:rsidRPr="009E1DFC" w:rsidRDefault="009E1DFC" w:rsidP="009E1DFC">
      <w:pPr>
        <w:spacing w:before="24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9E1DFC">
        <w:rPr>
          <w:rFonts w:ascii="Times New Roman" w:eastAsia="Calibri" w:hAnsi="Times New Roman" w:cs="Times New Roman"/>
          <w:b/>
          <w:sz w:val="24"/>
        </w:rPr>
        <w:t xml:space="preserve">Supplementary File 1: </w:t>
      </w:r>
      <w:r>
        <w:rPr>
          <w:rFonts w:ascii="Times New Roman" w:eastAsia="Calibri" w:hAnsi="Times New Roman" w:cs="Times New Roman"/>
          <w:b/>
          <w:sz w:val="24"/>
        </w:rPr>
        <w:t>Sample Fabrication</w:t>
      </w:r>
    </w:p>
    <w:p w:rsidR="00E84FA6" w:rsidRDefault="00713BE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support insertion and its configuration are shown in Fig. S1.1. </w:t>
      </w:r>
    </w:p>
    <w:p w:rsidR="006F1B87" w:rsidRDefault="006F1B87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E84FA6" w:rsidTr="00713BE4">
        <w:trPr>
          <w:jc w:val="center"/>
        </w:trPr>
        <w:tc>
          <w:tcPr>
            <w:tcW w:w="8505" w:type="dxa"/>
            <w:vAlign w:val="center"/>
          </w:tcPr>
          <w:p w:rsidR="00E84FA6" w:rsidRDefault="00E84FA6" w:rsidP="00713B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25DC7D" wp14:editId="25888B97">
                  <wp:extent cx="5098695" cy="3213539"/>
                  <wp:effectExtent l="0" t="0" r="6985" b="6350"/>
                  <wp:docPr id="4" name="İçerik Yer Tutucusu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03E503-7CF6-49AF-B267-60A69C307B9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İçerik Yer Tutucusu 3">
                            <a:extLst>
                              <a:ext uri="{FF2B5EF4-FFF2-40B4-BE49-F238E27FC236}">
                                <a16:creationId xmlns:a16="http://schemas.microsoft.com/office/drawing/2014/main" id="{2F03E503-7CF6-49AF-B267-60A69C307B9D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4"/>
                          <a:srcRect l="3504" t="11215" r="2563" b="801"/>
                          <a:stretch/>
                        </pic:blipFill>
                        <pic:spPr bwMode="auto">
                          <a:xfrm>
                            <a:off x="0" y="0"/>
                            <a:ext cx="5103553" cy="32166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FA6" w:rsidTr="00713BE4">
        <w:trPr>
          <w:jc w:val="center"/>
        </w:trPr>
        <w:tc>
          <w:tcPr>
            <w:tcW w:w="8505" w:type="dxa"/>
            <w:vAlign w:val="center"/>
          </w:tcPr>
          <w:p w:rsidR="00E84FA6" w:rsidRDefault="002C0A86" w:rsidP="005753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0A86">
              <w:rPr>
                <w:rFonts w:ascii="Times New Roman" w:hAnsi="Times New Roman" w:cs="Times New Roman"/>
                <w:b/>
                <w:sz w:val="24"/>
              </w:rPr>
              <w:t>Fig. S1.1.</w:t>
            </w:r>
            <w:r>
              <w:rPr>
                <w:rFonts w:ascii="Times New Roman" w:hAnsi="Times New Roman" w:cs="Times New Roman"/>
                <w:sz w:val="24"/>
              </w:rPr>
              <w:t xml:space="preserve"> Demonstration of </w:t>
            </w:r>
            <w:r w:rsidR="00575371">
              <w:rPr>
                <w:rFonts w:ascii="Times New Roman" w:hAnsi="Times New Roman" w:cs="Times New Roman"/>
                <w:sz w:val="24"/>
              </w:rPr>
              <w:t xml:space="preserve">the </w:t>
            </w:r>
            <w:r w:rsidR="00713BE4">
              <w:rPr>
                <w:rFonts w:ascii="Times New Roman" w:hAnsi="Times New Roman" w:cs="Times New Roman"/>
                <w:sz w:val="24"/>
              </w:rPr>
              <w:t xml:space="preserve">support structure added </w:t>
            </w:r>
            <w:r w:rsidR="00575371">
              <w:rPr>
                <w:rFonts w:ascii="Times New Roman" w:hAnsi="Times New Roman" w:cs="Times New Roman"/>
                <w:sz w:val="24"/>
              </w:rPr>
              <w:t>when fabricating</w:t>
            </w:r>
            <w:r w:rsidR="00713BE4">
              <w:rPr>
                <w:rFonts w:ascii="Times New Roman" w:hAnsi="Times New Roman" w:cs="Times New Roman"/>
                <w:sz w:val="24"/>
              </w:rPr>
              <w:t xml:space="preserve"> the specimens.</w:t>
            </w:r>
          </w:p>
        </w:tc>
      </w:tr>
    </w:tbl>
    <w:p w:rsidR="00E84FA6" w:rsidRDefault="00E84FA6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84FA6" w:rsidRDefault="00E84FA6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F1B87" w:rsidRDefault="006F1B87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F1B87" w:rsidRDefault="006F1B87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F1B87" w:rsidRDefault="006F1B87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F1B87" w:rsidRDefault="006F1B87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13BE4" w:rsidRDefault="00713BE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13BE4" w:rsidRDefault="00713BE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13BE4" w:rsidRDefault="00713BE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13BE4" w:rsidRDefault="00713BE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13BE4" w:rsidRDefault="00713BE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F1B87" w:rsidRDefault="00713BE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The gas flow and recoater directions while manufacturing the specimens are shown in Fig. S1.2.</w:t>
      </w:r>
    </w:p>
    <w:p w:rsidR="00713BE4" w:rsidRDefault="00713BE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6804"/>
      </w:tblGrid>
      <w:tr w:rsidR="00A74FA2" w:rsidTr="00713BE4">
        <w:trPr>
          <w:jc w:val="center"/>
        </w:trPr>
        <w:tc>
          <w:tcPr>
            <w:tcW w:w="850" w:type="dxa"/>
            <w:vAlign w:val="center"/>
          </w:tcPr>
          <w:p w:rsidR="00A74FA2" w:rsidRDefault="0011370E" w:rsidP="00713B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E9FF39" wp14:editId="5FF0F437">
                      <wp:simplePos x="0" y="0"/>
                      <wp:positionH relativeFrom="column">
                        <wp:posOffset>-506730</wp:posOffset>
                      </wp:positionH>
                      <wp:positionV relativeFrom="paragraph">
                        <wp:posOffset>570865</wp:posOffset>
                      </wp:positionV>
                      <wp:extent cx="1620520" cy="368935"/>
                      <wp:effectExtent l="0" t="0" r="0" b="0"/>
                      <wp:wrapNone/>
                      <wp:docPr id="8" name="Metin kutusu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65732D-838F-4F0C-A3FC-1D7BFD946EE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62052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1370E" w:rsidRPr="0011370E" w:rsidRDefault="0011370E" w:rsidP="00572E6A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11370E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8"/>
                                      <w:szCs w:val="36"/>
                                      <w:lang w:val="tr-TR"/>
                                    </w:rPr>
                                    <w:t>Gas Flow Direction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E9FF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7" o:spid="_x0000_s1026" type="#_x0000_t202" style="position:absolute;left:0;text-align:left;margin-left:-39.9pt;margin-top:44.95pt;width:127.6pt;height:29.0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" filled="f" stroked="f">
                      <v:textbox style="mso-fit-shape-to-text:t">
                        <w:txbxContent>
                          <w:p w:rsidR="0011370E" w:rsidRPr="0011370E" w:rsidRDefault="0011370E" w:rsidP="00572E6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11370E"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36"/>
                                <w:lang w:val="tr-TR"/>
                              </w:rPr>
                              <w:t>Gas Flow Direction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01FFBB" wp14:editId="4CCE8B30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53340</wp:posOffset>
                      </wp:positionV>
                      <wp:extent cx="0" cy="1655445"/>
                      <wp:effectExtent l="114300" t="0" r="133350" b="59055"/>
                      <wp:wrapNone/>
                      <wp:docPr id="6" name="Düz Ok Bağlayıcısı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6EC688-78E9-4844-8142-7FFC2E4B4EC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655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F7CB2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5" o:spid="_x0000_s1026" type="#_x0000_t32" style="position:absolute;margin-left:35.5pt;margin-top:4.2pt;width:0;height:13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" strokecolor="#4472c4" strokeweight="4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6804" w:type="dxa"/>
            <w:vAlign w:val="center"/>
          </w:tcPr>
          <w:p w:rsidR="00A74FA2" w:rsidRDefault="00A74FA2" w:rsidP="00713B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7002F25" wp14:editId="0D1D9C66">
                  <wp:extent cx="4062902" cy="4284946"/>
                  <wp:effectExtent l="0" t="0" r="0" b="1905"/>
                  <wp:docPr id="5" name="Resim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DCDD3D-A3CB-453B-9E1E-2DE0FFAE22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4">
                            <a:extLst>
                              <a:ext uri="{FF2B5EF4-FFF2-40B4-BE49-F238E27FC236}">
                                <a16:creationId xmlns:a16="http://schemas.microsoft.com/office/drawing/2014/main" id="{4ADCDD3D-A3CB-453B-9E1E-2DE0FFAE22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3252" t="1000" r="1272" b="2653"/>
                          <a:stretch/>
                        </pic:blipFill>
                        <pic:spPr bwMode="auto">
                          <a:xfrm>
                            <a:off x="0" y="0"/>
                            <a:ext cx="4063809" cy="4285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4FA2" w:rsidTr="00713BE4">
        <w:trPr>
          <w:jc w:val="center"/>
        </w:trPr>
        <w:tc>
          <w:tcPr>
            <w:tcW w:w="850" w:type="dxa"/>
            <w:vAlign w:val="center"/>
          </w:tcPr>
          <w:p w:rsidR="00A74FA2" w:rsidRDefault="00A74FA2" w:rsidP="00713B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:rsidR="00A74FA2" w:rsidRDefault="0011370E" w:rsidP="00713B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94B005" wp14:editId="0F31617F">
                      <wp:simplePos x="0" y="0"/>
                      <wp:positionH relativeFrom="column">
                        <wp:posOffset>1066800</wp:posOffset>
                      </wp:positionH>
                      <wp:positionV relativeFrom="paragraph">
                        <wp:posOffset>156845</wp:posOffset>
                      </wp:positionV>
                      <wp:extent cx="1920875" cy="368935"/>
                      <wp:effectExtent l="0" t="0" r="0" b="0"/>
                      <wp:wrapNone/>
                      <wp:docPr id="9" name="Metin kutusu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DBDF078-BE15-47C8-A819-BDED1DF7F07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0875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727FE7" w:rsidRPr="0011370E" w:rsidRDefault="00727FE7" w:rsidP="0011370E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11370E">
                                    <w:rPr>
                                      <w:rFonts w:eastAsia="+mn-ea"/>
                                      <w:color w:val="000000"/>
                                      <w:kern w:val="24"/>
                                      <w:sz w:val="28"/>
                                      <w:szCs w:val="36"/>
                                      <w:lang w:val="tr-TR"/>
                                    </w:rPr>
                                    <w:t>Recoater Direction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4B005" id="Metin kutusu 8" o:spid="_x0000_s1027" type="#_x0000_t202" style="position:absolute;left:0;text-align:left;margin-left:84pt;margin-top:12.35pt;width:151.25pt;height:2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" filled="f" stroked="f">
                      <v:textbox style="mso-fit-shape-to-text:t">
                        <w:txbxContent>
                          <w:p w:rsidR="00727FE7" w:rsidRPr="0011370E" w:rsidRDefault="00727FE7" w:rsidP="0011370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11370E">
                              <w:rPr>
                                <w:rFonts w:eastAsia="+mn-ea"/>
                                <w:color w:val="000000"/>
                                <w:kern w:val="24"/>
                                <w:sz w:val="28"/>
                                <w:szCs w:val="36"/>
                                <w:lang w:val="tr-TR"/>
                              </w:rPr>
                              <w:t>Recoater Direction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FE7" w:rsidRPr="00727FE7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F66A03" wp14:editId="024DD48D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110490</wp:posOffset>
                      </wp:positionV>
                      <wp:extent cx="1656000" cy="0"/>
                      <wp:effectExtent l="0" t="114300" r="0" b="133350"/>
                      <wp:wrapNone/>
                      <wp:docPr id="7" name="Düz Ok Bağlayıcısı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47BDDD4-25C8-4293-8EFA-7768CF364DF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56000" cy="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D4436" id="Düz Ok Bağlayıcısı 6" o:spid="_x0000_s1026" type="#_x0000_t32" style="position:absolute;margin-left:100pt;margin-top:8.7pt;width:130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" strokecolor="#5b9bd5 [3204]" strokeweight="4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727FE7" w:rsidRDefault="00727FE7" w:rsidP="00713B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0A86" w:rsidTr="00713BE4">
        <w:trPr>
          <w:jc w:val="center"/>
        </w:trPr>
        <w:tc>
          <w:tcPr>
            <w:tcW w:w="7654" w:type="dxa"/>
            <w:gridSpan w:val="2"/>
            <w:vAlign w:val="center"/>
          </w:tcPr>
          <w:p w:rsidR="002C0A86" w:rsidRDefault="002C0A86" w:rsidP="00713B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0A86">
              <w:rPr>
                <w:rFonts w:ascii="Times New Roman" w:hAnsi="Times New Roman" w:cs="Times New Roman"/>
                <w:b/>
                <w:sz w:val="24"/>
              </w:rPr>
              <w:t>Fig. S1.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2C0A86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Demonstration of </w:t>
            </w:r>
            <w:r w:rsidR="00713BE4">
              <w:rPr>
                <w:rFonts w:ascii="Times New Roman" w:hAnsi="Times New Roman" w:cs="Times New Roman"/>
                <w:sz w:val="24"/>
              </w:rPr>
              <w:t>gas flow and recoater directions while manufacturing the specimens.</w:t>
            </w:r>
          </w:p>
        </w:tc>
      </w:tr>
    </w:tbl>
    <w:p w:rsidR="00EC7984" w:rsidRDefault="00EC798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C7984" w:rsidRDefault="00EC798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C7984" w:rsidRDefault="00EC798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C7984" w:rsidRDefault="00EC798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C7984" w:rsidRDefault="00EC798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C7984" w:rsidRDefault="00EC798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C7984" w:rsidRDefault="00EC798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C7984" w:rsidRDefault="00EC798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C7984" w:rsidRDefault="00713BE4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The three lattice SENB specimens after fabrication are shown in Fig. S1.3. It can be seen that the support structures have not been removed yet.</w:t>
      </w:r>
    </w:p>
    <w:p w:rsidR="00E84FA6" w:rsidRDefault="00E84FA6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E84FA6" w:rsidTr="00713BE4">
        <w:trPr>
          <w:jc w:val="center"/>
        </w:trPr>
        <w:tc>
          <w:tcPr>
            <w:tcW w:w="7796" w:type="dxa"/>
            <w:vAlign w:val="center"/>
          </w:tcPr>
          <w:p w:rsidR="00E84FA6" w:rsidRDefault="00173BAA" w:rsidP="00713BE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7D431A67" wp14:editId="1258E119">
                  <wp:extent cx="4464050" cy="3956050"/>
                  <wp:effectExtent l="0" t="0" r="0" b="6350"/>
                  <wp:docPr id="2" name="Picture 2" descr="C:\Users\WS2\AppData\Local\Microsoft\Windows\INetCache\Content.Word\762242e5-fe34-4e7f-b1e7-d5cadc903e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S2\AppData\Local\Microsoft\Windows\INetCache\Content.Word\762242e5-fe34-4e7f-b1e7-d5cadc903eb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9" t="11551" r="11846" b="4768"/>
                          <a:stretch/>
                        </pic:blipFill>
                        <pic:spPr bwMode="auto">
                          <a:xfrm>
                            <a:off x="0" y="0"/>
                            <a:ext cx="4464050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BAA" w:rsidTr="00713BE4">
        <w:trPr>
          <w:jc w:val="center"/>
        </w:trPr>
        <w:tc>
          <w:tcPr>
            <w:tcW w:w="7796" w:type="dxa"/>
            <w:vAlign w:val="center"/>
          </w:tcPr>
          <w:p w:rsidR="00173BAA" w:rsidRDefault="00173BAA" w:rsidP="00871D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0A86">
              <w:rPr>
                <w:rFonts w:ascii="Times New Roman" w:hAnsi="Times New Roman" w:cs="Times New Roman"/>
                <w:b/>
                <w:sz w:val="24"/>
              </w:rPr>
              <w:t>Fig. S1.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2C0A86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Demonstration of </w:t>
            </w:r>
            <w:r w:rsidR="00713BE4">
              <w:rPr>
                <w:rFonts w:ascii="Times New Roman" w:hAnsi="Times New Roman" w:cs="Times New Roman"/>
                <w:sz w:val="24"/>
              </w:rPr>
              <w:t>specimens after fabrication</w:t>
            </w:r>
            <w:r w:rsidR="00575371">
              <w:rPr>
                <w:rFonts w:ascii="Times New Roman" w:hAnsi="Times New Roman" w:cs="Times New Roman"/>
                <w:sz w:val="24"/>
              </w:rPr>
              <w:t>,</w:t>
            </w:r>
            <w:r w:rsidR="00713BE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71D10">
              <w:rPr>
                <w:rFonts w:ascii="Times New Roman" w:hAnsi="Times New Roman" w:cs="Times New Roman"/>
                <w:sz w:val="24"/>
              </w:rPr>
              <w:t>prior to</w:t>
            </w:r>
            <w:r w:rsidR="00713BE4">
              <w:rPr>
                <w:rFonts w:ascii="Times New Roman" w:hAnsi="Times New Roman" w:cs="Times New Roman"/>
                <w:sz w:val="24"/>
              </w:rPr>
              <w:t xml:space="preserve"> removing the support structures.</w:t>
            </w:r>
          </w:p>
        </w:tc>
      </w:tr>
    </w:tbl>
    <w:p w:rsidR="00E84FA6" w:rsidRDefault="00E84FA6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84FA6" w:rsidRDefault="00E84FA6" w:rsidP="00E84FA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E84FA6" w:rsidSect="00713BE4">
      <w:pgSz w:w="11907" w:h="16840" w:code="9"/>
      <w:pgMar w:top="1560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FA6"/>
    <w:rsid w:val="0004377E"/>
    <w:rsid w:val="00052A10"/>
    <w:rsid w:val="0011370E"/>
    <w:rsid w:val="00173BAA"/>
    <w:rsid w:val="00253598"/>
    <w:rsid w:val="002C0A86"/>
    <w:rsid w:val="00435246"/>
    <w:rsid w:val="004413B8"/>
    <w:rsid w:val="00572E6A"/>
    <w:rsid w:val="00575371"/>
    <w:rsid w:val="006C2550"/>
    <w:rsid w:val="006F1B87"/>
    <w:rsid w:val="00713BE4"/>
    <w:rsid w:val="00727FE7"/>
    <w:rsid w:val="00871D10"/>
    <w:rsid w:val="009C74EE"/>
    <w:rsid w:val="009E1DFC"/>
    <w:rsid w:val="00A3074D"/>
    <w:rsid w:val="00A74FA2"/>
    <w:rsid w:val="00D05784"/>
    <w:rsid w:val="00E47C13"/>
    <w:rsid w:val="00E84FA6"/>
    <w:rsid w:val="00EC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F8CBF"/>
  <w15:chartTrackingRefBased/>
  <w15:docId w15:val="{41CF947E-0C61-4B4D-9401-AEC4FCBE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27F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2026-01-08T05:39:00Z</dcterms:created>
  <dcterms:modified xsi:type="dcterms:W3CDTF">2026-03-03T18:53:00Z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82ae0ed7-5449-48c8-af58-913df6bbce97</vt:lpwstr>
  </property>
</Properties>
</file>