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B4B3" w14:textId="77777777" w:rsidR="004F2C34" w:rsidRDefault="004F2C34" w:rsidP="004A461F">
      <w:pPr>
        <w:spacing w:line="48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>Supplementary Material</w:t>
      </w:r>
    </w:p>
    <w:p w14:paraId="77DB3C39" w14:textId="77777777" w:rsidR="004F2C34" w:rsidRDefault="004F2C34" w:rsidP="004A461F">
      <w:pPr>
        <w:spacing w:line="480" w:lineRule="auto"/>
        <w:jc w:val="both"/>
        <w:rPr>
          <w:b/>
          <w:bCs/>
          <w:lang w:val="en-US"/>
        </w:rPr>
      </w:pPr>
    </w:p>
    <w:p w14:paraId="19B23A91" w14:textId="3F749DEC" w:rsidR="004A461F" w:rsidRPr="004F2C34" w:rsidRDefault="004A461F" w:rsidP="004A461F">
      <w:pPr>
        <w:spacing w:line="480" w:lineRule="auto"/>
        <w:jc w:val="both"/>
        <w:rPr>
          <w:b/>
          <w:bCs/>
          <w:sz w:val="22"/>
          <w:szCs w:val="22"/>
          <w:lang w:val="en-US"/>
        </w:rPr>
      </w:pPr>
      <w:r w:rsidRPr="004F2C34">
        <w:rPr>
          <w:b/>
          <w:bCs/>
          <w:sz w:val="22"/>
          <w:szCs w:val="22"/>
          <w:lang w:val="en-US"/>
        </w:rPr>
        <w:t>Supplementary Figures</w:t>
      </w:r>
    </w:p>
    <w:p w14:paraId="657D7CED" w14:textId="77777777" w:rsidR="004A461F" w:rsidRPr="000E7029" w:rsidRDefault="004A461F" w:rsidP="004A461F">
      <w:pPr>
        <w:spacing w:line="480" w:lineRule="auto"/>
        <w:jc w:val="both"/>
        <w:rPr>
          <w:sz w:val="20"/>
          <w:szCs w:val="20"/>
          <w:lang w:val="en-US"/>
        </w:rPr>
      </w:pPr>
    </w:p>
    <w:p w14:paraId="51AB8061" w14:textId="77777777" w:rsidR="004A461F" w:rsidRDefault="004A461F" w:rsidP="004A461F">
      <w:pPr>
        <w:spacing w:line="480" w:lineRule="auto"/>
        <w:jc w:val="both"/>
        <w:rPr>
          <w:b/>
          <w:bCs/>
          <w:sz w:val="20"/>
          <w:szCs w:val="20"/>
          <w:lang w:val="en-US"/>
        </w:rPr>
      </w:pPr>
      <w:r w:rsidRPr="000E7029">
        <w:rPr>
          <w:b/>
          <w:bCs/>
          <w:sz w:val="20"/>
          <w:szCs w:val="20"/>
          <w:lang w:val="en-US"/>
        </w:rPr>
        <w:t xml:space="preserve">Supplementary Figure 1. </w:t>
      </w:r>
      <w:r w:rsidRPr="00FA7FB8">
        <w:rPr>
          <w:b/>
          <w:bCs/>
          <w:i/>
          <w:iCs/>
          <w:sz w:val="20"/>
          <w:szCs w:val="20"/>
          <w:lang w:val="en-US"/>
        </w:rPr>
        <w:t>ALK</w:t>
      </w:r>
      <w:r w:rsidRPr="000E7029">
        <w:rPr>
          <w:b/>
          <w:bCs/>
          <w:sz w:val="20"/>
          <w:szCs w:val="20"/>
          <w:lang w:val="en-US"/>
        </w:rPr>
        <w:t xml:space="preserve"> FISH analysis in </w:t>
      </w:r>
      <w:r w:rsidRPr="000E7029">
        <w:rPr>
          <w:b/>
          <w:bCs/>
          <w:i/>
          <w:iCs/>
          <w:sz w:val="20"/>
          <w:szCs w:val="20"/>
          <w:lang w:val="en-US"/>
        </w:rPr>
        <w:t>STRN::ALK</w:t>
      </w:r>
      <w:r w:rsidRPr="000E7029">
        <w:rPr>
          <w:b/>
          <w:bCs/>
          <w:sz w:val="20"/>
          <w:szCs w:val="20"/>
          <w:lang w:val="en-US"/>
        </w:rPr>
        <w:t xml:space="preserve">-positive tumors. </w:t>
      </w:r>
    </w:p>
    <w:p w14:paraId="46B12567" w14:textId="036783D8" w:rsidR="004A461F" w:rsidRPr="004A461F" w:rsidRDefault="004A461F" w:rsidP="004A461F">
      <w:pPr>
        <w:spacing w:line="480" w:lineRule="auto"/>
        <w:jc w:val="both"/>
        <w:rPr>
          <w:b/>
          <w:bCs/>
          <w:sz w:val="20"/>
          <w:szCs w:val="20"/>
        </w:rPr>
      </w:pPr>
      <w:r w:rsidRPr="004A461F">
        <w:rPr>
          <w:b/>
          <w:bCs/>
          <w:noProof/>
          <w:sz w:val="20"/>
          <w:szCs w:val="20"/>
        </w:rPr>
        <w:drawing>
          <wp:inline distT="0" distB="0" distL="0" distR="0" wp14:anchorId="20C5288B" wp14:editId="5DF1C0A6">
            <wp:extent cx="5400040" cy="5777865"/>
            <wp:effectExtent l="0" t="0" r="0" b="0"/>
            <wp:docPr id="21713561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77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2D21B" w14:textId="525873B0" w:rsidR="004A461F" w:rsidRDefault="004A461F" w:rsidP="004A461F">
      <w:pPr>
        <w:spacing w:line="480" w:lineRule="auto"/>
        <w:jc w:val="both"/>
        <w:rPr>
          <w:b/>
          <w:bCs/>
          <w:sz w:val="20"/>
          <w:szCs w:val="20"/>
          <w:lang w:val="en-US"/>
        </w:rPr>
      </w:pPr>
      <w:r w:rsidRPr="000E7029">
        <w:rPr>
          <w:sz w:val="20"/>
          <w:szCs w:val="20"/>
          <w:lang w:val="en-US"/>
        </w:rPr>
        <w:t xml:space="preserve">Representative dual-color break-apart FISH images for all </w:t>
      </w:r>
      <w:r w:rsidRPr="000E7029">
        <w:rPr>
          <w:i/>
          <w:iCs/>
          <w:sz w:val="20"/>
          <w:szCs w:val="20"/>
          <w:lang w:val="en-US"/>
        </w:rPr>
        <w:t>STRN::ALK</w:t>
      </w:r>
      <w:r w:rsidRPr="000E7029">
        <w:rPr>
          <w:sz w:val="20"/>
          <w:szCs w:val="20"/>
          <w:lang w:val="en-US"/>
        </w:rPr>
        <w:t xml:space="preserve">-positive tumors included in this study. Each panel shows tumor nuclei with split red and green signals indicating </w:t>
      </w:r>
      <w:r w:rsidRPr="00FA7FB8">
        <w:rPr>
          <w:i/>
          <w:iCs/>
          <w:sz w:val="20"/>
          <w:szCs w:val="20"/>
          <w:lang w:val="en-US"/>
        </w:rPr>
        <w:t>ALK</w:t>
      </w:r>
      <w:r w:rsidRPr="000E7029">
        <w:rPr>
          <w:sz w:val="20"/>
          <w:szCs w:val="20"/>
          <w:lang w:val="en-US"/>
        </w:rPr>
        <w:t xml:space="preserve"> rearrangement and fused yellow signals corresponding to intact alleles. Case 10 harbors the canonical </w:t>
      </w:r>
      <w:r w:rsidRPr="000E7029">
        <w:rPr>
          <w:i/>
          <w:iCs/>
          <w:sz w:val="20"/>
          <w:szCs w:val="20"/>
          <w:lang w:val="en-US"/>
        </w:rPr>
        <w:t>STRN::ALK</w:t>
      </w:r>
      <w:r w:rsidRPr="000E7029">
        <w:rPr>
          <w:sz w:val="20"/>
          <w:szCs w:val="20"/>
          <w:lang w:val="en-US"/>
        </w:rPr>
        <w:t xml:space="preserve"> fusion, whereas Cases 7, 9, 11, 12, 28, and 40 correspond to out-of-frame variants.</w:t>
      </w:r>
      <w:r>
        <w:rPr>
          <w:b/>
          <w:bCs/>
          <w:sz w:val="20"/>
          <w:szCs w:val="20"/>
          <w:lang w:val="en-US"/>
        </w:rPr>
        <w:br w:type="page"/>
      </w:r>
    </w:p>
    <w:p w14:paraId="365DCC03" w14:textId="4C41596D" w:rsidR="004A461F" w:rsidRDefault="004A461F" w:rsidP="004A461F">
      <w:pPr>
        <w:spacing w:line="480" w:lineRule="auto"/>
        <w:jc w:val="both"/>
        <w:rPr>
          <w:sz w:val="20"/>
          <w:szCs w:val="20"/>
          <w:lang w:val="en-US"/>
        </w:rPr>
      </w:pPr>
      <w:r w:rsidRPr="000E7029">
        <w:rPr>
          <w:b/>
          <w:bCs/>
          <w:sz w:val="20"/>
          <w:szCs w:val="20"/>
          <w:lang w:val="en-US"/>
        </w:rPr>
        <w:lastRenderedPageBreak/>
        <w:t>Supplementary Figure 2. ALK immunohistochemistry in</w:t>
      </w:r>
      <w:r w:rsidRPr="000E7029">
        <w:rPr>
          <w:b/>
          <w:bCs/>
          <w:i/>
          <w:iCs/>
          <w:sz w:val="20"/>
          <w:szCs w:val="20"/>
          <w:lang w:val="en-US"/>
        </w:rPr>
        <w:t xml:space="preserve"> STRN::ALK</w:t>
      </w:r>
      <w:r w:rsidRPr="000E7029">
        <w:rPr>
          <w:b/>
          <w:bCs/>
          <w:sz w:val="20"/>
          <w:szCs w:val="20"/>
          <w:lang w:val="en-US"/>
        </w:rPr>
        <w:t>-positive tumors</w:t>
      </w:r>
      <w:r w:rsidRPr="000E7029">
        <w:rPr>
          <w:sz w:val="20"/>
          <w:szCs w:val="20"/>
          <w:lang w:val="en-US"/>
        </w:rPr>
        <w:t xml:space="preserve"> </w:t>
      </w:r>
      <w:r w:rsidR="00997694" w:rsidRPr="000E7029">
        <w:rPr>
          <w:b/>
          <w:bCs/>
          <w:sz w:val="20"/>
          <w:szCs w:val="20"/>
          <w:lang w:val="en-US"/>
        </w:rPr>
        <w:t>(original magnification ×</w:t>
      </w:r>
      <w:r w:rsidR="00997694">
        <w:rPr>
          <w:b/>
          <w:bCs/>
          <w:sz w:val="20"/>
          <w:szCs w:val="20"/>
          <w:lang w:val="en-US"/>
        </w:rPr>
        <w:t>2</w:t>
      </w:r>
      <w:r w:rsidR="00997694" w:rsidRPr="000E7029">
        <w:rPr>
          <w:b/>
          <w:bCs/>
          <w:sz w:val="20"/>
          <w:szCs w:val="20"/>
          <w:lang w:val="en-US"/>
        </w:rPr>
        <w:t xml:space="preserve">00). </w:t>
      </w:r>
    </w:p>
    <w:p w14:paraId="18317DF6" w14:textId="04AA1FFB" w:rsidR="004A461F" w:rsidRPr="004A461F" w:rsidRDefault="004A461F" w:rsidP="004A461F">
      <w:pPr>
        <w:spacing w:line="480" w:lineRule="auto"/>
        <w:jc w:val="both"/>
        <w:rPr>
          <w:sz w:val="20"/>
          <w:szCs w:val="20"/>
        </w:rPr>
      </w:pPr>
      <w:r w:rsidRPr="004A461F">
        <w:rPr>
          <w:noProof/>
          <w:sz w:val="20"/>
          <w:szCs w:val="20"/>
        </w:rPr>
        <w:drawing>
          <wp:inline distT="0" distB="0" distL="0" distR="0" wp14:anchorId="10BC05A6" wp14:editId="70072A61">
            <wp:extent cx="5400040" cy="5471795"/>
            <wp:effectExtent l="0" t="0" r="0" b="0"/>
            <wp:docPr id="138899906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7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56DE8" w14:textId="5E47C752" w:rsidR="004A461F" w:rsidRPr="004A461F" w:rsidRDefault="004A461F" w:rsidP="004A461F">
      <w:pPr>
        <w:spacing w:line="480" w:lineRule="auto"/>
        <w:jc w:val="both"/>
        <w:rPr>
          <w:sz w:val="20"/>
          <w:szCs w:val="20"/>
          <w:lang w:val="en-US"/>
        </w:rPr>
      </w:pPr>
      <w:r w:rsidRPr="000E7029">
        <w:rPr>
          <w:sz w:val="20"/>
          <w:szCs w:val="20"/>
          <w:lang w:val="en-US"/>
        </w:rPr>
        <w:t xml:space="preserve">Representative ALK immunohistochemistry images for all </w:t>
      </w:r>
      <w:r w:rsidRPr="000E7029">
        <w:rPr>
          <w:i/>
          <w:iCs/>
          <w:sz w:val="20"/>
          <w:szCs w:val="20"/>
          <w:lang w:val="en-US"/>
        </w:rPr>
        <w:t>STRN::ALK</w:t>
      </w:r>
      <w:r w:rsidRPr="000E7029">
        <w:rPr>
          <w:sz w:val="20"/>
          <w:szCs w:val="20"/>
          <w:lang w:val="en-US"/>
        </w:rPr>
        <w:t>-positive tumors. Positive cytoplasmic staining is observed exclusively in the canonical</w:t>
      </w:r>
      <w:r w:rsidR="004F2C34">
        <w:rPr>
          <w:sz w:val="20"/>
          <w:szCs w:val="20"/>
          <w:lang w:val="en-US"/>
        </w:rPr>
        <w:t xml:space="preserve"> fusion</w:t>
      </w:r>
      <w:r w:rsidRPr="000E7029">
        <w:rPr>
          <w:sz w:val="20"/>
          <w:szCs w:val="20"/>
          <w:lang w:val="en-US"/>
        </w:rPr>
        <w:t xml:space="preserve"> (Case 10), whereas out-of-frame variants (Cases 7, 9, 11, 12, 28, and 40) show no detectable ALK expression. Adjacent normal thyroid tissue is negative in all cases.</w:t>
      </w:r>
      <w:r>
        <w:rPr>
          <w:b/>
          <w:bCs/>
          <w:lang w:val="en-US"/>
        </w:rPr>
        <w:br w:type="page"/>
      </w:r>
    </w:p>
    <w:p w14:paraId="4ADB779E" w14:textId="77777777" w:rsidR="002A32A7" w:rsidRDefault="004A461F" w:rsidP="002A32A7">
      <w:pPr>
        <w:spacing w:line="480" w:lineRule="auto"/>
        <w:jc w:val="both"/>
        <w:rPr>
          <w:sz w:val="22"/>
          <w:szCs w:val="22"/>
          <w:lang w:val="en-US"/>
        </w:rPr>
      </w:pPr>
      <w:r w:rsidRPr="004F2C34">
        <w:rPr>
          <w:b/>
          <w:bCs/>
          <w:sz w:val="22"/>
          <w:szCs w:val="22"/>
          <w:lang w:val="en-US"/>
        </w:rPr>
        <w:lastRenderedPageBreak/>
        <w:t>Supplementary Table</w:t>
      </w:r>
      <w:r w:rsidR="00925592" w:rsidRPr="004F2C34">
        <w:rPr>
          <w:b/>
          <w:bCs/>
          <w:sz w:val="22"/>
          <w:szCs w:val="22"/>
          <w:lang w:val="en-US"/>
        </w:rPr>
        <w:t>s</w:t>
      </w:r>
    </w:p>
    <w:p w14:paraId="001E652B" w14:textId="2B3C7EDC" w:rsidR="004C2F34" w:rsidRPr="002E7800" w:rsidRDefault="004C2F34" w:rsidP="002A32A7">
      <w:pPr>
        <w:spacing w:line="480" w:lineRule="auto"/>
        <w:jc w:val="both"/>
        <w:rPr>
          <w:b/>
          <w:bCs/>
          <w:sz w:val="20"/>
          <w:szCs w:val="20"/>
          <w:lang w:val="en-US"/>
        </w:rPr>
      </w:pPr>
      <w:r w:rsidRPr="002E7800">
        <w:rPr>
          <w:b/>
          <w:bCs/>
          <w:sz w:val="20"/>
          <w:szCs w:val="20"/>
          <w:lang w:val="en-US"/>
        </w:rPr>
        <w:t xml:space="preserve">Supplementary Table 1. Physicochemical properties of predicted </w:t>
      </w:r>
      <w:r w:rsidRPr="002E7800">
        <w:rPr>
          <w:b/>
          <w:bCs/>
          <w:i/>
          <w:iCs/>
          <w:sz w:val="20"/>
          <w:szCs w:val="20"/>
          <w:lang w:val="en-US"/>
        </w:rPr>
        <w:t>STRN::ALK</w:t>
      </w:r>
      <w:r w:rsidRPr="002E7800">
        <w:rPr>
          <w:b/>
          <w:bCs/>
          <w:sz w:val="20"/>
          <w:szCs w:val="20"/>
          <w:lang w:val="en-US"/>
        </w:rPr>
        <w:t xml:space="preserve"> protein variants.</w:t>
      </w:r>
    </w:p>
    <w:p w14:paraId="185676A5" w14:textId="77777777" w:rsidR="004C2F34" w:rsidRPr="004C2F34" w:rsidRDefault="004C2F34" w:rsidP="004C2F34">
      <w:pPr>
        <w:rPr>
          <w:lang w:val="en-US"/>
        </w:rPr>
      </w:pPr>
      <w:r w:rsidRPr="004C2F34">
        <w:rPr>
          <w:lang w:val="en-US"/>
        </w:rPr>
        <w:tab/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C2F34" w:rsidRPr="002E7800" w14:paraId="4D3345D1" w14:textId="77777777" w:rsidTr="004C2F34">
        <w:tc>
          <w:tcPr>
            <w:tcW w:w="1250" w:type="pct"/>
          </w:tcPr>
          <w:p w14:paraId="5B0E89FA" w14:textId="5E823FE5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0" w:type="pct"/>
          </w:tcPr>
          <w:p w14:paraId="57D023AB" w14:textId="1E601C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Canonical</w:t>
            </w:r>
          </w:p>
        </w:tc>
        <w:tc>
          <w:tcPr>
            <w:tcW w:w="1250" w:type="pct"/>
          </w:tcPr>
          <w:p w14:paraId="66F54DE1" w14:textId="6830BC46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Type I</w:t>
            </w:r>
          </w:p>
        </w:tc>
        <w:tc>
          <w:tcPr>
            <w:tcW w:w="1250" w:type="pct"/>
          </w:tcPr>
          <w:p w14:paraId="6BB9AD1E" w14:textId="30B3BF5E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Type II</w:t>
            </w:r>
          </w:p>
        </w:tc>
      </w:tr>
      <w:tr w:rsidR="004C2F34" w:rsidRPr="002E7800" w14:paraId="0B6F8F26" w14:textId="77777777" w:rsidTr="004C2F34">
        <w:tc>
          <w:tcPr>
            <w:tcW w:w="1250" w:type="pct"/>
          </w:tcPr>
          <w:p w14:paraId="430A4EBF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Number of amino acids</w:t>
            </w:r>
          </w:p>
        </w:tc>
        <w:tc>
          <w:tcPr>
            <w:tcW w:w="1250" w:type="pct"/>
          </w:tcPr>
          <w:p w14:paraId="7D7BDDD5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700</w:t>
            </w:r>
          </w:p>
        </w:tc>
        <w:tc>
          <w:tcPr>
            <w:tcW w:w="1250" w:type="pct"/>
          </w:tcPr>
          <w:p w14:paraId="13FA3C87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685</w:t>
            </w:r>
          </w:p>
        </w:tc>
        <w:tc>
          <w:tcPr>
            <w:tcW w:w="1250" w:type="pct"/>
          </w:tcPr>
          <w:p w14:paraId="01F0BC2C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145</w:t>
            </w:r>
          </w:p>
        </w:tc>
      </w:tr>
      <w:tr w:rsidR="004C2F34" w:rsidRPr="002E7800" w14:paraId="65830F25" w14:textId="77777777" w:rsidTr="004C2F34">
        <w:tc>
          <w:tcPr>
            <w:tcW w:w="1250" w:type="pct"/>
          </w:tcPr>
          <w:p w14:paraId="51D349E5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Molecular weight</w:t>
            </w:r>
          </w:p>
        </w:tc>
        <w:tc>
          <w:tcPr>
            <w:tcW w:w="1250" w:type="pct"/>
          </w:tcPr>
          <w:p w14:paraId="31C6C3A7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77524.51</w:t>
            </w:r>
          </w:p>
        </w:tc>
        <w:tc>
          <w:tcPr>
            <w:tcW w:w="1250" w:type="pct"/>
          </w:tcPr>
          <w:p w14:paraId="314CB6AF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75651.35</w:t>
            </w:r>
          </w:p>
        </w:tc>
        <w:tc>
          <w:tcPr>
            <w:tcW w:w="1250" w:type="pct"/>
          </w:tcPr>
          <w:p w14:paraId="67092952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15951.02</w:t>
            </w:r>
          </w:p>
        </w:tc>
      </w:tr>
      <w:tr w:rsidR="004C2F34" w:rsidRPr="002E7800" w14:paraId="6B2FEB10" w14:textId="77777777" w:rsidTr="004C2F34">
        <w:tc>
          <w:tcPr>
            <w:tcW w:w="1250" w:type="pct"/>
          </w:tcPr>
          <w:p w14:paraId="6FE8EEE8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 xml:space="preserve">Theoretical </w:t>
            </w:r>
            <w:proofErr w:type="spellStart"/>
            <w:r w:rsidRPr="002E7800">
              <w:rPr>
                <w:sz w:val="20"/>
                <w:szCs w:val="20"/>
                <w:lang w:val="en-US"/>
              </w:rPr>
              <w:t>pI</w:t>
            </w:r>
            <w:proofErr w:type="spellEnd"/>
          </w:p>
        </w:tc>
        <w:tc>
          <w:tcPr>
            <w:tcW w:w="1250" w:type="pct"/>
          </w:tcPr>
          <w:p w14:paraId="56222CC5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7.87</w:t>
            </w:r>
          </w:p>
        </w:tc>
        <w:tc>
          <w:tcPr>
            <w:tcW w:w="1250" w:type="pct"/>
          </w:tcPr>
          <w:p w14:paraId="781C7062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7.23</w:t>
            </w:r>
          </w:p>
        </w:tc>
        <w:tc>
          <w:tcPr>
            <w:tcW w:w="1250" w:type="pct"/>
          </w:tcPr>
          <w:p w14:paraId="7610523D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9.17</w:t>
            </w:r>
          </w:p>
        </w:tc>
      </w:tr>
      <w:tr w:rsidR="004C2F34" w:rsidRPr="002E7800" w14:paraId="045794CB" w14:textId="77777777" w:rsidTr="004C2F34">
        <w:tc>
          <w:tcPr>
            <w:tcW w:w="1250" w:type="pct"/>
          </w:tcPr>
          <w:p w14:paraId="2859BD39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Total number of negatively charged residues (Asp + Glu)</w:t>
            </w:r>
          </w:p>
        </w:tc>
        <w:tc>
          <w:tcPr>
            <w:tcW w:w="1250" w:type="pct"/>
          </w:tcPr>
          <w:p w14:paraId="15BD09A7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1250" w:type="pct"/>
          </w:tcPr>
          <w:p w14:paraId="10280C42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1250" w:type="pct"/>
          </w:tcPr>
          <w:p w14:paraId="6B6B097B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17</w:t>
            </w:r>
          </w:p>
        </w:tc>
      </w:tr>
      <w:tr w:rsidR="004C2F34" w:rsidRPr="002E7800" w14:paraId="542BBBFC" w14:textId="77777777" w:rsidTr="004C2F34">
        <w:tc>
          <w:tcPr>
            <w:tcW w:w="1250" w:type="pct"/>
          </w:tcPr>
          <w:p w14:paraId="2EF3F2CF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Total number of positively charged residues (Arg + Lys)</w:t>
            </w:r>
          </w:p>
        </w:tc>
        <w:tc>
          <w:tcPr>
            <w:tcW w:w="1250" w:type="pct"/>
          </w:tcPr>
          <w:p w14:paraId="5FB6B87A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1250" w:type="pct"/>
          </w:tcPr>
          <w:p w14:paraId="7FD012E2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1250" w:type="pct"/>
          </w:tcPr>
          <w:p w14:paraId="6C715DE3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21</w:t>
            </w:r>
          </w:p>
        </w:tc>
      </w:tr>
      <w:tr w:rsidR="004C2F34" w:rsidRPr="002E7800" w14:paraId="728819C2" w14:textId="77777777" w:rsidTr="004C2F34">
        <w:tc>
          <w:tcPr>
            <w:tcW w:w="1250" w:type="pct"/>
          </w:tcPr>
          <w:p w14:paraId="2CD78964" w14:textId="77777777" w:rsidR="004C2F34" w:rsidRPr="002E7800" w:rsidRDefault="004C2F34" w:rsidP="004C2F34">
            <w:pPr>
              <w:rPr>
                <w:sz w:val="20"/>
                <w:szCs w:val="20"/>
              </w:rPr>
            </w:pPr>
            <w:r w:rsidRPr="002E7800">
              <w:rPr>
                <w:sz w:val="20"/>
                <w:szCs w:val="20"/>
              </w:rPr>
              <w:t>Formula</w:t>
            </w:r>
          </w:p>
        </w:tc>
        <w:tc>
          <w:tcPr>
            <w:tcW w:w="1250" w:type="pct"/>
          </w:tcPr>
          <w:p w14:paraId="63BE88CF" w14:textId="77777777" w:rsidR="004C2F34" w:rsidRPr="002E7800" w:rsidRDefault="004C2F34" w:rsidP="004C2F34">
            <w:pPr>
              <w:rPr>
                <w:sz w:val="20"/>
                <w:szCs w:val="20"/>
              </w:rPr>
            </w:pPr>
            <w:r w:rsidRPr="002E7800">
              <w:rPr>
                <w:sz w:val="20"/>
                <w:szCs w:val="20"/>
              </w:rPr>
              <w:t>C3441H5396N962O1014S33</w:t>
            </w:r>
          </w:p>
        </w:tc>
        <w:tc>
          <w:tcPr>
            <w:tcW w:w="1250" w:type="pct"/>
          </w:tcPr>
          <w:p w14:paraId="1F9351FB" w14:textId="77777777" w:rsidR="004C2F34" w:rsidRPr="002E7800" w:rsidRDefault="004C2F34" w:rsidP="004C2F34">
            <w:pPr>
              <w:rPr>
                <w:sz w:val="20"/>
                <w:szCs w:val="20"/>
              </w:rPr>
            </w:pPr>
            <w:r w:rsidRPr="002E7800">
              <w:rPr>
                <w:sz w:val="20"/>
                <w:szCs w:val="20"/>
              </w:rPr>
              <w:t>C3357H5267N937O992S32</w:t>
            </w:r>
          </w:p>
        </w:tc>
        <w:tc>
          <w:tcPr>
            <w:tcW w:w="1250" w:type="pct"/>
          </w:tcPr>
          <w:p w14:paraId="71BCC96C" w14:textId="77777777" w:rsidR="004C2F34" w:rsidRPr="002E7800" w:rsidRDefault="004C2F34" w:rsidP="004C2F34">
            <w:pPr>
              <w:rPr>
                <w:sz w:val="20"/>
                <w:szCs w:val="20"/>
              </w:rPr>
            </w:pPr>
            <w:r w:rsidRPr="002E7800">
              <w:rPr>
                <w:sz w:val="20"/>
                <w:szCs w:val="20"/>
              </w:rPr>
              <w:t>C702H1103N213O206S4</w:t>
            </w:r>
          </w:p>
        </w:tc>
      </w:tr>
      <w:tr w:rsidR="004C2F34" w:rsidRPr="002E7800" w14:paraId="5BCEDD92" w14:textId="77777777" w:rsidTr="004C2F34">
        <w:tc>
          <w:tcPr>
            <w:tcW w:w="1250" w:type="pct"/>
          </w:tcPr>
          <w:p w14:paraId="6A512C79" w14:textId="77777777" w:rsidR="004C2F34" w:rsidRPr="002E7800" w:rsidRDefault="004C2F34" w:rsidP="004C2F34">
            <w:pPr>
              <w:rPr>
                <w:sz w:val="20"/>
                <w:szCs w:val="20"/>
              </w:rPr>
            </w:pPr>
            <w:r w:rsidRPr="002E7800">
              <w:rPr>
                <w:sz w:val="20"/>
                <w:szCs w:val="20"/>
              </w:rPr>
              <w:t xml:space="preserve">Total </w:t>
            </w:r>
            <w:proofErr w:type="spellStart"/>
            <w:r w:rsidRPr="002E7800">
              <w:rPr>
                <w:sz w:val="20"/>
                <w:szCs w:val="20"/>
              </w:rPr>
              <w:t>number</w:t>
            </w:r>
            <w:proofErr w:type="spellEnd"/>
            <w:r w:rsidRPr="002E7800">
              <w:rPr>
                <w:sz w:val="20"/>
                <w:szCs w:val="20"/>
              </w:rPr>
              <w:t xml:space="preserve"> </w:t>
            </w:r>
            <w:proofErr w:type="spellStart"/>
            <w:r w:rsidRPr="002E7800">
              <w:rPr>
                <w:sz w:val="20"/>
                <w:szCs w:val="20"/>
              </w:rPr>
              <w:t>of</w:t>
            </w:r>
            <w:proofErr w:type="spellEnd"/>
            <w:r w:rsidRPr="002E7800">
              <w:rPr>
                <w:sz w:val="20"/>
                <w:szCs w:val="20"/>
              </w:rPr>
              <w:t xml:space="preserve"> </w:t>
            </w:r>
            <w:proofErr w:type="spellStart"/>
            <w:r w:rsidRPr="002E7800">
              <w:rPr>
                <w:sz w:val="20"/>
                <w:szCs w:val="20"/>
              </w:rPr>
              <w:t>atoms</w:t>
            </w:r>
            <w:proofErr w:type="spellEnd"/>
          </w:p>
        </w:tc>
        <w:tc>
          <w:tcPr>
            <w:tcW w:w="1250" w:type="pct"/>
          </w:tcPr>
          <w:p w14:paraId="472407AE" w14:textId="77777777" w:rsidR="004C2F34" w:rsidRPr="002E7800" w:rsidRDefault="004C2F34" w:rsidP="004C2F34">
            <w:pPr>
              <w:rPr>
                <w:sz w:val="20"/>
                <w:szCs w:val="20"/>
              </w:rPr>
            </w:pPr>
            <w:r w:rsidRPr="002E7800">
              <w:rPr>
                <w:sz w:val="20"/>
                <w:szCs w:val="20"/>
              </w:rPr>
              <w:t>10846</w:t>
            </w:r>
          </w:p>
        </w:tc>
        <w:tc>
          <w:tcPr>
            <w:tcW w:w="1250" w:type="pct"/>
          </w:tcPr>
          <w:p w14:paraId="4C47835D" w14:textId="77777777" w:rsidR="004C2F34" w:rsidRPr="002E7800" w:rsidRDefault="004C2F34" w:rsidP="004C2F34">
            <w:pPr>
              <w:rPr>
                <w:sz w:val="20"/>
                <w:szCs w:val="20"/>
              </w:rPr>
            </w:pPr>
            <w:r w:rsidRPr="002E7800">
              <w:rPr>
                <w:sz w:val="20"/>
                <w:szCs w:val="20"/>
              </w:rPr>
              <w:t>10585</w:t>
            </w:r>
          </w:p>
        </w:tc>
        <w:tc>
          <w:tcPr>
            <w:tcW w:w="1250" w:type="pct"/>
          </w:tcPr>
          <w:p w14:paraId="6E8768DD" w14:textId="77777777" w:rsidR="004C2F34" w:rsidRPr="002E7800" w:rsidRDefault="004C2F34" w:rsidP="004C2F34">
            <w:pPr>
              <w:rPr>
                <w:sz w:val="20"/>
                <w:szCs w:val="20"/>
              </w:rPr>
            </w:pPr>
            <w:r w:rsidRPr="002E7800">
              <w:rPr>
                <w:sz w:val="20"/>
                <w:szCs w:val="20"/>
              </w:rPr>
              <w:t>2228</w:t>
            </w:r>
          </w:p>
        </w:tc>
      </w:tr>
      <w:tr w:rsidR="004C2F34" w:rsidRPr="002E7800" w14:paraId="0B9808DD" w14:textId="77777777" w:rsidTr="004C2F34">
        <w:tc>
          <w:tcPr>
            <w:tcW w:w="1250" w:type="pct"/>
          </w:tcPr>
          <w:p w14:paraId="2A170A79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The estimated half-life</w:t>
            </w:r>
          </w:p>
        </w:tc>
        <w:tc>
          <w:tcPr>
            <w:tcW w:w="1250" w:type="pct"/>
          </w:tcPr>
          <w:p w14:paraId="50F99507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30 hours</w:t>
            </w:r>
          </w:p>
        </w:tc>
        <w:tc>
          <w:tcPr>
            <w:tcW w:w="1250" w:type="pct"/>
          </w:tcPr>
          <w:p w14:paraId="11D71BEA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30 hours</w:t>
            </w:r>
          </w:p>
        </w:tc>
        <w:tc>
          <w:tcPr>
            <w:tcW w:w="1250" w:type="pct"/>
          </w:tcPr>
          <w:p w14:paraId="0456A8D8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30 hours</w:t>
            </w:r>
          </w:p>
        </w:tc>
      </w:tr>
      <w:tr w:rsidR="004C2F34" w:rsidRPr="002E7800" w14:paraId="65A21B60" w14:textId="77777777" w:rsidTr="004C2F34">
        <w:tc>
          <w:tcPr>
            <w:tcW w:w="1250" w:type="pct"/>
          </w:tcPr>
          <w:p w14:paraId="6298C812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The instability index</w:t>
            </w:r>
          </w:p>
        </w:tc>
        <w:tc>
          <w:tcPr>
            <w:tcW w:w="1250" w:type="pct"/>
          </w:tcPr>
          <w:p w14:paraId="1A4046D0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49.11</w:t>
            </w:r>
          </w:p>
        </w:tc>
        <w:tc>
          <w:tcPr>
            <w:tcW w:w="1250" w:type="pct"/>
          </w:tcPr>
          <w:p w14:paraId="2EE95F19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47.53</w:t>
            </w:r>
          </w:p>
        </w:tc>
        <w:tc>
          <w:tcPr>
            <w:tcW w:w="1250" w:type="pct"/>
          </w:tcPr>
          <w:p w14:paraId="49F20B23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29.34</w:t>
            </w:r>
          </w:p>
        </w:tc>
      </w:tr>
      <w:tr w:rsidR="004C2F34" w:rsidRPr="002E7800" w14:paraId="7A9B5FB1" w14:textId="77777777" w:rsidTr="004C2F34">
        <w:tc>
          <w:tcPr>
            <w:tcW w:w="1250" w:type="pct"/>
          </w:tcPr>
          <w:p w14:paraId="17010DAA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Aliphatic index</w:t>
            </w:r>
          </w:p>
        </w:tc>
        <w:tc>
          <w:tcPr>
            <w:tcW w:w="1250" w:type="pct"/>
          </w:tcPr>
          <w:p w14:paraId="1E75F9CB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73.90</w:t>
            </w:r>
          </w:p>
        </w:tc>
        <w:tc>
          <w:tcPr>
            <w:tcW w:w="1250" w:type="pct"/>
          </w:tcPr>
          <w:p w14:paraId="2EFC9BB7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74.53</w:t>
            </w:r>
          </w:p>
        </w:tc>
        <w:tc>
          <w:tcPr>
            <w:tcW w:w="1250" w:type="pct"/>
          </w:tcPr>
          <w:p w14:paraId="2BEE9373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70.28</w:t>
            </w:r>
          </w:p>
        </w:tc>
      </w:tr>
      <w:tr w:rsidR="004C2F34" w:rsidRPr="002E7800" w14:paraId="36057965" w14:textId="77777777" w:rsidTr="004C2F34">
        <w:tc>
          <w:tcPr>
            <w:tcW w:w="1250" w:type="pct"/>
          </w:tcPr>
          <w:p w14:paraId="35B2FCFE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Grand average of hydropathicity (GRAVY)</w:t>
            </w:r>
          </w:p>
        </w:tc>
        <w:tc>
          <w:tcPr>
            <w:tcW w:w="1250" w:type="pct"/>
          </w:tcPr>
          <w:p w14:paraId="2EA06122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-0.488</w:t>
            </w:r>
          </w:p>
        </w:tc>
        <w:tc>
          <w:tcPr>
            <w:tcW w:w="1250" w:type="pct"/>
          </w:tcPr>
          <w:p w14:paraId="59BB2C6B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-0.469</w:t>
            </w:r>
          </w:p>
        </w:tc>
        <w:tc>
          <w:tcPr>
            <w:tcW w:w="1250" w:type="pct"/>
          </w:tcPr>
          <w:p w14:paraId="7CA3E141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-0.610</w:t>
            </w:r>
          </w:p>
        </w:tc>
      </w:tr>
      <w:tr w:rsidR="004C2F34" w:rsidRPr="002E7800" w14:paraId="12172D46" w14:textId="77777777" w:rsidTr="004C2F34">
        <w:tc>
          <w:tcPr>
            <w:tcW w:w="1250" w:type="pct"/>
          </w:tcPr>
          <w:p w14:paraId="0B0ED80F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Cases with this protein conformation</w:t>
            </w:r>
          </w:p>
        </w:tc>
        <w:tc>
          <w:tcPr>
            <w:tcW w:w="1250" w:type="pct"/>
          </w:tcPr>
          <w:p w14:paraId="53836C0C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5 and 10</w:t>
            </w:r>
          </w:p>
        </w:tc>
        <w:tc>
          <w:tcPr>
            <w:tcW w:w="1250" w:type="pct"/>
          </w:tcPr>
          <w:p w14:paraId="73D4F5D4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4, 9, 11, and 12</w:t>
            </w:r>
          </w:p>
        </w:tc>
        <w:tc>
          <w:tcPr>
            <w:tcW w:w="1250" w:type="pct"/>
          </w:tcPr>
          <w:p w14:paraId="4BE7AE51" w14:textId="77777777" w:rsidR="004C2F34" w:rsidRPr="002E7800" w:rsidRDefault="004C2F34" w:rsidP="004C2F34">
            <w:pPr>
              <w:rPr>
                <w:sz w:val="20"/>
                <w:szCs w:val="20"/>
                <w:lang w:val="en-US"/>
              </w:rPr>
            </w:pPr>
            <w:r w:rsidRPr="002E7800">
              <w:rPr>
                <w:sz w:val="20"/>
                <w:szCs w:val="20"/>
                <w:lang w:val="en-US"/>
              </w:rPr>
              <w:t>7, 28, and 40</w:t>
            </w:r>
          </w:p>
        </w:tc>
      </w:tr>
    </w:tbl>
    <w:p w14:paraId="0CC217D1" w14:textId="06ED5CD2" w:rsidR="004C2F34" w:rsidRPr="002E7800" w:rsidRDefault="004C2F34" w:rsidP="004C2F34">
      <w:pPr>
        <w:rPr>
          <w:sz w:val="22"/>
          <w:szCs w:val="22"/>
          <w:lang w:val="en-US"/>
        </w:rPr>
      </w:pPr>
    </w:p>
    <w:sectPr w:rsidR="004C2F34" w:rsidRPr="002E7800" w:rsidSect="004A461F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1F"/>
    <w:rsid w:val="001A2894"/>
    <w:rsid w:val="002169E6"/>
    <w:rsid w:val="00294553"/>
    <w:rsid w:val="00296E6D"/>
    <w:rsid w:val="002A32A7"/>
    <w:rsid w:val="002E7800"/>
    <w:rsid w:val="00321F96"/>
    <w:rsid w:val="00336286"/>
    <w:rsid w:val="004A461F"/>
    <w:rsid w:val="004C2F34"/>
    <w:rsid w:val="004F2C34"/>
    <w:rsid w:val="0068426B"/>
    <w:rsid w:val="006A7D9A"/>
    <w:rsid w:val="00772DA0"/>
    <w:rsid w:val="00862257"/>
    <w:rsid w:val="00925592"/>
    <w:rsid w:val="00997694"/>
    <w:rsid w:val="009A0C42"/>
    <w:rsid w:val="00A2760F"/>
    <w:rsid w:val="00E12931"/>
    <w:rsid w:val="00FD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3D88"/>
  <w15:chartTrackingRefBased/>
  <w15:docId w15:val="{44B28527-1684-482B-AC61-548AF442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61F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A7D9A"/>
    <w:pPr>
      <w:keepNext/>
      <w:keepLines/>
      <w:widowControl w:val="0"/>
      <w:autoSpaceDE w:val="0"/>
      <w:autoSpaceDN w:val="0"/>
      <w:spacing w:before="360" w:after="80"/>
      <w:outlineLvl w:val="0"/>
    </w:pPr>
    <w:rPr>
      <w:rFonts w:ascii="Arial" w:eastAsiaTheme="majorEastAsia" w:hAnsi="Arial" w:cstheme="majorBidi"/>
      <w:b/>
      <w:szCs w:val="40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7D9A"/>
    <w:pPr>
      <w:keepNext/>
      <w:keepLines/>
      <w:widowControl w:val="0"/>
      <w:autoSpaceDE w:val="0"/>
      <w:autoSpaceDN w:val="0"/>
      <w:spacing w:before="160" w:after="80"/>
      <w:outlineLvl w:val="1"/>
    </w:pPr>
    <w:rPr>
      <w:rFonts w:ascii="Arial" w:eastAsiaTheme="majorEastAsia" w:hAnsi="Arial" w:cstheme="majorBidi"/>
      <w:b/>
      <w:color w:val="2F5496" w:themeColor="accent1" w:themeShade="BF"/>
      <w:sz w:val="22"/>
      <w:szCs w:val="32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46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4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46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46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46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46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46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7D9A"/>
    <w:rPr>
      <w:rFonts w:ascii="Arial" w:eastAsiaTheme="majorEastAsia" w:hAnsi="Arial" w:cstheme="majorBidi"/>
      <w:b/>
      <w:kern w:val="0"/>
      <w:szCs w:val="40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7D9A"/>
    <w:rPr>
      <w:rFonts w:ascii="Arial" w:eastAsiaTheme="majorEastAsia" w:hAnsi="Arial" w:cstheme="majorBidi"/>
      <w:b/>
      <w:color w:val="2F5496" w:themeColor="accent1" w:themeShade="BF"/>
      <w:kern w:val="0"/>
      <w:sz w:val="22"/>
      <w:szCs w:val="32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46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46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461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46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46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46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46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46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4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4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A4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4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A46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46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A461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4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461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461F"/>
    <w:rPr>
      <w:b/>
      <w:bCs/>
      <w:smallCaps/>
      <w:color w:val="2F5496" w:themeColor="accent1" w:themeShade="BF"/>
      <w:spacing w:val="5"/>
    </w:rPr>
  </w:style>
  <w:style w:type="character" w:styleId="Nmerodelinha">
    <w:name w:val="line number"/>
    <w:basedOn w:val="Fontepargpadro"/>
    <w:uiPriority w:val="99"/>
    <w:semiHidden/>
    <w:unhideWhenUsed/>
    <w:rsid w:val="004A461F"/>
  </w:style>
  <w:style w:type="table" w:styleId="Tabelacomgrade">
    <w:name w:val="Table Grid"/>
    <w:basedOn w:val="Tabelanormal"/>
    <w:uiPriority w:val="39"/>
    <w:rsid w:val="004C2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267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Thomaz</dc:creator>
  <cp:keywords/>
  <dc:description/>
  <cp:lastModifiedBy>Débora Thomaz</cp:lastModifiedBy>
  <cp:revision>10</cp:revision>
  <dcterms:created xsi:type="dcterms:W3CDTF">2026-04-07T14:03:00Z</dcterms:created>
  <dcterms:modified xsi:type="dcterms:W3CDTF">2026-04-07T15:19:00Z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12571283-4640-4272-946b-5f996b970fe9</vt:lpwstr>
  </property>
</Properties>
</file>