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377E" w14:textId="77777777" w:rsidR="009E77D9" w:rsidRPr="008A2EA6" w:rsidRDefault="009E77D9" w:rsidP="009E77D9">
      <w:pPr>
        <w:pStyle w:val="NormalWeb"/>
        <w:spacing w:before="0" w:beforeAutospacing="0" w:after="0" w:afterAutospacing="0" w:line="360" w:lineRule="auto"/>
        <w:rPr>
          <w:b/>
          <w:bCs/>
          <w:sz w:val="24"/>
          <w:szCs w:val="24"/>
        </w:rPr>
      </w:pPr>
      <w:r w:rsidRPr="008A2EA6">
        <w:rPr>
          <w:b/>
          <w:bCs/>
          <w:sz w:val="24"/>
          <w:szCs w:val="24"/>
        </w:rPr>
        <w:t xml:space="preserve">Table 5. Multivariate analysis </w:t>
      </w:r>
      <w:r w:rsidRPr="008A2EA6">
        <w:rPr>
          <w:rFonts w:hint="eastAsia"/>
          <w:b/>
          <w:bCs/>
          <w:sz w:val="24"/>
          <w:szCs w:val="24"/>
        </w:rPr>
        <w:t>of</w:t>
      </w:r>
      <w:r w:rsidRPr="008A2EA6">
        <w:rPr>
          <w:b/>
          <w:bCs/>
          <w:sz w:val="24"/>
          <w:szCs w:val="24"/>
        </w:rPr>
        <w:t xml:space="preserve"> factors associated with the angle opening range and intraocular pressure at postoperative 12 months.</w:t>
      </w:r>
    </w:p>
    <w:tbl>
      <w:tblPr>
        <w:tblW w:w="8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8"/>
        <w:gridCol w:w="2396"/>
        <w:gridCol w:w="774"/>
        <w:gridCol w:w="213"/>
        <w:gridCol w:w="2564"/>
        <w:gridCol w:w="775"/>
      </w:tblGrid>
      <w:tr w:rsidR="009E77D9" w:rsidRPr="00191790" w14:paraId="574141DC" w14:textId="77777777" w:rsidTr="006E4725">
        <w:trPr>
          <w:trHeight w:val="286"/>
        </w:trPr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bottom"/>
            <w:hideMark/>
          </w:tcPr>
          <w:p w14:paraId="5C6CA72D" w14:textId="77777777" w:rsidR="009E77D9" w:rsidRPr="00191790" w:rsidRDefault="009E77D9" w:rsidP="006E4725">
            <w:pPr>
              <w:pStyle w:val="NormalWeb"/>
              <w:spacing w:line="360" w:lineRule="auto"/>
            </w:pPr>
            <w:r w:rsidRPr="00191790">
              <w:t> 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26" w:type="dxa"/>
              <w:left w:w="253" w:type="dxa"/>
              <w:bottom w:w="126" w:type="dxa"/>
              <w:right w:w="253" w:type="dxa"/>
            </w:tcMar>
            <w:vAlign w:val="center"/>
            <w:hideMark/>
          </w:tcPr>
          <w:p w14:paraId="4F565159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  <w:rPr>
                <w:rFonts w:ascii="PingFang TC" w:eastAsia="PingFang TC" w:hAnsi="PingFang TC" w:cs="PingFang TC"/>
                <w:b/>
                <w:bCs/>
              </w:rPr>
            </w:pPr>
            <w:r w:rsidRPr="00191790">
              <w:rPr>
                <w:b/>
                <w:bCs/>
              </w:rPr>
              <w:t>Post-op 12 Months Angle Open Range</w:t>
            </w:r>
            <w:r w:rsidRPr="000E5565">
              <w:rPr>
                <w:b/>
                <w:bCs/>
              </w:rPr>
              <w:t xml:space="preserve"> (n=61)</w:t>
            </w:r>
          </w:p>
        </w:tc>
        <w:tc>
          <w:tcPr>
            <w:tcW w:w="21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D7BA1AB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3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26" w:type="dxa"/>
              <w:left w:w="253" w:type="dxa"/>
              <w:bottom w:w="126" w:type="dxa"/>
              <w:right w:w="253" w:type="dxa"/>
            </w:tcMar>
            <w:vAlign w:val="center"/>
            <w:hideMark/>
          </w:tcPr>
          <w:p w14:paraId="4AF5EAE5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191790">
              <w:rPr>
                <w:b/>
                <w:bCs/>
              </w:rPr>
              <w:t>Post-op 12 Months IOP</w:t>
            </w:r>
            <w:r w:rsidRPr="000E5565">
              <w:rPr>
                <w:b/>
                <w:bCs/>
              </w:rPr>
              <w:t xml:space="preserve"> (n=61)</w:t>
            </w:r>
          </w:p>
        </w:tc>
      </w:tr>
      <w:tr w:rsidR="009E77D9" w:rsidRPr="00191790" w14:paraId="78214741" w14:textId="77777777" w:rsidTr="006E4725">
        <w:trPr>
          <w:trHeight w:val="200"/>
        </w:trPr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7D88799F" w14:textId="77777777" w:rsidR="009E77D9" w:rsidRPr="00191790" w:rsidRDefault="009E77D9" w:rsidP="006E4725">
            <w:pPr>
              <w:pStyle w:val="NormalWeb"/>
              <w:spacing w:line="360" w:lineRule="auto"/>
            </w:pP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77AECDC2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rPr>
                <w:lang w:val="en-US"/>
              </w:rPr>
              <w:t>β</w:t>
            </w:r>
            <w:r w:rsidRPr="00191790">
              <w:t xml:space="preserve"> </w:t>
            </w:r>
            <w:r w:rsidRPr="00191790">
              <w:rPr>
                <w:rFonts w:ascii="PingFang TC" w:eastAsia="PingFang TC" w:hAnsi="PingFang TC" w:cs="PingFang TC" w:hint="eastAsia"/>
              </w:rPr>
              <w:t>（</w:t>
            </w:r>
            <w:r w:rsidRPr="00191790">
              <w:rPr>
                <w:lang w:val="en-US"/>
              </w:rPr>
              <w:t>95%</w:t>
            </w:r>
            <w:r w:rsidRPr="00191790">
              <w:t xml:space="preserve"> </w:t>
            </w:r>
            <w:r w:rsidRPr="00191790">
              <w:rPr>
                <w:lang w:val="en-US"/>
              </w:rPr>
              <w:t>CI</w:t>
            </w:r>
            <w:r w:rsidRPr="00191790">
              <w:rPr>
                <w:rFonts w:ascii="PingFang TC" w:eastAsia="PingFang TC" w:hAnsi="PingFang TC" w:cs="PingFang TC" w:hint="eastAsia"/>
              </w:rPr>
              <w:t>）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8187534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rPr>
                <w:lang w:val="en-US"/>
              </w:rPr>
              <w:t>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D550AC2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328A772A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rPr>
                <w:lang w:val="en-US"/>
              </w:rPr>
              <w:t>β</w:t>
            </w:r>
            <w:r w:rsidRPr="00191790">
              <w:t xml:space="preserve"> </w:t>
            </w:r>
            <w:r w:rsidRPr="00191790">
              <w:rPr>
                <w:rFonts w:ascii="PingFang TC" w:eastAsia="PingFang TC" w:hAnsi="PingFang TC" w:cs="PingFang TC" w:hint="eastAsia"/>
              </w:rPr>
              <w:t>（</w:t>
            </w:r>
            <w:r w:rsidRPr="00191790">
              <w:rPr>
                <w:lang w:val="en-US"/>
              </w:rPr>
              <w:t>95%</w:t>
            </w:r>
            <w:r w:rsidRPr="00191790">
              <w:t xml:space="preserve"> </w:t>
            </w:r>
            <w:r w:rsidRPr="00191790">
              <w:rPr>
                <w:lang w:val="en-US"/>
              </w:rPr>
              <w:t>CI</w:t>
            </w:r>
            <w:r w:rsidRPr="00191790">
              <w:rPr>
                <w:rFonts w:ascii="PingFang TC" w:eastAsia="PingFang TC" w:hAnsi="PingFang TC" w:cs="PingFang TC" w:hint="eastAsia"/>
              </w:rPr>
              <w:t>）</w:t>
            </w:r>
          </w:p>
        </w:tc>
        <w:tc>
          <w:tcPr>
            <w:tcW w:w="7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50A5310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rPr>
                <w:lang w:val="en-US"/>
              </w:rPr>
              <w:t>P</w:t>
            </w:r>
          </w:p>
        </w:tc>
      </w:tr>
      <w:tr w:rsidR="009E77D9" w:rsidRPr="00191790" w14:paraId="03995E3C" w14:textId="77777777" w:rsidTr="006E4725">
        <w:trPr>
          <w:trHeight w:val="448"/>
        </w:trPr>
        <w:tc>
          <w:tcPr>
            <w:tcW w:w="179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FB77C87" w14:textId="77777777" w:rsidR="009E77D9" w:rsidRPr="00191790" w:rsidRDefault="009E77D9" w:rsidP="006E4725">
            <w:pPr>
              <w:pStyle w:val="NormalWeb"/>
              <w:spacing w:line="360" w:lineRule="auto"/>
            </w:pPr>
            <w:r w:rsidRPr="00191790">
              <w:t>Basic IOP</w:t>
            </w:r>
          </w:p>
        </w:tc>
        <w:tc>
          <w:tcPr>
            <w:tcW w:w="23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D3120E2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-0.07 (-1.794, 1.654)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0C74FC6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0.936</w:t>
            </w:r>
          </w:p>
        </w:tc>
        <w:tc>
          <w:tcPr>
            <w:tcW w:w="21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94C3853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C197004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-0.042 (-0.114, 0.030)</w:t>
            </w:r>
          </w:p>
        </w:tc>
        <w:tc>
          <w:tcPr>
            <w:tcW w:w="77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6EB1536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0.249</w:t>
            </w:r>
          </w:p>
        </w:tc>
      </w:tr>
      <w:tr w:rsidR="009E77D9" w:rsidRPr="00191790" w14:paraId="238D7C9A" w14:textId="77777777" w:rsidTr="006E4725">
        <w:trPr>
          <w:trHeight w:val="448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DC0DE51" w14:textId="77777777" w:rsidR="009E77D9" w:rsidRPr="00191790" w:rsidRDefault="009E77D9" w:rsidP="006E4725">
            <w:pPr>
              <w:pStyle w:val="NormalWeb"/>
              <w:spacing w:line="360" w:lineRule="auto"/>
            </w:pPr>
            <w:r w:rsidRPr="00191790">
              <w:t>PEI Angle Open Range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B1D9DF2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0.134 (-0.15, 0.418)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A41228F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0.356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FD79307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C304D89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0.006 (-0.005, 0.016)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41B3A05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0.282</w:t>
            </w:r>
          </w:p>
        </w:tc>
      </w:tr>
      <w:tr w:rsidR="009E77D9" w:rsidRPr="00191790" w14:paraId="045D303E" w14:textId="77777777" w:rsidTr="006E4725">
        <w:trPr>
          <w:trHeight w:val="448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5F1EEEC" w14:textId="77777777" w:rsidR="009E77D9" w:rsidRPr="00191790" w:rsidRDefault="009E77D9" w:rsidP="006E4725">
            <w:pPr>
              <w:pStyle w:val="NormalWeb"/>
              <w:spacing w:line="360" w:lineRule="auto"/>
            </w:pPr>
            <w:r w:rsidRPr="00191790">
              <w:t>Pre-op Medications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D679872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-6.395 (-29.474, 16.683)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7A50168A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0.587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6D7DB71F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AE71E5F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0.322 (-0.377, 1.022)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5F84CA99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0.366</w:t>
            </w:r>
          </w:p>
        </w:tc>
      </w:tr>
      <w:tr w:rsidR="009E77D9" w:rsidRPr="00191790" w14:paraId="25EF5F45" w14:textId="77777777" w:rsidTr="006E4725">
        <w:trPr>
          <w:trHeight w:val="448"/>
        </w:trPr>
        <w:tc>
          <w:tcPr>
            <w:tcW w:w="179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6107A24" w14:textId="77777777" w:rsidR="009E77D9" w:rsidRPr="00191790" w:rsidRDefault="009E77D9" w:rsidP="006E4725">
            <w:pPr>
              <w:pStyle w:val="NormalWeb"/>
              <w:spacing w:line="360" w:lineRule="auto"/>
            </w:pPr>
            <w:r w:rsidRPr="00191790">
              <w:t>GT Range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412A72B9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-0.115 (-0.476, 0.246)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147FED2A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0.532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0ABA2274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1C8667A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t>-0.014 (-0.025, -0.003)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6" w:type="dxa"/>
              <w:left w:w="26" w:type="dxa"/>
              <w:bottom w:w="0" w:type="dxa"/>
              <w:right w:w="26" w:type="dxa"/>
            </w:tcMar>
            <w:vAlign w:val="center"/>
            <w:hideMark/>
          </w:tcPr>
          <w:p w14:paraId="201021DA" w14:textId="77777777" w:rsidR="009E77D9" w:rsidRPr="00191790" w:rsidRDefault="009E77D9" w:rsidP="006E4725">
            <w:pPr>
              <w:pStyle w:val="NormalWeb"/>
              <w:spacing w:line="360" w:lineRule="auto"/>
              <w:jc w:val="center"/>
            </w:pPr>
            <w:r w:rsidRPr="00191790">
              <w:rPr>
                <w:b/>
                <w:bCs/>
              </w:rPr>
              <w:t>0.012</w:t>
            </w:r>
          </w:p>
        </w:tc>
      </w:tr>
    </w:tbl>
    <w:p w14:paraId="1AA1C76F" w14:textId="6B26A0F2" w:rsidR="00864962" w:rsidRDefault="009E77D9">
      <w:r>
        <w:rPr>
          <w:lang w:val="en-US"/>
        </w:rPr>
        <w:t xml:space="preserve">Table 5. </w:t>
      </w:r>
      <w:r w:rsidRPr="00402E56">
        <w:rPr>
          <w:lang w:val="en-US"/>
        </w:rPr>
        <w:t xml:space="preserve">P </w:t>
      </w:r>
      <w:proofErr w:type="gramStart"/>
      <w:r w:rsidRPr="00402E56">
        <w:rPr>
          <w:lang w:val="en-US"/>
        </w:rPr>
        <w:t>value</w:t>
      </w:r>
      <w:proofErr w:type="gramEnd"/>
      <w:r w:rsidRPr="00402E56">
        <w:rPr>
          <w:lang w:val="en-US"/>
        </w:rPr>
        <w:t xml:space="preserve"> were calculated by generalized </w:t>
      </w:r>
      <w:r>
        <w:rPr>
          <w:lang w:val="en-US"/>
        </w:rPr>
        <w:t>estimation equation, a</w:t>
      </w:r>
      <w:r w:rsidRPr="00402E56">
        <w:rPr>
          <w:lang w:val="en-US"/>
        </w:rPr>
        <w:t>djusted</w:t>
      </w:r>
      <w:r w:rsidRPr="00402E56">
        <w:t xml:space="preserve"> </w:t>
      </w:r>
      <w:r w:rsidRPr="00402E56">
        <w:rPr>
          <w:lang w:val="en-US"/>
        </w:rPr>
        <w:t>by</w:t>
      </w:r>
      <w:r w:rsidRPr="00402E56">
        <w:t xml:space="preserve"> </w:t>
      </w:r>
      <w:r w:rsidRPr="00402E56">
        <w:rPr>
          <w:lang w:val="en-US"/>
        </w:rPr>
        <w:t>age,</w:t>
      </w:r>
      <w:r w:rsidRPr="00402E56">
        <w:t xml:space="preserve"> </w:t>
      </w:r>
      <w:r w:rsidRPr="00402E56">
        <w:rPr>
          <w:lang w:val="en-US"/>
        </w:rPr>
        <w:t>12</w:t>
      </w:r>
      <w:r w:rsidRPr="00402E56">
        <w:t xml:space="preserve"> </w:t>
      </w:r>
      <w:r w:rsidRPr="00402E56">
        <w:rPr>
          <w:lang w:val="en-US"/>
        </w:rPr>
        <w:t>months</w:t>
      </w:r>
      <w:r w:rsidRPr="00402E56">
        <w:t xml:space="preserve"> </w:t>
      </w:r>
      <w:r w:rsidRPr="00402E56">
        <w:rPr>
          <w:lang w:val="en-US"/>
        </w:rPr>
        <w:t>medications</w:t>
      </w:r>
      <w:r w:rsidRPr="00402E56">
        <w:t xml:space="preserve"> </w:t>
      </w:r>
      <w:r w:rsidRPr="00402E56">
        <w:rPr>
          <w:lang w:val="en-US"/>
        </w:rPr>
        <w:t>types,</w:t>
      </w:r>
      <w:r w:rsidRPr="00402E56">
        <w:t xml:space="preserve"> </w:t>
      </w:r>
      <w:r w:rsidRPr="00402E56">
        <w:rPr>
          <w:lang w:val="en-US"/>
        </w:rPr>
        <w:t>gender,</w:t>
      </w:r>
      <w:r w:rsidRPr="00402E56">
        <w:t xml:space="preserve"> </w:t>
      </w:r>
      <w:r w:rsidRPr="00402E56">
        <w:rPr>
          <w:lang w:val="en-US"/>
        </w:rPr>
        <w:t>C/D</w:t>
      </w:r>
      <w:r w:rsidRPr="00402E56">
        <w:t xml:space="preserve"> </w:t>
      </w:r>
      <w:r w:rsidRPr="00402E56">
        <w:rPr>
          <w:lang w:val="en-US"/>
        </w:rPr>
        <w:t xml:space="preserve">ratio. </w:t>
      </w:r>
      <w:r w:rsidRPr="00402E56">
        <w:rPr>
          <w:b/>
          <w:bCs/>
          <w:lang w:val="en-US"/>
        </w:rPr>
        <w:t>Abbreviations:</w:t>
      </w:r>
      <w:r w:rsidRPr="00402E56">
        <w:t xml:space="preserve"> PEI, </w:t>
      </w:r>
      <w:r w:rsidRPr="00402E56">
        <w:rPr>
          <w:lang w:val="en-US"/>
        </w:rPr>
        <w:t>phacoemulsification</w:t>
      </w:r>
      <w:r w:rsidRPr="00402E56">
        <w:t xml:space="preserve">; GSL, </w:t>
      </w:r>
      <w:proofErr w:type="spellStart"/>
      <w:r w:rsidRPr="00402E56">
        <w:t>goniosynechialysis</w:t>
      </w:r>
      <w:proofErr w:type="spellEnd"/>
      <w:r w:rsidRPr="00402E56">
        <w:t>; GT, goniotomy</w:t>
      </w:r>
      <w:r w:rsidRPr="00402E56">
        <w:rPr>
          <w:lang w:val="en-US"/>
        </w:rPr>
        <w:t>;</w:t>
      </w:r>
      <w:r w:rsidRPr="00402E56">
        <w:t xml:space="preserve"> </w:t>
      </w:r>
      <w:r w:rsidRPr="00402E56">
        <w:rPr>
          <w:lang w:val="en-US"/>
        </w:rPr>
        <w:t>P</w:t>
      </w:r>
      <w:r>
        <w:rPr>
          <w:lang w:val="en-US"/>
        </w:rPr>
        <w:t>re</w:t>
      </w:r>
      <w:r w:rsidRPr="00402E56">
        <w:rPr>
          <w:lang w:val="en-US"/>
        </w:rPr>
        <w:t>-op,</w:t>
      </w:r>
      <w:r w:rsidRPr="00402E56">
        <w:t xml:space="preserve"> </w:t>
      </w:r>
      <w:r w:rsidRPr="00402E56">
        <w:rPr>
          <w:lang w:val="en-US"/>
        </w:rPr>
        <w:t>p</w:t>
      </w:r>
      <w:r>
        <w:rPr>
          <w:lang w:val="en-US"/>
        </w:rPr>
        <w:t>re</w:t>
      </w:r>
      <w:r w:rsidRPr="00402E56">
        <w:rPr>
          <w:lang w:val="en-US"/>
        </w:rPr>
        <w:t>operative</w:t>
      </w:r>
      <w:r>
        <w:rPr>
          <w:lang w:val="en-US"/>
        </w:rPr>
        <w:t>, PEI Angle Open Range indicated the range of angle opened after phacoemulsification</w:t>
      </w:r>
      <w:r w:rsidRPr="00402E56">
        <w:t>.</w:t>
      </w:r>
    </w:p>
    <w:sectPr w:rsidR="00864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D9"/>
    <w:rsid w:val="00074A19"/>
    <w:rsid w:val="001145E5"/>
    <w:rsid w:val="001F0216"/>
    <w:rsid w:val="001F4C8D"/>
    <w:rsid w:val="0026439C"/>
    <w:rsid w:val="00277C79"/>
    <w:rsid w:val="00283273"/>
    <w:rsid w:val="003D1643"/>
    <w:rsid w:val="003F187D"/>
    <w:rsid w:val="0042557F"/>
    <w:rsid w:val="004C2FC2"/>
    <w:rsid w:val="00572313"/>
    <w:rsid w:val="005F3208"/>
    <w:rsid w:val="00633645"/>
    <w:rsid w:val="006535D8"/>
    <w:rsid w:val="00665E75"/>
    <w:rsid w:val="00766076"/>
    <w:rsid w:val="008156F3"/>
    <w:rsid w:val="008165C6"/>
    <w:rsid w:val="008607A0"/>
    <w:rsid w:val="00864962"/>
    <w:rsid w:val="008C216A"/>
    <w:rsid w:val="009875EB"/>
    <w:rsid w:val="0099512E"/>
    <w:rsid w:val="009E77D9"/>
    <w:rsid w:val="009F71E6"/>
    <w:rsid w:val="00A34D1C"/>
    <w:rsid w:val="00A52BD4"/>
    <w:rsid w:val="00A71BF4"/>
    <w:rsid w:val="00B02126"/>
    <w:rsid w:val="00B67E11"/>
    <w:rsid w:val="00BB385E"/>
    <w:rsid w:val="00BD70DB"/>
    <w:rsid w:val="00C971D2"/>
    <w:rsid w:val="00CD02D5"/>
    <w:rsid w:val="00DB008C"/>
    <w:rsid w:val="00E15712"/>
    <w:rsid w:val="00EE77F8"/>
    <w:rsid w:val="00F101EC"/>
    <w:rsid w:val="00F60B2B"/>
    <w:rsid w:val="00F8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8F3D4"/>
  <w15:chartTrackingRefBased/>
  <w15:docId w15:val="{65B911FF-9CD7-DA4C-9E04-DCA7457B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博后基金"/>
    <w:qFormat/>
    <w:rsid w:val="009E77D9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3D1643"/>
    <w:pPr>
      <w:widowControl w:val="0"/>
      <w:spacing w:before="100" w:beforeAutospacing="1" w:after="100" w:afterAutospacing="1" w:line="480" w:lineRule="auto"/>
      <w:ind w:firstLineChars="200" w:firstLine="480"/>
      <w:jc w:val="both"/>
    </w:pPr>
    <w:rPr>
      <w:rFonts w:eastAsia="SimSun"/>
      <w:kern w:val="2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9E77D9"/>
    <w:pPr>
      <w:spacing w:before="100" w:beforeAutospacing="1" w:after="100" w:afterAutospacing="1"/>
    </w:pPr>
    <w:rPr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9E77D9"/>
    <w:rPr>
      <w:rFonts w:eastAsia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a57096</dc:creator>
  <cp:keywords/>
  <dc:description/>
  <cp:lastModifiedBy>a57096</cp:lastModifiedBy>
  <cp:revision>1</cp:revision>
  <dcterms:created xsi:type="dcterms:W3CDTF">2026-03-30T09:57:00Z</dcterms:created>
  <dcterms:modified xsi:type="dcterms:W3CDTF">2026-03-30T09:57:00Z</dcterms:modified>
</cp:coreProperties>
</file>