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7BB1" w14:textId="77777777" w:rsidR="00035C91" w:rsidRDefault="00035C91" w:rsidP="00035C91">
      <w:pPr>
        <w:rPr>
          <w:b/>
          <w:bCs/>
        </w:rPr>
      </w:pPr>
      <w:r w:rsidRPr="001B2200">
        <w:rPr>
          <w:b/>
          <w:bCs/>
        </w:rPr>
        <w:t>T</w:t>
      </w:r>
      <w:r w:rsidRPr="001B2200">
        <w:rPr>
          <w:rFonts w:hint="eastAsia"/>
          <w:b/>
          <w:bCs/>
        </w:rPr>
        <w:t>a</w:t>
      </w:r>
      <w:r w:rsidRPr="001B2200">
        <w:rPr>
          <w:b/>
          <w:bCs/>
        </w:rPr>
        <w:t>ble 4. Change of the medications between the two groups after Surgery.</w:t>
      </w:r>
    </w:p>
    <w:p w14:paraId="72842A90" w14:textId="77777777" w:rsidR="00035C91" w:rsidRPr="001B2200" w:rsidRDefault="00035C91" w:rsidP="00035C91">
      <w:pPr>
        <w:rPr>
          <w:b/>
          <w:bCs/>
        </w:rPr>
      </w:pPr>
    </w:p>
    <w:tbl>
      <w:tblPr>
        <w:tblW w:w="807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8"/>
        <w:gridCol w:w="2289"/>
        <w:gridCol w:w="2164"/>
        <w:gridCol w:w="1262"/>
      </w:tblGrid>
      <w:tr w:rsidR="00035C91" w:rsidRPr="00732053" w14:paraId="575538A9" w14:textId="77777777" w:rsidTr="006E4725">
        <w:trPr>
          <w:trHeight w:val="341"/>
          <w:jc w:val="center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5361BA7E" w14:textId="77777777" w:rsidR="00035C91" w:rsidRPr="000E5565" w:rsidRDefault="00035C91" w:rsidP="006E4725">
            <w:pPr>
              <w:pStyle w:val="NormalWeb"/>
              <w:rPr>
                <w:b/>
                <w:bCs/>
              </w:rPr>
            </w:pPr>
            <w:r w:rsidRPr="000E5565">
              <w:rPr>
                <w:b/>
                <w:bCs/>
              </w:rPr>
              <w:t>Time Point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673C4811" w14:textId="77777777" w:rsidR="00035C91" w:rsidRPr="000E5565" w:rsidRDefault="00035C91" w:rsidP="006E4725">
            <w:pPr>
              <w:pStyle w:val="NormalWeb"/>
              <w:jc w:val="center"/>
              <w:rPr>
                <w:b/>
                <w:bCs/>
              </w:rPr>
            </w:pPr>
            <w:r w:rsidRPr="000E5565">
              <w:rPr>
                <w:b/>
                <w:bCs/>
                <w:lang w:val="en-US"/>
              </w:rPr>
              <w:t>PEI+GSL</w:t>
            </w:r>
            <w:r w:rsidRPr="000E5565">
              <w:rPr>
                <w:b/>
                <w:bCs/>
              </w:rPr>
              <w:t xml:space="preserve"> (n=31)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0EA59B48" w14:textId="77777777" w:rsidR="00035C91" w:rsidRPr="000E5565" w:rsidRDefault="00035C91" w:rsidP="006E4725">
            <w:pPr>
              <w:pStyle w:val="NormalWeb"/>
              <w:jc w:val="center"/>
              <w:rPr>
                <w:b/>
                <w:bCs/>
              </w:rPr>
            </w:pPr>
            <w:r w:rsidRPr="000E5565">
              <w:rPr>
                <w:b/>
                <w:bCs/>
                <w:lang w:val="en-US"/>
              </w:rPr>
              <w:t>PEI+GSL+GT</w:t>
            </w:r>
            <w:r w:rsidRPr="000E5565">
              <w:rPr>
                <w:b/>
                <w:bCs/>
              </w:rPr>
              <w:t xml:space="preserve"> (n=30)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0242CA3D" w14:textId="77777777" w:rsidR="00035C91" w:rsidRPr="000E5565" w:rsidRDefault="00035C91" w:rsidP="006E4725">
            <w:pPr>
              <w:pStyle w:val="NormalWeb"/>
              <w:jc w:val="center"/>
              <w:rPr>
                <w:b/>
                <w:bCs/>
              </w:rPr>
            </w:pPr>
            <w:r w:rsidRPr="000E5565">
              <w:rPr>
                <w:b/>
                <w:bCs/>
              </w:rPr>
              <w:t>P</w:t>
            </w:r>
          </w:p>
        </w:tc>
      </w:tr>
      <w:tr w:rsidR="00035C91" w:rsidRPr="00732053" w14:paraId="12F93744" w14:textId="77777777" w:rsidTr="006E4725">
        <w:trPr>
          <w:trHeight w:val="341"/>
          <w:jc w:val="center"/>
        </w:trPr>
        <w:tc>
          <w:tcPr>
            <w:tcW w:w="2358" w:type="dxa"/>
            <w:tcBorders>
              <w:top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B6B9591" w14:textId="77777777" w:rsidR="00035C91" w:rsidRPr="000E5565" w:rsidRDefault="00035C91" w:rsidP="006E4725">
            <w:pPr>
              <w:pStyle w:val="NormalWeb"/>
            </w:pPr>
            <w:r w:rsidRPr="000E5565">
              <w:t>Baseline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6955DB47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3.0 ± 0.9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1DCA1986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2.9 ± 1.0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6D41DE47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0.87</w:t>
            </w:r>
          </w:p>
        </w:tc>
      </w:tr>
      <w:tr w:rsidR="00035C91" w:rsidRPr="00732053" w14:paraId="5D923AD6" w14:textId="77777777" w:rsidTr="006E4725">
        <w:trPr>
          <w:trHeight w:val="341"/>
          <w:jc w:val="center"/>
        </w:trPr>
        <w:tc>
          <w:tcPr>
            <w:tcW w:w="2358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DC9EDB6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</w:t>
            </w:r>
            <w:r w:rsidRPr="000E5565">
              <w:rPr>
                <w:lang w:val="en-US"/>
              </w:rPr>
              <w:t>Day</w:t>
            </w:r>
            <w:r w:rsidRPr="000E5565">
              <w:t xml:space="preserve"> </w:t>
            </w:r>
            <w:r w:rsidRPr="000E5565">
              <w:rPr>
                <w:lang w:val="en-US"/>
              </w:rPr>
              <w:t>1</w:t>
            </w:r>
          </w:p>
        </w:tc>
        <w:tc>
          <w:tcPr>
            <w:tcW w:w="2289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6B1604B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0.13 ± 0.50</w:t>
            </w:r>
          </w:p>
        </w:tc>
        <w:tc>
          <w:tcPr>
            <w:tcW w:w="2164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1DC7FCC8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0.20 ± 0.81</w:t>
            </w:r>
          </w:p>
        </w:tc>
        <w:tc>
          <w:tcPr>
            <w:tcW w:w="1262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1C394ED6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0.96</w:t>
            </w:r>
          </w:p>
        </w:tc>
      </w:tr>
      <w:tr w:rsidR="00035C91" w:rsidRPr="00732053" w14:paraId="5A3E925D" w14:textId="77777777" w:rsidTr="006E4725">
        <w:trPr>
          <w:trHeight w:val="341"/>
          <w:jc w:val="center"/>
        </w:trPr>
        <w:tc>
          <w:tcPr>
            <w:tcW w:w="2358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DE80E71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</w:t>
            </w:r>
            <w:r w:rsidRPr="000E5565">
              <w:rPr>
                <w:lang w:val="en-US"/>
              </w:rPr>
              <w:t>Day</w:t>
            </w:r>
            <w:r w:rsidRPr="000E5565">
              <w:t xml:space="preserve"> </w:t>
            </w:r>
            <w:r w:rsidRPr="000E5565">
              <w:rPr>
                <w:lang w:val="en-US"/>
              </w:rPr>
              <w:t>7</w:t>
            </w:r>
          </w:p>
        </w:tc>
        <w:tc>
          <w:tcPr>
            <w:tcW w:w="2289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5A7ED1B3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0.39 ± 0.80</w:t>
            </w:r>
          </w:p>
        </w:tc>
        <w:tc>
          <w:tcPr>
            <w:tcW w:w="2164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E3FB943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0.37 ± 0.93</w:t>
            </w:r>
          </w:p>
        </w:tc>
        <w:tc>
          <w:tcPr>
            <w:tcW w:w="1262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DB31521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0.80</w:t>
            </w:r>
          </w:p>
        </w:tc>
      </w:tr>
      <w:tr w:rsidR="00035C91" w:rsidRPr="00732053" w14:paraId="3D4E3558" w14:textId="77777777" w:rsidTr="006E4725">
        <w:trPr>
          <w:trHeight w:val="341"/>
          <w:jc w:val="center"/>
        </w:trPr>
        <w:tc>
          <w:tcPr>
            <w:tcW w:w="2358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2D81F1E6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</w:t>
            </w:r>
            <w:r w:rsidRPr="000E5565">
              <w:rPr>
                <w:lang w:val="en-US"/>
              </w:rPr>
              <w:t>1Month</w:t>
            </w:r>
          </w:p>
        </w:tc>
        <w:tc>
          <w:tcPr>
            <w:tcW w:w="2289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6D29BE8C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0.32 ± 0.75</w:t>
            </w:r>
          </w:p>
        </w:tc>
        <w:tc>
          <w:tcPr>
            <w:tcW w:w="2164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57FF153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0.33 ± 0.88</w:t>
            </w:r>
          </w:p>
        </w:tc>
        <w:tc>
          <w:tcPr>
            <w:tcW w:w="1262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859EFB8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1.00</w:t>
            </w:r>
          </w:p>
        </w:tc>
      </w:tr>
      <w:tr w:rsidR="00035C91" w:rsidRPr="00732053" w14:paraId="34A9C6D2" w14:textId="77777777" w:rsidTr="006E4725">
        <w:trPr>
          <w:trHeight w:val="341"/>
          <w:jc w:val="center"/>
        </w:trPr>
        <w:tc>
          <w:tcPr>
            <w:tcW w:w="2358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C614017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3 Months</w:t>
            </w:r>
          </w:p>
        </w:tc>
        <w:tc>
          <w:tcPr>
            <w:tcW w:w="2289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39E4AB5E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0.55 ± 1.09</w:t>
            </w:r>
          </w:p>
        </w:tc>
        <w:tc>
          <w:tcPr>
            <w:tcW w:w="2164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148EF61D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0.40 ± 0.93</w:t>
            </w:r>
          </w:p>
        </w:tc>
        <w:tc>
          <w:tcPr>
            <w:tcW w:w="1262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B847C85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0.71</w:t>
            </w:r>
          </w:p>
        </w:tc>
      </w:tr>
      <w:tr w:rsidR="00035C91" w:rsidRPr="00732053" w14:paraId="48C18287" w14:textId="77777777" w:rsidTr="006E4725">
        <w:trPr>
          <w:trHeight w:val="341"/>
          <w:jc w:val="center"/>
        </w:trPr>
        <w:tc>
          <w:tcPr>
            <w:tcW w:w="2358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03D2B38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6 Months</w:t>
            </w:r>
          </w:p>
        </w:tc>
        <w:tc>
          <w:tcPr>
            <w:tcW w:w="2289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5B007BD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0.71 ± 1.30</w:t>
            </w:r>
          </w:p>
        </w:tc>
        <w:tc>
          <w:tcPr>
            <w:tcW w:w="2164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7D25DC5C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0.53 ± 1.14</w:t>
            </w:r>
          </w:p>
        </w:tc>
        <w:tc>
          <w:tcPr>
            <w:tcW w:w="1262" w:type="dxa"/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3083BB9F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0.72</w:t>
            </w:r>
          </w:p>
        </w:tc>
      </w:tr>
      <w:tr w:rsidR="00035C91" w:rsidRPr="00732053" w14:paraId="07441423" w14:textId="77777777" w:rsidTr="006E4725">
        <w:trPr>
          <w:trHeight w:val="341"/>
          <w:jc w:val="center"/>
        </w:trPr>
        <w:tc>
          <w:tcPr>
            <w:tcW w:w="2358" w:type="dxa"/>
            <w:tcBorders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42B93E9F" w14:textId="77777777" w:rsidR="00035C91" w:rsidRPr="000E5565" w:rsidRDefault="00035C91" w:rsidP="006E4725">
            <w:pPr>
              <w:pStyle w:val="NormalWeb"/>
            </w:pPr>
            <w:r w:rsidRPr="000E5565">
              <w:rPr>
                <w:lang w:val="en-US"/>
              </w:rPr>
              <w:t>Post-op</w:t>
            </w:r>
            <w:r w:rsidRPr="000E5565">
              <w:t xml:space="preserve"> 12 Months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57A441D6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0.65 ± 1.17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537E940B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0.70 ± 1.24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99" w:type="dxa"/>
              <w:left w:w="133" w:type="dxa"/>
              <w:bottom w:w="99" w:type="dxa"/>
              <w:right w:w="133" w:type="dxa"/>
            </w:tcMar>
            <w:vAlign w:val="center"/>
            <w:hideMark/>
          </w:tcPr>
          <w:p w14:paraId="3A025A04" w14:textId="77777777" w:rsidR="00035C91" w:rsidRPr="000E5565" w:rsidRDefault="00035C91" w:rsidP="006E4725">
            <w:pPr>
              <w:pStyle w:val="NormalWeb"/>
              <w:jc w:val="center"/>
            </w:pPr>
            <w:r w:rsidRPr="000E5565">
              <w:t>0.80</w:t>
            </w:r>
          </w:p>
        </w:tc>
      </w:tr>
    </w:tbl>
    <w:p w14:paraId="59C53D88" w14:textId="77777777" w:rsidR="00035C91" w:rsidRPr="00FB561D" w:rsidRDefault="00035C91" w:rsidP="00035C91">
      <w:pPr>
        <w:pStyle w:val="NormalWeb"/>
        <w:spacing w:line="276" w:lineRule="auto"/>
        <w:rPr>
          <w:lang w:val="en-US"/>
        </w:rPr>
      </w:pPr>
      <w:r w:rsidRPr="00FB561D">
        <w:t xml:space="preserve">Table 4 shows medications at each time point. Statistics are based on mean ± SD. </w:t>
      </w:r>
      <w:r w:rsidRPr="00FB561D">
        <w:rPr>
          <w:b/>
          <w:bCs/>
          <w:lang w:val="en-US"/>
        </w:rPr>
        <w:t>Abbreviation</w:t>
      </w:r>
      <w:r>
        <w:rPr>
          <w:b/>
          <w:bCs/>
          <w:lang w:val="en-US"/>
        </w:rPr>
        <w:t>s</w:t>
      </w:r>
      <w:r w:rsidRPr="00FB561D">
        <w:rPr>
          <w:b/>
          <w:bCs/>
          <w:lang w:val="en-US"/>
        </w:rPr>
        <w:t>:</w:t>
      </w:r>
      <w:r w:rsidRPr="00FB561D">
        <w:t xml:space="preserve"> PEI, </w:t>
      </w:r>
      <w:r w:rsidRPr="00FB561D">
        <w:rPr>
          <w:lang w:val="en-US"/>
        </w:rPr>
        <w:t>phacoemulsification</w:t>
      </w:r>
      <w:r w:rsidRPr="00FB561D">
        <w:t xml:space="preserve">; GSL, </w:t>
      </w:r>
      <w:proofErr w:type="spellStart"/>
      <w:r w:rsidRPr="00FB561D">
        <w:t>goniosynechialysis</w:t>
      </w:r>
      <w:proofErr w:type="spellEnd"/>
      <w:r w:rsidRPr="00FB561D">
        <w:t>; GT, goniotomy</w:t>
      </w:r>
      <w:r w:rsidRPr="00FB561D">
        <w:rPr>
          <w:lang w:val="en-US"/>
        </w:rPr>
        <w:t>;</w:t>
      </w:r>
      <w:r w:rsidRPr="00FB561D">
        <w:t xml:space="preserve"> </w:t>
      </w:r>
      <w:proofErr w:type="gramStart"/>
      <w:r w:rsidRPr="00FB561D">
        <w:rPr>
          <w:lang w:val="en-US"/>
        </w:rPr>
        <w:t>Post-op</w:t>
      </w:r>
      <w:proofErr w:type="gramEnd"/>
      <w:r w:rsidRPr="00FB561D">
        <w:rPr>
          <w:lang w:val="en-US"/>
        </w:rPr>
        <w:t>,</w:t>
      </w:r>
      <w:r w:rsidRPr="00FB561D">
        <w:t xml:space="preserve"> </w:t>
      </w:r>
      <w:r w:rsidRPr="00FB561D">
        <w:rPr>
          <w:lang w:val="en-US"/>
        </w:rPr>
        <w:t>postoperative</w:t>
      </w:r>
      <w:r w:rsidRPr="00FB561D">
        <w:t xml:space="preserve">. </w:t>
      </w:r>
      <w:r w:rsidRPr="00FB561D">
        <w:rPr>
          <w:lang w:val="en-US"/>
        </w:rPr>
        <w:t>P</w:t>
      </w:r>
      <w:r w:rsidRPr="00FB561D">
        <w:t xml:space="preserve"> </w:t>
      </w:r>
      <w:r w:rsidRPr="00FB561D">
        <w:rPr>
          <w:lang w:val="en-US"/>
        </w:rPr>
        <w:t>value</w:t>
      </w:r>
      <w:r w:rsidRPr="00FB561D">
        <w:t xml:space="preserve"> </w:t>
      </w:r>
      <w:r w:rsidRPr="00FB561D">
        <w:rPr>
          <w:lang w:val="en-US"/>
        </w:rPr>
        <w:t>was</w:t>
      </w:r>
      <w:r w:rsidRPr="00FB561D">
        <w:t xml:space="preserve"> </w:t>
      </w:r>
      <w:r w:rsidRPr="00FB561D">
        <w:rPr>
          <w:lang w:val="en-US"/>
        </w:rPr>
        <w:t>calculated</w:t>
      </w:r>
      <w:r w:rsidRPr="00FB561D">
        <w:t xml:space="preserve"> </w:t>
      </w:r>
      <w:r w:rsidRPr="00FB561D">
        <w:rPr>
          <w:lang w:val="en-US"/>
        </w:rPr>
        <w:t>using</w:t>
      </w:r>
      <w:r w:rsidRPr="00FB561D">
        <w:t xml:space="preserve"> </w:t>
      </w:r>
      <w:r w:rsidRPr="00FB561D">
        <w:rPr>
          <w:lang w:val="en-US"/>
        </w:rPr>
        <w:t>generalized</w:t>
      </w:r>
      <w:r w:rsidRPr="00FB561D">
        <w:t xml:space="preserve"> </w:t>
      </w:r>
      <w:r w:rsidRPr="00FB561D">
        <w:rPr>
          <w:lang w:val="en-US"/>
        </w:rPr>
        <w:t>estimated equation.</w:t>
      </w:r>
    </w:p>
    <w:p w14:paraId="6F2915E2" w14:textId="77777777" w:rsidR="00864962" w:rsidRDefault="00864962"/>
    <w:sectPr w:rsidR="0086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91"/>
    <w:rsid w:val="00035C91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E77F8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26A04"/>
  <w15:chartTrackingRefBased/>
  <w15:docId w15:val="{BCD18C76-D9B6-4C47-9355-80E74704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035C91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035C91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035C91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2026-03-30T09:58:00Z</dcterms:created>
  <dcterms:modified xsi:type="dcterms:W3CDTF">2026-03-30T09:58:00Z</dcterms:modified>
</cp:coreProperties>
</file>