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3DB83" w14:textId="77777777" w:rsidR="003700D9" w:rsidRDefault="00000000">
      <w:pPr>
        <w:widowControl/>
        <w:jc w:val="left"/>
        <w:rPr>
          <w:rFonts w:ascii="Times New Roman" w:eastAsia="宋体" w:hAnsi="Times New Roman" w:cs="Times New Roman"/>
          <w:b/>
          <w:bCs/>
          <w:kern w:val="0"/>
          <w:sz w:val="24"/>
          <w:szCs w:val="24"/>
          <w14:ligatures w14:val="none"/>
        </w:rPr>
      </w:pPr>
      <w:r>
        <w:rPr>
          <w:rFonts w:ascii="Times New Roman" w:eastAsia="宋体" w:hAnsi="Times New Roman" w:cs="Times New Roman"/>
          <w:b/>
          <w:bCs/>
          <w:kern w:val="0"/>
          <w:sz w:val="24"/>
          <w:szCs w:val="24"/>
          <w14:ligatures w14:val="none"/>
        </w:rPr>
        <w:t>Expanded Methods</w:t>
      </w:r>
    </w:p>
    <w:p w14:paraId="47493584" w14:textId="77777777" w:rsidR="003700D9" w:rsidRDefault="00000000">
      <w:pPr>
        <w:spacing w:line="480" w:lineRule="auto"/>
        <w:rPr>
          <w:rFonts w:ascii="Times New Roman" w:hAnsi="Times New Roman" w:cs="Times New Roman"/>
          <w:b/>
          <w:bCs/>
          <w:sz w:val="24"/>
          <w:szCs w:val="28"/>
        </w:rPr>
      </w:pPr>
      <w:r>
        <w:rPr>
          <w:rFonts w:ascii="Times New Roman" w:hAnsi="Times New Roman" w:cs="Times New Roman" w:hint="eastAsia"/>
          <w:b/>
          <w:bCs/>
          <w:sz w:val="24"/>
          <w:szCs w:val="28"/>
        </w:rPr>
        <w:t>1</w:t>
      </w:r>
      <w:r>
        <w:rPr>
          <w:rFonts w:ascii="Times New Roman" w:hAnsi="Times New Roman" w:cs="Times New Roman"/>
          <w:b/>
          <w:bCs/>
          <w:sz w:val="24"/>
          <w:szCs w:val="28"/>
        </w:rPr>
        <w:t>.</w:t>
      </w:r>
      <w:r>
        <w:rPr>
          <w:rFonts w:ascii="Times New Roman" w:hAnsi="Times New Roman" w:cs="Times New Roman" w:hint="eastAsia"/>
          <w:b/>
          <w:bCs/>
          <w:sz w:val="24"/>
          <w:szCs w:val="28"/>
        </w:rPr>
        <w:t>1</w:t>
      </w:r>
      <w:r>
        <w:rPr>
          <w:rFonts w:ascii="Times New Roman" w:hAnsi="Times New Roman" w:cs="Times New Roman"/>
          <w:b/>
          <w:bCs/>
          <w:sz w:val="24"/>
          <w:szCs w:val="28"/>
        </w:rPr>
        <w:t xml:space="preserve"> Covariates </w:t>
      </w:r>
    </w:p>
    <w:p w14:paraId="5E96DC59" w14:textId="77777777" w:rsidR="003700D9" w:rsidRDefault="00000000">
      <w:pPr>
        <w:spacing w:line="480" w:lineRule="auto"/>
        <w:rPr>
          <w:rFonts w:ascii="Times New Roman" w:hAnsi="Times New Roman" w:cs="Times New Roman"/>
          <w:i/>
          <w:iCs/>
          <w:sz w:val="24"/>
          <w:szCs w:val="28"/>
        </w:rPr>
      </w:pPr>
      <w:r>
        <w:rPr>
          <w:rFonts w:ascii="Times New Roman" w:hAnsi="Times New Roman" w:cs="Times New Roman"/>
          <w:i/>
          <w:iCs/>
          <w:sz w:val="24"/>
          <w:szCs w:val="28"/>
        </w:rPr>
        <w:t>Demographic and Behavioral Factors</w:t>
      </w:r>
    </w:p>
    <w:p w14:paraId="5C90228A"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 xml:space="preserve">We included age, gender, race (Mexican American, </w:t>
      </w:r>
      <w:proofErr w:type="gramStart"/>
      <w:r>
        <w:rPr>
          <w:rFonts w:ascii="Times New Roman" w:hAnsi="Times New Roman" w:cs="Times New Roman"/>
          <w:sz w:val="24"/>
          <w:szCs w:val="28"/>
        </w:rPr>
        <w:t>Non</w:t>
      </w:r>
      <w:proofErr w:type="gramEnd"/>
      <w:r>
        <w:rPr>
          <w:rFonts w:ascii="Times New Roman" w:hAnsi="Times New Roman" w:cs="Times New Roman"/>
          <w:sz w:val="24"/>
          <w:szCs w:val="28"/>
        </w:rPr>
        <w:t xml:space="preserve">‑Hispanic White, </w:t>
      </w:r>
      <w:proofErr w:type="gramStart"/>
      <w:r>
        <w:rPr>
          <w:rFonts w:ascii="Times New Roman" w:hAnsi="Times New Roman" w:cs="Times New Roman"/>
          <w:sz w:val="24"/>
          <w:szCs w:val="28"/>
        </w:rPr>
        <w:t>Non</w:t>
      </w:r>
      <w:proofErr w:type="gramEnd"/>
      <w:r>
        <w:rPr>
          <w:rFonts w:ascii="Times New Roman" w:hAnsi="Times New Roman" w:cs="Times New Roman"/>
          <w:sz w:val="24"/>
          <w:szCs w:val="28"/>
        </w:rPr>
        <w:t>‑Hispanic Black, Other Hispanic, Other), education level (less than high school, high school or equivalent, college or above), poverty‑income ratio (PIR: &lt;1.3, 1.3–3.5, &gt;3.5), and marital status (currently married, unmarried, other). Behavioral variables consisted of smoking status (never smoker [&lt;100 cigarettes], former smoker [≥100 cigarettes, quit], current smoker [≥100 cigarettes, smoking])</w:t>
      </w:r>
      <w:r>
        <w:rPr>
          <w:rFonts w:ascii="Times New Roman" w:hAnsi="Times New Roman" w:cs="Times New Roman"/>
        </w:rPr>
        <w:t xml:space="preserve"> </w:t>
      </w:r>
      <w:r>
        <w:rPr>
          <w:rFonts w:ascii="Times New Roman" w:hAnsi="Times New Roman" w:cs="Times New Roman"/>
          <w:sz w:val="24"/>
          <w:szCs w:val="28"/>
        </w:rPr>
        <w:t xml:space="preserve"> and alcohol consumption (never drinker [&lt;12 drinks], former drinker [≥12 drinks, stopped], current drinker [≥12 drinks in past year])</w:t>
      </w:r>
      <w:r>
        <w:rPr>
          <w:rFonts w:ascii="Times New Roman" w:hAnsi="Times New Roman" w:cs="Times New Roman"/>
        </w:rPr>
        <w:t xml:space="preserve"> </w: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[1]</w:t>
      </w:r>
      <w:r>
        <w:rPr>
          <w:rFonts w:ascii="Times New Roman" w:hAnsi="Times New Roman" w:cs="Times New Roman"/>
          <w:sz w:val="24"/>
          <w:szCs w:val="28"/>
        </w:rPr>
        <w:fldChar w:fldCharType="end"/>
      </w:r>
      <w:r>
        <w:rPr>
          <w:rFonts w:ascii="Times New Roman" w:hAnsi="Times New Roman" w:cs="Times New Roman"/>
          <w:sz w:val="24"/>
          <w:szCs w:val="28"/>
        </w:rPr>
        <w:t>.</w:t>
      </w:r>
    </w:p>
    <w:p w14:paraId="2089EAAA" w14:textId="77777777" w:rsidR="003700D9" w:rsidRDefault="00000000">
      <w:pPr>
        <w:spacing w:line="480" w:lineRule="auto"/>
        <w:rPr>
          <w:rFonts w:ascii="Times New Roman" w:hAnsi="Times New Roman" w:cs="Times New Roman"/>
          <w:i/>
          <w:iCs/>
          <w:sz w:val="24"/>
          <w:szCs w:val="28"/>
        </w:rPr>
      </w:pPr>
      <w:r>
        <w:rPr>
          <w:rFonts w:ascii="Times New Roman" w:hAnsi="Times New Roman" w:cs="Times New Roman"/>
          <w:i/>
          <w:iCs/>
          <w:sz w:val="24"/>
          <w:szCs w:val="28"/>
        </w:rPr>
        <w:t>Health Conditions</w:t>
      </w:r>
    </w:p>
    <w:p w14:paraId="65FC5020"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 xml:space="preserve">Diabetes was diagnosed based on HbA1c ≥6.5%, fasting plasma glucose ≥126 mg/dL, self‑reported physician‑diagnosed diabetes, or current use of glucose‑lowering medication/insulin </w: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[1]</w:t>
      </w:r>
      <w:r>
        <w:rPr>
          <w:rFonts w:ascii="Times New Roman" w:hAnsi="Times New Roman" w:cs="Times New Roman"/>
          <w:sz w:val="24"/>
          <w:szCs w:val="28"/>
        </w:rPr>
        <w:fldChar w:fldCharType="end"/>
      </w:r>
      <w:r>
        <w:rPr>
          <w:rFonts w:ascii="Times New Roman" w:hAnsi="Times New Roman" w:cs="Times New Roman"/>
          <w:sz w:val="24"/>
          <w:szCs w:val="28"/>
        </w:rPr>
        <w:t>. CVD was defined as self‑reported physician diagnosis of congestive heart failure, coronary heart disease, angina, myocardial infarction, or stroke</w:t>
      </w:r>
      <w:r>
        <w:rPr>
          <w:rFonts w:ascii="Times New Roman" w:hAnsi="Times New Roman" w:cs="Times New Roman"/>
        </w:rPr>
        <w:t xml:space="preserve"> </w: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[1]</w:t>
      </w:r>
      <w:r>
        <w:rPr>
          <w:rFonts w:ascii="Times New Roman" w:hAnsi="Times New Roman" w:cs="Times New Roman"/>
          <w:sz w:val="24"/>
          <w:szCs w:val="28"/>
        </w:rPr>
        <w:fldChar w:fldCharType="end"/>
      </w:r>
      <w:r>
        <w:rPr>
          <w:rFonts w:ascii="Times New Roman" w:hAnsi="Times New Roman" w:cs="Times New Roman"/>
          <w:sz w:val="24"/>
          <w:szCs w:val="28"/>
        </w:rPr>
        <w:t>. Hypertension was defined by self‑reported diagnosis, average SBP ≥130 mmHg or DBP ≥80 mmHg, or current use of antihypertensive medication</w:t>
      </w:r>
      <w:r>
        <w:rPr>
          <w:rFonts w:ascii="Times New Roman" w:hAnsi="Times New Roman" w:cs="Times New Roman"/>
        </w:rPr>
        <w:t xml:space="preserve"> </w: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PEVuZE5vdGU+PENpdGU+PEF1dGhvcj5ZYW5nPC9BdXRob3I+PFllYXI+MjAyNTwvWWVhcj48UmVj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[1]</w:t>
      </w:r>
      <w:r>
        <w:rPr>
          <w:rFonts w:ascii="Times New Roman" w:hAnsi="Times New Roman" w:cs="Times New Roman"/>
          <w:sz w:val="24"/>
          <w:szCs w:val="28"/>
        </w:rPr>
        <w:fldChar w:fldCharType="end"/>
      </w:r>
      <w:r>
        <w:rPr>
          <w:rFonts w:ascii="Times New Roman" w:hAnsi="Times New Roman" w:cs="Times New Roman"/>
          <w:sz w:val="24"/>
          <w:szCs w:val="28"/>
        </w:rPr>
        <w:t>.</w:t>
      </w:r>
    </w:p>
    <w:p w14:paraId="1B9AC9B2" w14:textId="77777777" w:rsidR="003700D9" w:rsidRDefault="00000000">
      <w:pPr>
        <w:spacing w:line="480" w:lineRule="auto"/>
        <w:rPr>
          <w:rFonts w:ascii="Times New Roman" w:hAnsi="Times New Roman" w:cs="Times New Roman"/>
          <w:i/>
          <w:iCs/>
          <w:sz w:val="24"/>
          <w:szCs w:val="28"/>
        </w:rPr>
      </w:pPr>
      <w:r>
        <w:rPr>
          <w:rFonts w:ascii="Times New Roman" w:hAnsi="Times New Roman" w:cs="Times New Roman"/>
          <w:i/>
          <w:iCs/>
          <w:sz w:val="24"/>
          <w:szCs w:val="28"/>
        </w:rPr>
        <w:t>Estimated glomerular filtration rate (eGFR)</w:t>
      </w:r>
    </w:p>
    <w:p w14:paraId="1C3884FD"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Renal function was estimated by eGFR using the formula: eGFR (mL/min/1.73 m²) = 175 × serum creatinine (</w:t>
      </w:r>
      <w:proofErr w:type="spellStart"/>
      <w:r>
        <w:rPr>
          <w:rFonts w:ascii="Times New Roman" w:hAnsi="Times New Roman" w:cs="Times New Roman"/>
          <w:sz w:val="24"/>
          <w:szCs w:val="28"/>
        </w:rPr>
        <w:t>Scr</w:t>
      </w:r>
      <w:proofErr w:type="spellEnd"/>
      <w:r>
        <w:rPr>
          <w:rFonts w:ascii="Times New Roman" w:hAnsi="Times New Roman" w:cs="Times New Roman"/>
          <w:sz w:val="24"/>
          <w:szCs w:val="28"/>
        </w:rPr>
        <w:t>)⁻¹·¹⁵⁴ × age⁻⁰·²⁰³ × (0.742 for females) × (1.212 for African Americans).</w:t>
      </w:r>
    </w:p>
    <w:p w14:paraId="3F5290C9"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hint="eastAsia"/>
          <w:b/>
          <w:bCs/>
          <w:sz w:val="24"/>
          <w:szCs w:val="28"/>
        </w:rPr>
        <w:t>1</w:t>
      </w:r>
      <w:r>
        <w:rPr>
          <w:rFonts w:ascii="Times New Roman" w:hAnsi="Times New Roman" w:cs="Times New Roman"/>
          <w:b/>
          <w:bCs/>
          <w:sz w:val="24"/>
          <w:szCs w:val="28"/>
        </w:rPr>
        <w:t>.</w:t>
      </w:r>
      <w:r>
        <w:rPr>
          <w:rFonts w:ascii="Times New Roman" w:hAnsi="Times New Roman" w:cs="Times New Roman" w:hint="eastAsia"/>
          <w:b/>
          <w:bCs/>
          <w:sz w:val="24"/>
          <w:szCs w:val="28"/>
        </w:rPr>
        <w:t>2</w:t>
      </w:r>
      <w:r>
        <w:rPr>
          <w:rFonts w:ascii="Times New Roman" w:hAnsi="Times New Roman" w:cs="Times New Roman"/>
          <w:b/>
          <w:bCs/>
          <w:sz w:val="24"/>
          <w:szCs w:val="28"/>
        </w:rPr>
        <w:t xml:space="preserve"> Cell </w:t>
      </w:r>
      <w:r>
        <w:rPr>
          <w:rFonts w:ascii="Times New Roman" w:hAnsi="Times New Roman" w:cs="Times New Roman" w:hint="eastAsia"/>
          <w:b/>
          <w:bCs/>
          <w:sz w:val="24"/>
          <w:szCs w:val="28"/>
        </w:rPr>
        <w:t>c</w:t>
      </w:r>
      <w:r>
        <w:rPr>
          <w:rFonts w:ascii="Times New Roman" w:hAnsi="Times New Roman" w:cs="Times New Roman"/>
          <w:b/>
          <w:bCs/>
          <w:sz w:val="24"/>
          <w:szCs w:val="28"/>
        </w:rPr>
        <w:t xml:space="preserve">ulture and </w:t>
      </w:r>
      <w:r>
        <w:rPr>
          <w:rFonts w:ascii="Times New Roman" w:hAnsi="Times New Roman" w:cs="Times New Roman" w:hint="eastAsia"/>
          <w:b/>
          <w:bCs/>
          <w:sz w:val="24"/>
          <w:szCs w:val="28"/>
        </w:rPr>
        <w:t>d</w:t>
      </w:r>
      <w:r>
        <w:rPr>
          <w:rFonts w:ascii="Times New Roman" w:hAnsi="Times New Roman" w:cs="Times New Roman"/>
          <w:b/>
          <w:bCs/>
          <w:sz w:val="24"/>
          <w:szCs w:val="28"/>
        </w:rPr>
        <w:t xml:space="preserve">rug </w:t>
      </w:r>
      <w:r>
        <w:rPr>
          <w:rFonts w:ascii="Times New Roman" w:hAnsi="Times New Roman" w:cs="Times New Roman" w:hint="eastAsia"/>
          <w:b/>
          <w:bCs/>
          <w:sz w:val="24"/>
          <w:szCs w:val="28"/>
        </w:rPr>
        <w:t>i</w:t>
      </w:r>
      <w:r>
        <w:rPr>
          <w:rFonts w:ascii="Times New Roman" w:hAnsi="Times New Roman" w:cs="Times New Roman"/>
          <w:b/>
          <w:bCs/>
          <w:sz w:val="24"/>
          <w:szCs w:val="28"/>
        </w:rPr>
        <w:t>ntervention</w:t>
      </w:r>
      <w:r>
        <w:rPr>
          <w:rFonts w:ascii="Times New Roman" w:hAnsi="Times New Roman" w:cs="Times New Roman"/>
          <w:b/>
          <w:bCs/>
          <w:sz w:val="24"/>
          <w:szCs w:val="28"/>
        </w:rPr>
        <w:br/>
      </w:r>
      <w:r>
        <w:rPr>
          <w:rFonts w:ascii="Times New Roman" w:hAnsi="Times New Roman" w:cs="Times New Roman"/>
          <w:sz w:val="24"/>
          <w:szCs w:val="28"/>
        </w:rPr>
        <w:lastRenderedPageBreak/>
        <w:t xml:space="preserve">VSMCs were cultured in DMEM-F12 medium supplemented with 5% fetal bovine serum (FBS) and 1% penicillin/streptomycin (P/S). VSMCs were treated with different concentrations (0, 2, 4, 6, 8, and 15 mM) of barium chloride (B431293, </w:t>
      </w:r>
      <w:proofErr w:type="spellStart"/>
      <w:r>
        <w:rPr>
          <w:rFonts w:ascii="Times New Roman" w:hAnsi="Times New Roman" w:cs="Times New Roman"/>
          <w:sz w:val="24"/>
          <w:szCs w:val="28"/>
        </w:rPr>
        <w:t>aladdin</w:t>
      </w:r>
      <w:proofErr w:type="spellEnd"/>
      <w:r>
        <w:rPr>
          <w:rFonts w:ascii="Times New Roman" w:hAnsi="Times New Roman" w:cs="Times New Roman"/>
          <w:sz w:val="24"/>
          <w:szCs w:val="28"/>
        </w:rPr>
        <w:t xml:space="preserve">, Shanghai, China) for 24/48 hours. The final intervention concentration was 2 </w:t>
      </w:r>
      <w:proofErr w:type="spellStart"/>
      <w:r>
        <w:rPr>
          <w:rFonts w:ascii="Times New Roman" w:hAnsi="Times New Roman" w:cs="Times New Roman"/>
          <w:sz w:val="24"/>
          <w:szCs w:val="28"/>
        </w:rPr>
        <w:t>mM.</w:t>
      </w:r>
      <w:proofErr w:type="spellEnd"/>
    </w:p>
    <w:p w14:paraId="5D8955AB"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 xml:space="preserve">MAECs were cultured in medium supplemented with endothelial cell growth factor, 5% FBS, and 1% P/S. ECs were treated with different concentrations (0, 0.25, 0.5, 1, 1.5, 2, and 2.5 mM) of barium chloride for 24/48 hours. The final intervention concentration was 1 </w:t>
      </w:r>
      <w:proofErr w:type="spellStart"/>
      <w:r>
        <w:rPr>
          <w:rFonts w:ascii="Times New Roman" w:hAnsi="Times New Roman" w:cs="Times New Roman"/>
          <w:sz w:val="24"/>
          <w:szCs w:val="28"/>
        </w:rPr>
        <w:t>mM.</w:t>
      </w:r>
      <w:proofErr w:type="spellEnd"/>
    </w:p>
    <w:p w14:paraId="78A87B7A"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C2C12 myoblasts were cultured in DMEM-HG + 10% FBS and 1% P/S until 70% confluence, then differentiated in DMEM-HG + 2% horse serum and 1% P/S for 5 days to generate mature myotubes. Fully differentiated myotubes were treated with different concentrations (0, 5, 10, 15, 20, and 30 mM) of barium chloride for 24/48 hours.</w:t>
      </w:r>
    </w:p>
    <w:p w14:paraId="7295E8E9"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To observe the effect of injured myotube cells on VSMCs and ECs, myotube cells treated with 12% barium chloride were washed five times with PBS</w:t>
      </w:r>
      <w:r>
        <w:rPr>
          <w:rFonts w:ascii="Times New Roman" w:hAnsi="Times New Roman" w:cs="Times New Roman"/>
        </w:rPr>
        <w:t xml:space="preserve"> </w:t>
      </w:r>
      <w:r>
        <w:rPr>
          <w:rFonts w:ascii="Times New Roman" w:hAnsi="Times New Roman" w:cs="Times New Roman"/>
          <w:sz w:val="24"/>
          <w:szCs w:val="28"/>
        </w:rPr>
        <w:fldChar w:fldCharType="begin">
          <w:fldData xml:space="preserve">PEVuZE5vdGU+PENpdGU+PEF1dGhvcj5XYW5nPC9BdXRob3I+PFllYXI+MjAyMzwvWWVhcj48UmVj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PEVuZE5vdGU+PENpdGU+PEF1dGhvcj5XYW5nPC9BdXRob3I+PFllYXI+MjAyMzwvWWVhcj48UmVj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[2]</w:t>
      </w:r>
      <w:r>
        <w:rPr>
          <w:rFonts w:ascii="Times New Roman" w:hAnsi="Times New Roman" w:cs="Times New Roman"/>
          <w:sz w:val="24"/>
          <w:szCs w:val="28"/>
        </w:rPr>
        <w:fldChar w:fldCharType="end"/>
      </w:r>
      <w:r>
        <w:rPr>
          <w:rFonts w:ascii="Times New Roman" w:hAnsi="Times New Roman" w:cs="Times New Roman"/>
          <w:sz w:val="24"/>
          <w:szCs w:val="28"/>
        </w:rPr>
        <w:t>. Subsequently, serum-free VSMC/EC cell basal medium was added, and the cells were cultured for an additional 24 hours. The supernatant was collected by centrifugation, supplemented with serum, and then used to culture VSMC/EC cells for 24 hours.</w:t>
      </w:r>
    </w:p>
    <w:p w14:paraId="7C151A91"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Cells were maintained in a humidified environment consisting of 5% CO₂ and 95% air at 37°C.</w:t>
      </w:r>
    </w:p>
    <w:p w14:paraId="50A92A7B"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hint="eastAsia"/>
          <w:b/>
          <w:bCs/>
          <w:sz w:val="24"/>
        </w:rPr>
        <w:t>1</w:t>
      </w:r>
      <w:r>
        <w:rPr>
          <w:rFonts w:ascii="Times New Roman" w:hAnsi="Times New Roman" w:cs="Times New Roman"/>
          <w:b/>
          <w:bCs/>
          <w:sz w:val="24"/>
        </w:rPr>
        <w:t>.</w:t>
      </w:r>
      <w:r>
        <w:rPr>
          <w:rFonts w:ascii="Times New Roman" w:hAnsi="Times New Roman" w:cs="Times New Roman" w:hint="eastAsia"/>
          <w:b/>
          <w:bCs/>
          <w:sz w:val="24"/>
        </w:rPr>
        <w:t>3</w:t>
      </w:r>
      <w:r>
        <w:rPr>
          <w:rFonts w:ascii="Times New Roman" w:hAnsi="Times New Roman" w:cs="Times New Roman"/>
          <w:b/>
          <w:bCs/>
          <w:sz w:val="24"/>
        </w:rPr>
        <w:t xml:space="preserve"> Statistical analysis</w:t>
      </w:r>
    </w:p>
    <w:p w14:paraId="04CF89A1"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hint="eastAsia"/>
          <w:sz w:val="24"/>
          <w:szCs w:val="28"/>
        </w:rPr>
        <w:t>Multivariate logistic regression analysis was used to assess the associations between urinary heavy metal concentrations and AIP, CMI, and sarcopenia. Model</w:t>
      </w:r>
      <w:r>
        <w:rPr>
          <w:rFonts w:ascii="Times New Roman" w:hAnsi="Times New Roman" w:cs="Times New Roman" w:hint="eastAsia"/>
          <w:sz w:val="24"/>
          <w:szCs w:val="28"/>
        </w:rPr>
        <w:t> </w:t>
      </w:r>
      <w:r>
        <w:rPr>
          <w:rFonts w:ascii="Times New Roman" w:hAnsi="Times New Roman" w:cs="Times New Roman" w:hint="eastAsia"/>
          <w:sz w:val="24"/>
          <w:szCs w:val="28"/>
        </w:rPr>
        <w:t xml:space="preserve">1 was </w:t>
      </w:r>
      <w:r>
        <w:rPr>
          <w:rFonts w:ascii="Times New Roman" w:hAnsi="Times New Roman" w:cs="Times New Roman" w:hint="eastAsia"/>
          <w:sz w:val="24"/>
          <w:szCs w:val="28"/>
        </w:rPr>
        <w:lastRenderedPageBreak/>
        <w:t>unadjusted; Model</w:t>
      </w:r>
      <w:r>
        <w:rPr>
          <w:rFonts w:ascii="Times New Roman" w:hAnsi="Times New Roman" w:cs="Times New Roman" w:hint="eastAsia"/>
          <w:sz w:val="24"/>
          <w:szCs w:val="28"/>
        </w:rPr>
        <w:t> </w:t>
      </w:r>
      <w:r>
        <w:rPr>
          <w:rFonts w:ascii="Times New Roman" w:hAnsi="Times New Roman" w:cs="Times New Roman" w:hint="eastAsia"/>
          <w:sz w:val="24"/>
          <w:szCs w:val="28"/>
        </w:rPr>
        <w:t>2 adjusted for demographic variables; and Model</w:t>
      </w:r>
      <w:r>
        <w:rPr>
          <w:rFonts w:ascii="Times New Roman" w:hAnsi="Times New Roman" w:cs="Times New Roman" w:hint="eastAsia"/>
          <w:sz w:val="24"/>
          <w:szCs w:val="28"/>
        </w:rPr>
        <w:t> </w:t>
      </w:r>
      <w:r>
        <w:rPr>
          <w:rFonts w:ascii="Times New Roman" w:hAnsi="Times New Roman" w:cs="Times New Roman" w:hint="eastAsia"/>
          <w:sz w:val="24"/>
          <w:szCs w:val="28"/>
        </w:rPr>
        <w:t>3 further adjusted for lifestyle factors and comorbidities.</w:t>
      </w:r>
    </w:p>
    <w:p w14:paraId="28DF89E8" w14:textId="6BD0831C" w:rsidR="003700D9" w:rsidRDefault="00000000">
      <w:pPr>
        <w:spacing w:line="480" w:lineRule="auto"/>
        <w:rPr>
          <w:rFonts w:ascii="Times New Roman" w:eastAsia="宋体" w:hAnsi="Times New Roman" w:cs="Times New Roman"/>
          <w:b/>
          <w:bCs/>
          <w:kern w:val="0"/>
          <w:sz w:val="24"/>
          <w:szCs w:val="24"/>
          <w14:ligatures w14:val="none"/>
        </w:rPr>
      </w:pPr>
      <w:r>
        <w:rPr>
          <w:rFonts w:ascii="Times New Roman" w:hAnsi="Times New Roman" w:cs="Times New Roman" w:hint="eastAsia"/>
          <w:sz w:val="24"/>
          <w:szCs w:val="28"/>
        </w:rPr>
        <w:t xml:space="preserve">The grouped weighted quantile sum (GWQS) regression was employed to evaluate the overall mixture effect of heavy metals and the relative contribution of each metal within the mixture </w:t>
      </w:r>
      <w:r w:rsidR="006F02B8">
        <w:rPr>
          <w:rFonts w:ascii="Times New Roman" w:hAnsi="Times New Roman" w:cs="Times New Roman"/>
          <w:sz w:val="24"/>
          <w:szCs w:val="28"/>
        </w:rPr>
        <w:fldChar w:fldCharType="begin">
          <w:fldData xml:space="preserve">PEVuZE5vdGU+PENpdGU+PEF1dGhvcj5MaTwvQXV0aG9yPjxZZWFyPjIwMjQ8L1llYXI+PFJlY051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==
</w:fldData>
        </w:fldChar>
      </w:r>
      <w:r w:rsidR="006F02B8">
        <w:rPr>
          <w:rFonts w:ascii="Times New Roman" w:hAnsi="Times New Roman" w:cs="Times New Roman"/>
          <w:sz w:val="24"/>
          <w:szCs w:val="28"/>
        </w:rPr>
        <w:instrText xml:space="preserve"> ADDIN EN.CITE </w:instrText>
      </w:r>
      <w:r w:rsidR="006F02B8">
        <w:rPr>
          <w:rFonts w:ascii="Times New Roman" w:hAnsi="Times New Roman" w:cs="Times New Roman"/>
          <w:sz w:val="24"/>
          <w:szCs w:val="28"/>
        </w:rPr>
        <w:fldChar w:fldCharType="begin">
          <w:fldData xml:space="preserve">PEVuZE5vdGU+PENpdGU+PEF1dGhvcj5MaTwvQXV0aG9yPjxZZWFyPjIwMjQ8L1llYXI+PFJlY051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==
</w:fldData>
        </w:fldChar>
      </w:r>
      <w:r w:rsidR="006F02B8">
        <w:rPr>
          <w:rFonts w:ascii="Times New Roman" w:hAnsi="Times New Roman" w:cs="Times New Roman"/>
          <w:sz w:val="24"/>
          <w:szCs w:val="28"/>
        </w:rPr>
        <w:instrText xml:space="preserve"> ADDIN EN.CITE.DATA </w:instrText>
      </w:r>
      <w:r w:rsidR="006F02B8">
        <w:rPr>
          <w:rFonts w:ascii="Times New Roman" w:hAnsi="Times New Roman" w:cs="Times New Roman"/>
          <w:sz w:val="24"/>
          <w:szCs w:val="28"/>
        </w:rPr>
      </w:r>
      <w:r w:rsidR="006F02B8">
        <w:rPr>
          <w:rFonts w:ascii="Times New Roman" w:hAnsi="Times New Roman" w:cs="Times New Roman"/>
          <w:sz w:val="24"/>
          <w:szCs w:val="28"/>
        </w:rPr>
        <w:fldChar w:fldCharType="end"/>
      </w:r>
      <w:r w:rsidR="006F02B8">
        <w:rPr>
          <w:rFonts w:ascii="Times New Roman" w:hAnsi="Times New Roman" w:cs="Times New Roman"/>
          <w:sz w:val="24"/>
          <w:szCs w:val="28"/>
        </w:rPr>
        <w:fldChar w:fldCharType="separate"/>
      </w:r>
      <w:r w:rsidR="006F02B8">
        <w:rPr>
          <w:rFonts w:ascii="Times New Roman" w:hAnsi="Times New Roman" w:cs="Times New Roman"/>
          <w:noProof/>
          <w:sz w:val="24"/>
          <w:szCs w:val="28"/>
        </w:rPr>
        <w:t>[3]</w:t>
      </w:r>
      <w:r w:rsidR="006F02B8">
        <w:rPr>
          <w:rFonts w:ascii="Times New Roman" w:hAnsi="Times New Roman" w:cs="Times New Roman"/>
          <w:sz w:val="24"/>
          <w:szCs w:val="28"/>
        </w:rPr>
        <w:fldChar w:fldCharType="end"/>
      </w:r>
      <w:r>
        <w:rPr>
          <w:rFonts w:ascii="Times New Roman" w:hAnsi="Times New Roman" w:cs="Times New Roman" w:hint="eastAsia"/>
          <w:sz w:val="24"/>
          <w:szCs w:val="28"/>
        </w:rPr>
        <w:t xml:space="preserve">. Bayesian kernel machine regression (BKMR) was applied to further analyze the joint effect of mixed metal exposure. This approach utilized Markov chain Monte Carlo (MCMC) algorithms with 10,000 iterations to estimate the posterior inclusion probability (PIP) for each metal, thereby identifying key harmful components in the mixture </w:t>
      </w:r>
      <w:r w:rsidR="006F02B8">
        <w:rPr>
          <w:rFonts w:ascii="Times New Roman" w:hAnsi="Times New Roman" w:cs="Times New Roman"/>
          <w:sz w:val="24"/>
          <w:szCs w:val="28"/>
        </w:rPr>
        <w:fldChar w:fldCharType="begin">
          <w:fldData xml:space="preserve">PEVuZE5vdGU+PENpdGU+PEF1dGhvcj5HdW88L0F1dGhvcj48WWVhcj4yMDIyPC9ZZWFyPjxSZWNO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</w:fldData>
        </w:fldChar>
      </w:r>
      <w:r w:rsidR="006F02B8">
        <w:rPr>
          <w:rFonts w:ascii="Times New Roman" w:hAnsi="Times New Roman" w:cs="Times New Roman"/>
          <w:sz w:val="24"/>
          <w:szCs w:val="28"/>
        </w:rPr>
        <w:instrText xml:space="preserve"> ADDIN EN.CITE </w:instrText>
      </w:r>
      <w:r w:rsidR="006F02B8">
        <w:rPr>
          <w:rFonts w:ascii="Times New Roman" w:hAnsi="Times New Roman" w:cs="Times New Roman"/>
          <w:sz w:val="24"/>
          <w:szCs w:val="28"/>
        </w:rPr>
        <w:fldChar w:fldCharType="begin">
          <w:fldData xml:space="preserve">PEVuZE5vdGU+PENpdGU+PEF1dGhvcj5HdW88L0F1dGhvcj48WWVhcj4yMDIyPC9ZZWFyPjxSZWNO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</w:fldData>
        </w:fldChar>
      </w:r>
      <w:r w:rsidR="006F02B8">
        <w:rPr>
          <w:rFonts w:ascii="Times New Roman" w:hAnsi="Times New Roman" w:cs="Times New Roman"/>
          <w:sz w:val="24"/>
          <w:szCs w:val="28"/>
        </w:rPr>
        <w:instrText xml:space="preserve"> ADDIN EN.CITE.DATA </w:instrText>
      </w:r>
      <w:r w:rsidR="006F02B8">
        <w:rPr>
          <w:rFonts w:ascii="Times New Roman" w:hAnsi="Times New Roman" w:cs="Times New Roman"/>
          <w:sz w:val="24"/>
          <w:szCs w:val="28"/>
        </w:rPr>
      </w:r>
      <w:r w:rsidR="006F02B8">
        <w:rPr>
          <w:rFonts w:ascii="Times New Roman" w:hAnsi="Times New Roman" w:cs="Times New Roman"/>
          <w:sz w:val="24"/>
          <w:szCs w:val="28"/>
        </w:rPr>
        <w:fldChar w:fldCharType="end"/>
      </w:r>
      <w:r w:rsidR="006F02B8">
        <w:rPr>
          <w:rFonts w:ascii="Times New Roman" w:hAnsi="Times New Roman" w:cs="Times New Roman"/>
          <w:sz w:val="24"/>
          <w:szCs w:val="28"/>
        </w:rPr>
        <w:fldChar w:fldCharType="separate"/>
      </w:r>
      <w:r w:rsidR="006F02B8">
        <w:rPr>
          <w:rFonts w:ascii="Times New Roman" w:hAnsi="Times New Roman" w:cs="Times New Roman"/>
          <w:noProof/>
          <w:sz w:val="24"/>
          <w:szCs w:val="28"/>
        </w:rPr>
        <w:t>[4,5]</w:t>
      </w:r>
      <w:r w:rsidR="006F02B8">
        <w:rPr>
          <w:rFonts w:ascii="Times New Roman" w:hAnsi="Times New Roman" w:cs="Times New Roman"/>
          <w:sz w:val="24"/>
          <w:szCs w:val="28"/>
        </w:rPr>
        <w:fldChar w:fldCharType="end"/>
      </w:r>
      <w:r>
        <w:rPr>
          <w:rFonts w:ascii="Times New Roman" w:hAnsi="Times New Roman" w:cs="Times New Roman" w:hint="eastAsia"/>
          <w:sz w:val="24"/>
          <w:szCs w:val="28"/>
        </w:rPr>
        <w:t>.</w:t>
      </w:r>
    </w:p>
    <w:p w14:paraId="22BA4766" w14:textId="77777777" w:rsidR="003700D9" w:rsidRDefault="00000000">
      <w:pPr>
        <w:tabs>
          <w:tab w:val="left" w:pos="578"/>
        </w:tabs>
        <w:rPr>
          <w:rFonts w:ascii="Times New Roman" w:eastAsia="宋体" w:hAnsi="Times New Roman" w:cs="Times New Roman"/>
          <w:sz w:val="24"/>
          <w:szCs w:val="24"/>
        </w:rPr>
        <w:sectPr w:rsidR="003700D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Pr>
          <w:rFonts w:ascii="Times New Roman" w:eastAsia="宋体" w:hAnsi="Times New Roman" w:cs="Times New Roman"/>
          <w:sz w:val="24"/>
          <w:szCs w:val="24"/>
        </w:rPr>
        <w:tab/>
      </w:r>
    </w:p>
    <w:p w14:paraId="5F51DDC8" w14:textId="77777777" w:rsidR="003700D9" w:rsidRDefault="00000000">
      <w:pPr>
        <w:widowControl/>
        <w:jc w:val="left"/>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lastRenderedPageBreak/>
        <w:t xml:space="preserve">Table </w:t>
      </w:r>
      <w:r>
        <w:rPr>
          <w:rFonts w:ascii="Times New Roman" w:eastAsia="宋体" w:hAnsi="Times New Roman" w:cs="Times New Roman" w:hint="eastAsia"/>
          <w:kern w:val="0"/>
          <w:sz w:val="24"/>
          <w:szCs w:val="24"/>
          <w14:ligatures w14:val="none"/>
        </w:rPr>
        <w:t>S1</w:t>
      </w:r>
      <w:r>
        <w:rPr>
          <w:rFonts w:ascii="Times New Roman" w:eastAsia="宋体" w:hAnsi="Times New Roman" w:cs="Times New Roman"/>
          <w:kern w:val="0"/>
          <w:sz w:val="24"/>
          <w:szCs w:val="24"/>
          <w14:ligatures w14:val="none"/>
        </w:rPr>
        <w:t xml:space="preserve"> </w:t>
      </w:r>
      <w:r>
        <w:rPr>
          <w:rFonts w:ascii="Times New Roman" w:hAnsi="Times New Roman" w:cs="Times New Roman"/>
          <w:sz w:val="24"/>
          <w:szCs w:val="24"/>
        </w:rPr>
        <w:t>Multivariate regression models of the a</w:t>
      </w:r>
      <w:r>
        <w:rPr>
          <w:rFonts w:ascii="Times New Roman" w:eastAsia="宋体" w:hAnsi="Times New Roman" w:cs="Times New Roman"/>
          <w:kern w:val="0"/>
          <w:sz w:val="24"/>
          <w:szCs w:val="24"/>
          <w14:ligatures w14:val="none"/>
        </w:rPr>
        <w:t>ssociation between heavy metals and Sarcopenia risk.</w:t>
      </w:r>
    </w:p>
    <w:p w14:paraId="62B637AB" w14:textId="77777777" w:rsidR="003700D9" w:rsidRDefault="003700D9">
      <w:pPr>
        <w:widowControl/>
        <w:rPr>
          <w:rFonts w:ascii="Times New Roman" w:eastAsia="宋体" w:hAnsi="Times New Roman" w:cs="Times New Roman"/>
          <w:kern w:val="0"/>
          <w:sz w:val="24"/>
          <w:szCs w:val="24"/>
          <w14:ligatures w14:val="none"/>
        </w:rPr>
      </w:pPr>
    </w:p>
    <w:tbl>
      <w:tblPr>
        <w:tblW w:w="12946" w:type="dxa"/>
        <w:tblInd w:w="284" w:type="dxa"/>
        <w:tblLook w:val="04A0" w:firstRow="1" w:lastRow="0" w:firstColumn="1" w:lastColumn="0" w:noHBand="0" w:noVBand="1"/>
      </w:tblPr>
      <w:tblGrid>
        <w:gridCol w:w="1326"/>
        <w:gridCol w:w="2319"/>
        <w:gridCol w:w="2319"/>
        <w:gridCol w:w="2679"/>
        <w:gridCol w:w="2319"/>
        <w:gridCol w:w="1984"/>
      </w:tblGrid>
      <w:tr w:rsidR="003700D9" w14:paraId="692904CD" w14:textId="77777777">
        <w:trPr>
          <w:trHeight w:val="310"/>
        </w:trPr>
        <w:tc>
          <w:tcPr>
            <w:tcW w:w="1326" w:type="dxa"/>
            <w:vMerge w:val="restart"/>
            <w:tcBorders>
              <w:top w:val="single" w:sz="4" w:space="0" w:color="auto"/>
              <w:left w:val="nil"/>
              <w:bottom w:val="single" w:sz="4" w:space="0" w:color="000000"/>
              <w:right w:val="nil"/>
            </w:tcBorders>
            <w:shd w:val="clear" w:color="000000" w:fill="FFFFFF"/>
            <w:noWrap/>
            <w:vAlign w:val="center"/>
          </w:tcPr>
          <w:p w14:paraId="0382783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Metals</w:t>
            </w:r>
          </w:p>
        </w:tc>
        <w:tc>
          <w:tcPr>
            <w:tcW w:w="2319" w:type="dxa"/>
            <w:tcBorders>
              <w:top w:val="single" w:sz="4" w:space="0" w:color="auto"/>
              <w:left w:val="nil"/>
              <w:bottom w:val="single" w:sz="4" w:space="0" w:color="auto"/>
              <w:right w:val="nil"/>
            </w:tcBorders>
            <w:shd w:val="clear" w:color="000000" w:fill="FFFFFF"/>
            <w:noWrap/>
            <w:vAlign w:val="center"/>
          </w:tcPr>
          <w:p w14:paraId="3F496D7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Q1</w:t>
            </w:r>
          </w:p>
        </w:tc>
        <w:tc>
          <w:tcPr>
            <w:tcW w:w="2319" w:type="dxa"/>
            <w:tcBorders>
              <w:top w:val="single" w:sz="4" w:space="0" w:color="auto"/>
              <w:left w:val="nil"/>
              <w:bottom w:val="single" w:sz="4" w:space="0" w:color="auto"/>
              <w:right w:val="nil"/>
            </w:tcBorders>
            <w:shd w:val="clear" w:color="000000" w:fill="FFFFFF"/>
            <w:noWrap/>
            <w:vAlign w:val="center"/>
          </w:tcPr>
          <w:p w14:paraId="7EF9C95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Q2</w:t>
            </w:r>
          </w:p>
        </w:tc>
        <w:tc>
          <w:tcPr>
            <w:tcW w:w="2679" w:type="dxa"/>
            <w:tcBorders>
              <w:top w:val="single" w:sz="4" w:space="0" w:color="auto"/>
              <w:left w:val="nil"/>
              <w:bottom w:val="single" w:sz="4" w:space="0" w:color="auto"/>
              <w:right w:val="nil"/>
            </w:tcBorders>
            <w:shd w:val="clear" w:color="000000" w:fill="FFFFFF"/>
            <w:noWrap/>
            <w:vAlign w:val="center"/>
          </w:tcPr>
          <w:p w14:paraId="4FAD2D2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Q3</w:t>
            </w:r>
          </w:p>
        </w:tc>
        <w:tc>
          <w:tcPr>
            <w:tcW w:w="2319" w:type="dxa"/>
            <w:tcBorders>
              <w:top w:val="single" w:sz="4" w:space="0" w:color="auto"/>
              <w:left w:val="nil"/>
              <w:bottom w:val="single" w:sz="4" w:space="0" w:color="auto"/>
              <w:right w:val="nil"/>
            </w:tcBorders>
            <w:shd w:val="clear" w:color="000000" w:fill="FFFFFF"/>
            <w:noWrap/>
            <w:vAlign w:val="center"/>
          </w:tcPr>
          <w:p w14:paraId="41A8F27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Q4</w:t>
            </w:r>
          </w:p>
        </w:tc>
        <w:tc>
          <w:tcPr>
            <w:tcW w:w="1984" w:type="dxa"/>
            <w:vMerge w:val="restart"/>
            <w:tcBorders>
              <w:top w:val="single" w:sz="4" w:space="0" w:color="auto"/>
              <w:left w:val="nil"/>
              <w:bottom w:val="single" w:sz="4" w:space="0" w:color="000000"/>
              <w:right w:val="nil"/>
            </w:tcBorders>
            <w:shd w:val="clear" w:color="000000" w:fill="FFFFFF"/>
            <w:noWrap/>
            <w:vAlign w:val="center"/>
          </w:tcPr>
          <w:p w14:paraId="096B0199" w14:textId="77777777" w:rsidR="003700D9" w:rsidRDefault="00000000">
            <w:pPr>
              <w:widowControl/>
              <w:jc w:val="center"/>
              <w:rPr>
                <w:rFonts w:ascii="Times New Roman" w:eastAsia="宋体" w:hAnsi="Times New Roman" w:cs="Times New Roman"/>
                <w:kern w:val="0"/>
                <w:sz w:val="24"/>
                <w:szCs w:val="24"/>
                <w14:ligatures w14:val="none"/>
              </w:rPr>
            </w:pPr>
            <w:proofErr w:type="spellStart"/>
            <w:r>
              <w:rPr>
                <w:rFonts w:ascii="Times New Roman" w:eastAsia="宋体" w:hAnsi="Times New Roman" w:cs="Times New Roman"/>
                <w:i/>
                <w:iCs/>
                <w:kern w:val="0"/>
                <w:sz w:val="24"/>
                <w:szCs w:val="24"/>
                <w14:ligatures w14:val="none"/>
              </w:rPr>
              <w:t>P</w:t>
            </w:r>
            <w:r>
              <w:rPr>
                <w:rFonts w:ascii="Times New Roman" w:eastAsia="宋体" w:hAnsi="Times New Roman" w:cs="Times New Roman"/>
                <w:kern w:val="0"/>
                <w:sz w:val="24"/>
                <w:szCs w:val="24"/>
                <w14:ligatures w14:val="none"/>
              </w:rPr>
              <w:t>_Trend</w:t>
            </w:r>
            <w:proofErr w:type="spellEnd"/>
          </w:p>
        </w:tc>
      </w:tr>
      <w:tr w:rsidR="003700D9" w14:paraId="72B670B6" w14:textId="77777777">
        <w:trPr>
          <w:trHeight w:val="310"/>
        </w:trPr>
        <w:tc>
          <w:tcPr>
            <w:tcW w:w="1326" w:type="dxa"/>
            <w:vMerge/>
            <w:tcBorders>
              <w:top w:val="nil"/>
              <w:left w:val="nil"/>
              <w:bottom w:val="single" w:sz="4" w:space="0" w:color="000000"/>
              <w:right w:val="nil"/>
            </w:tcBorders>
            <w:vAlign w:val="center"/>
          </w:tcPr>
          <w:p w14:paraId="65AA0B7B"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single" w:sz="4" w:space="0" w:color="auto"/>
              <w:right w:val="nil"/>
            </w:tcBorders>
            <w:noWrap/>
            <w:vAlign w:val="center"/>
          </w:tcPr>
          <w:p w14:paraId="478753D0"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single" w:sz="4" w:space="0" w:color="auto"/>
              <w:right w:val="nil"/>
            </w:tcBorders>
            <w:noWrap/>
            <w:vAlign w:val="center"/>
          </w:tcPr>
          <w:p w14:paraId="2DA71C25"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OR (95% CI)</w:t>
            </w:r>
          </w:p>
        </w:tc>
        <w:tc>
          <w:tcPr>
            <w:tcW w:w="2679" w:type="dxa"/>
            <w:tcBorders>
              <w:top w:val="nil"/>
              <w:left w:val="nil"/>
              <w:bottom w:val="single" w:sz="4" w:space="0" w:color="auto"/>
              <w:right w:val="nil"/>
            </w:tcBorders>
            <w:noWrap/>
            <w:vAlign w:val="center"/>
          </w:tcPr>
          <w:p w14:paraId="7EEF792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OR (95% CI)</w:t>
            </w:r>
          </w:p>
        </w:tc>
        <w:tc>
          <w:tcPr>
            <w:tcW w:w="2319" w:type="dxa"/>
            <w:tcBorders>
              <w:top w:val="nil"/>
              <w:left w:val="nil"/>
              <w:bottom w:val="single" w:sz="4" w:space="0" w:color="auto"/>
              <w:right w:val="nil"/>
            </w:tcBorders>
            <w:noWrap/>
            <w:vAlign w:val="center"/>
          </w:tcPr>
          <w:p w14:paraId="4407B27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OR (95% CI)</w:t>
            </w:r>
          </w:p>
        </w:tc>
        <w:tc>
          <w:tcPr>
            <w:tcW w:w="1984" w:type="dxa"/>
            <w:vMerge/>
            <w:tcBorders>
              <w:top w:val="nil"/>
              <w:left w:val="nil"/>
              <w:bottom w:val="single" w:sz="4" w:space="0" w:color="000000"/>
              <w:right w:val="nil"/>
            </w:tcBorders>
            <w:vAlign w:val="center"/>
          </w:tcPr>
          <w:p w14:paraId="7656959C"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7E87089A" w14:textId="77777777">
        <w:trPr>
          <w:trHeight w:val="310"/>
        </w:trPr>
        <w:tc>
          <w:tcPr>
            <w:tcW w:w="1326" w:type="dxa"/>
            <w:tcBorders>
              <w:top w:val="nil"/>
              <w:left w:val="nil"/>
              <w:bottom w:val="nil"/>
              <w:right w:val="nil"/>
            </w:tcBorders>
            <w:shd w:val="clear" w:color="000000" w:fill="FFFFFF"/>
            <w:noWrap/>
            <w:vAlign w:val="center"/>
          </w:tcPr>
          <w:p w14:paraId="5C0EFDD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Ba</w:t>
            </w:r>
          </w:p>
        </w:tc>
        <w:tc>
          <w:tcPr>
            <w:tcW w:w="2319" w:type="dxa"/>
            <w:tcBorders>
              <w:top w:val="nil"/>
              <w:left w:val="nil"/>
              <w:bottom w:val="nil"/>
              <w:right w:val="nil"/>
            </w:tcBorders>
            <w:noWrap/>
            <w:vAlign w:val="center"/>
          </w:tcPr>
          <w:p w14:paraId="462BEC9A" w14:textId="77777777" w:rsidR="003700D9" w:rsidRDefault="003700D9">
            <w:pPr>
              <w:widowControl/>
              <w:jc w:val="center"/>
              <w:rPr>
                <w:rFonts w:ascii="Times New Roman" w:eastAsia="Times New Roman" w:hAnsi="Times New Roman" w:cs="Times New Roman"/>
                <w:kern w:val="0"/>
                <w:sz w:val="20"/>
                <w:szCs w:val="20"/>
                <w14:ligatures w14:val="none"/>
              </w:rPr>
            </w:pPr>
          </w:p>
        </w:tc>
        <w:tc>
          <w:tcPr>
            <w:tcW w:w="2319" w:type="dxa"/>
            <w:tcBorders>
              <w:top w:val="nil"/>
              <w:left w:val="nil"/>
              <w:right w:val="nil"/>
            </w:tcBorders>
            <w:noWrap/>
            <w:vAlign w:val="center"/>
          </w:tcPr>
          <w:p w14:paraId="1E20BA32" w14:textId="77777777" w:rsidR="003700D9" w:rsidRDefault="003700D9">
            <w:pPr>
              <w:widowControl/>
              <w:jc w:val="center"/>
              <w:rPr>
                <w:rFonts w:ascii="Times New Roman" w:eastAsia="Times New Roman" w:hAnsi="Times New Roman" w:cs="Times New Roman"/>
                <w:kern w:val="0"/>
                <w:sz w:val="20"/>
                <w:szCs w:val="20"/>
                <w14:ligatures w14:val="none"/>
              </w:rPr>
            </w:pPr>
          </w:p>
        </w:tc>
        <w:tc>
          <w:tcPr>
            <w:tcW w:w="2679" w:type="dxa"/>
            <w:tcBorders>
              <w:top w:val="nil"/>
              <w:left w:val="nil"/>
              <w:right w:val="nil"/>
            </w:tcBorders>
            <w:noWrap/>
            <w:vAlign w:val="center"/>
          </w:tcPr>
          <w:p w14:paraId="6893D95E" w14:textId="77777777" w:rsidR="003700D9" w:rsidRDefault="003700D9">
            <w:pPr>
              <w:widowControl/>
              <w:jc w:val="center"/>
              <w:rPr>
                <w:rFonts w:ascii="Times New Roman" w:eastAsia="Times New Roman" w:hAnsi="Times New Roman" w:cs="Times New Roman"/>
                <w:kern w:val="0"/>
                <w:sz w:val="20"/>
                <w:szCs w:val="20"/>
                <w14:ligatures w14:val="none"/>
              </w:rPr>
            </w:pPr>
          </w:p>
        </w:tc>
        <w:tc>
          <w:tcPr>
            <w:tcW w:w="2319" w:type="dxa"/>
            <w:tcBorders>
              <w:top w:val="nil"/>
              <w:left w:val="nil"/>
              <w:right w:val="nil"/>
            </w:tcBorders>
            <w:noWrap/>
            <w:vAlign w:val="center"/>
          </w:tcPr>
          <w:p w14:paraId="0B06D6C0" w14:textId="77777777" w:rsidR="003700D9" w:rsidRDefault="003700D9">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right w:val="nil"/>
            </w:tcBorders>
            <w:shd w:val="clear" w:color="000000" w:fill="FFFFFF"/>
            <w:noWrap/>
            <w:vAlign w:val="center"/>
          </w:tcPr>
          <w:p w14:paraId="206930EF"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19E44BCB" w14:textId="77777777">
        <w:trPr>
          <w:trHeight w:val="310"/>
        </w:trPr>
        <w:tc>
          <w:tcPr>
            <w:tcW w:w="1326" w:type="dxa"/>
            <w:tcBorders>
              <w:top w:val="nil"/>
              <w:left w:val="nil"/>
              <w:bottom w:val="nil"/>
              <w:right w:val="nil"/>
            </w:tcBorders>
            <w:shd w:val="clear" w:color="000000" w:fill="FFFFFF"/>
            <w:noWrap/>
            <w:vAlign w:val="center"/>
          </w:tcPr>
          <w:p w14:paraId="1D61FC9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53244EC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32EEEFE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1.25 (0.70-2.26)</w:t>
            </w:r>
          </w:p>
        </w:tc>
        <w:tc>
          <w:tcPr>
            <w:tcW w:w="2679" w:type="dxa"/>
            <w:tcBorders>
              <w:top w:val="nil"/>
              <w:left w:val="nil"/>
              <w:bottom w:val="nil"/>
              <w:right w:val="nil"/>
            </w:tcBorders>
            <w:noWrap/>
            <w:vAlign w:val="bottom"/>
          </w:tcPr>
          <w:p w14:paraId="1377237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1.30 (0.73-2.33)</w:t>
            </w:r>
          </w:p>
        </w:tc>
        <w:tc>
          <w:tcPr>
            <w:tcW w:w="2319" w:type="dxa"/>
            <w:tcBorders>
              <w:top w:val="nil"/>
              <w:left w:val="nil"/>
              <w:bottom w:val="nil"/>
              <w:right w:val="nil"/>
            </w:tcBorders>
            <w:noWrap/>
            <w:vAlign w:val="bottom"/>
          </w:tcPr>
          <w:p w14:paraId="5C97D02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2.40 (1.44-4.13)</w:t>
            </w:r>
          </w:p>
        </w:tc>
        <w:tc>
          <w:tcPr>
            <w:tcW w:w="1984" w:type="dxa"/>
            <w:tcBorders>
              <w:top w:val="nil"/>
              <w:left w:val="nil"/>
              <w:bottom w:val="nil"/>
              <w:right w:val="nil"/>
            </w:tcBorders>
            <w:noWrap/>
            <w:vAlign w:val="bottom"/>
          </w:tcPr>
          <w:p w14:paraId="4718B4FE"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sz w:val="22"/>
              </w:rPr>
              <w:t>&lt;0.001</w:t>
            </w:r>
          </w:p>
        </w:tc>
      </w:tr>
      <w:tr w:rsidR="003700D9" w14:paraId="0A5F982C" w14:textId="77777777">
        <w:trPr>
          <w:trHeight w:val="310"/>
        </w:trPr>
        <w:tc>
          <w:tcPr>
            <w:tcW w:w="1326" w:type="dxa"/>
            <w:tcBorders>
              <w:top w:val="nil"/>
              <w:left w:val="nil"/>
              <w:bottom w:val="nil"/>
              <w:right w:val="nil"/>
            </w:tcBorders>
            <w:shd w:val="clear" w:color="000000" w:fill="FFFFFF"/>
            <w:noWrap/>
            <w:vAlign w:val="center"/>
          </w:tcPr>
          <w:p w14:paraId="663C643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35DD780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0C52B3E2"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1.28 (0.70-2.37)</w:t>
            </w:r>
          </w:p>
        </w:tc>
        <w:tc>
          <w:tcPr>
            <w:tcW w:w="2679" w:type="dxa"/>
            <w:tcBorders>
              <w:top w:val="nil"/>
              <w:left w:val="nil"/>
              <w:bottom w:val="nil"/>
              <w:right w:val="nil"/>
            </w:tcBorders>
            <w:noWrap/>
            <w:vAlign w:val="bottom"/>
          </w:tcPr>
          <w:p w14:paraId="5BCBAAE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1.31 (0.72-2.42)</w:t>
            </w:r>
          </w:p>
        </w:tc>
        <w:tc>
          <w:tcPr>
            <w:tcW w:w="2319" w:type="dxa"/>
            <w:tcBorders>
              <w:top w:val="nil"/>
              <w:left w:val="nil"/>
              <w:bottom w:val="nil"/>
              <w:right w:val="nil"/>
            </w:tcBorders>
            <w:noWrap/>
            <w:vAlign w:val="bottom"/>
          </w:tcPr>
          <w:p w14:paraId="2F6977C1"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2.46 (1.42-4.37)</w:t>
            </w:r>
          </w:p>
        </w:tc>
        <w:tc>
          <w:tcPr>
            <w:tcW w:w="1984" w:type="dxa"/>
            <w:tcBorders>
              <w:top w:val="nil"/>
              <w:left w:val="nil"/>
              <w:bottom w:val="nil"/>
              <w:right w:val="nil"/>
            </w:tcBorders>
            <w:noWrap/>
            <w:vAlign w:val="bottom"/>
          </w:tcPr>
          <w:p w14:paraId="7C23F449"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sz w:val="22"/>
              </w:rPr>
              <w:t>0.001</w:t>
            </w:r>
          </w:p>
        </w:tc>
      </w:tr>
      <w:tr w:rsidR="003700D9" w14:paraId="19A5044B" w14:textId="77777777">
        <w:trPr>
          <w:trHeight w:val="310"/>
        </w:trPr>
        <w:tc>
          <w:tcPr>
            <w:tcW w:w="1326" w:type="dxa"/>
            <w:tcBorders>
              <w:top w:val="nil"/>
              <w:left w:val="nil"/>
              <w:bottom w:val="nil"/>
              <w:right w:val="nil"/>
            </w:tcBorders>
            <w:shd w:val="clear" w:color="000000" w:fill="FFFFFF"/>
            <w:noWrap/>
            <w:vAlign w:val="center"/>
          </w:tcPr>
          <w:p w14:paraId="105D890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6F5DCDF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7CB37E6E"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1.37 (0.72-2.62)</w:t>
            </w:r>
          </w:p>
        </w:tc>
        <w:tc>
          <w:tcPr>
            <w:tcW w:w="2679" w:type="dxa"/>
            <w:tcBorders>
              <w:top w:val="nil"/>
              <w:left w:val="nil"/>
              <w:bottom w:val="nil"/>
              <w:right w:val="nil"/>
            </w:tcBorders>
            <w:noWrap/>
            <w:vAlign w:val="bottom"/>
          </w:tcPr>
          <w:p w14:paraId="0D062BF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1.39 (0.73-2.67)</w:t>
            </w:r>
          </w:p>
        </w:tc>
        <w:tc>
          <w:tcPr>
            <w:tcW w:w="2319" w:type="dxa"/>
            <w:tcBorders>
              <w:top w:val="nil"/>
              <w:left w:val="nil"/>
              <w:bottom w:val="nil"/>
              <w:right w:val="nil"/>
            </w:tcBorders>
            <w:noWrap/>
            <w:vAlign w:val="bottom"/>
          </w:tcPr>
          <w:p w14:paraId="40D23D49"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2.10 (1.16-3.90)</w:t>
            </w:r>
          </w:p>
        </w:tc>
        <w:tc>
          <w:tcPr>
            <w:tcW w:w="1984" w:type="dxa"/>
            <w:tcBorders>
              <w:top w:val="nil"/>
              <w:left w:val="nil"/>
              <w:bottom w:val="nil"/>
              <w:right w:val="nil"/>
            </w:tcBorders>
            <w:noWrap/>
            <w:vAlign w:val="bottom"/>
          </w:tcPr>
          <w:p w14:paraId="5C85F215"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sz w:val="22"/>
              </w:rPr>
              <w:t>0.016</w:t>
            </w:r>
          </w:p>
        </w:tc>
      </w:tr>
      <w:tr w:rsidR="003700D9" w14:paraId="4B07CF20" w14:textId="77777777">
        <w:trPr>
          <w:trHeight w:val="310"/>
        </w:trPr>
        <w:tc>
          <w:tcPr>
            <w:tcW w:w="1326" w:type="dxa"/>
            <w:tcBorders>
              <w:top w:val="nil"/>
              <w:left w:val="nil"/>
              <w:bottom w:val="nil"/>
              <w:right w:val="nil"/>
            </w:tcBorders>
            <w:shd w:val="clear" w:color="000000" w:fill="FFFFFF"/>
            <w:noWrap/>
            <w:vAlign w:val="center"/>
          </w:tcPr>
          <w:p w14:paraId="6AA283F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Cd</w:t>
            </w:r>
          </w:p>
        </w:tc>
        <w:tc>
          <w:tcPr>
            <w:tcW w:w="2319" w:type="dxa"/>
            <w:tcBorders>
              <w:top w:val="nil"/>
              <w:left w:val="nil"/>
              <w:bottom w:val="nil"/>
            </w:tcBorders>
            <w:shd w:val="clear" w:color="000000" w:fill="FFFFFF"/>
            <w:noWrap/>
            <w:vAlign w:val="center"/>
          </w:tcPr>
          <w:p w14:paraId="77AD88F2"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576BB388"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59D35FEA"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1D138959" w14:textId="77777777" w:rsidR="003700D9" w:rsidRDefault="003700D9">
            <w:pPr>
              <w:widowControl/>
              <w:jc w:val="center"/>
              <w:rPr>
                <w:rFonts w:ascii="Times New Roman" w:eastAsia="宋体" w:hAnsi="Times New Roman" w:cs="Times New Roman"/>
                <w:b/>
                <w:bCs/>
                <w:kern w:val="0"/>
                <w:sz w:val="24"/>
                <w:szCs w:val="24"/>
                <w14:ligatures w14:val="none"/>
              </w:rPr>
            </w:pPr>
          </w:p>
        </w:tc>
        <w:tc>
          <w:tcPr>
            <w:tcW w:w="1984" w:type="dxa"/>
            <w:tcBorders>
              <w:top w:val="nil"/>
              <w:left w:val="nil"/>
              <w:bottom w:val="nil"/>
              <w:right w:val="nil"/>
            </w:tcBorders>
            <w:noWrap/>
            <w:vAlign w:val="bottom"/>
          </w:tcPr>
          <w:p w14:paraId="1188E00B"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3E00F21C" w14:textId="77777777">
        <w:trPr>
          <w:trHeight w:val="310"/>
        </w:trPr>
        <w:tc>
          <w:tcPr>
            <w:tcW w:w="1326" w:type="dxa"/>
            <w:tcBorders>
              <w:top w:val="nil"/>
              <w:left w:val="nil"/>
              <w:bottom w:val="nil"/>
              <w:right w:val="nil"/>
            </w:tcBorders>
            <w:shd w:val="clear" w:color="000000" w:fill="FFFFFF"/>
            <w:noWrap/>
            <w:vAlign w:val="center"/>
          </w:tcPr>
          <w:p w14:paraId="05A1E34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2E980C4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1A1BED9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1.00 (0.56-1.78)</w:t>
            </w:r>
          </w:p>
        </w:tc>
        <w:tc>
          <w:tcPr>
            <w:tcW w:w="2679" w:type="dxa"/>
            <w:tcBorders>
              <w:top w:val="nil"/>
              <w:left w:val="nil"/>
              <w:bottom w:val="nil"/>
              <w:right w:val="nil"/>
            </w:tcBorders>
            <w:noWrap/>
            <w:vAlign w:val="bottom"/>
          </w:tcPr>
          <w:p w14:paraId="3C758B2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1.35 (0.79-2.34)</w:t>
            </w:r>
          </w:p>
        </w:tc>
        <w:tc>
          <w:tcPr>
            <w:tcW w:w="2319" w:type="dxa"/>
            <w:tcBorders>
              <w:top w:val="nil"/>
              <w:left w:val="nil"/>
              <w:bottom w:val="nil"/>
              <w:right w:val="nil"/>
            </w:tcBorders>
            <w:noWrap/>
            <w:vAlign w:val="bottom"/>
          </w:tcPr>
          <w:p w14:paraId="04670DF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1.81 (1.09-3.06)</w:t>
            </w:r>
          </w:p>
        </w:tc>
        <w:tc>
          <w:tcPr>
            <w:tcW w:w="1984" w:type="dxa"/>
            <w:tcBorders>
              <w:top w:val="nil"/>
              <w:left w:val="nil"/>
              <w:bottom w:val="nil"/>
              <w:right w:val="nil"/>
            </w:tcBorders>
            <w:noWrap/>
            <w:vAlign w:val="bottom"/>
          </w:tcPr>
          <w:p w14:paraId="009061B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b/>
                <w:bCs/>
                <w:sz w:val="22"/>
              </w:rPr>
              <w:t>0.010</w:t>
            </w:r>
          </w:p>
        </w:tc>
      </w:tr>
      <w:tr w:rsidR="003700D9" w14:paraId="3B0928D8" w14:textId="77777777">
        <w:trPr>
          <w:trHeight w:val="310"/>
        </w:trPr>
        <w:tc>
          <w:tcPr>
            <w:tcW w:w="1326" w:type="dxa"/>
            <w:tcBorders>
              <w:top w:val="nil"/>
              <w:left w:val="nil"/>
              <w:bottom w:val="nil"/>
              <w:right w:val="nil"/>
            </w:tcBorders>
            <w:shd w:val="clear" w:color="000000" w:fill="FFFFFF"/>
            <w:noWrap/>
            <w:vAlign w:val="center"/>
          </w:tcPr>
          <w:p w14:paraId="4554ED1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66189D9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59637F7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0.80 (0.43-1.47)</w:t>
            </w:r>
          </w:p>
        </w:tc>
        <w:tc>
          <w:tcPr>
            <w:tcW w:w="2679" w:type="dxa"/>
            <w:tcBorders>
              <w:top w:val="nil"/>
              <w:left w:val="nil"/>
              <w:bottom w:val="nil"/>
              <w:right w:val="nil"/>
            </w:tcBorders>
            <w:noWrap/>
            <w:vAlign w:val="bottom"/>
          </w:tcPr>
          <w:p w14:paraId="591D62C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0.86 (0.47-1.61)</w:t>
            </w:r>
          </w:p>
        </w:tc>
        <w:tc>
          <w:tcPr>
            <w:tcW w:w="2319" w:type="dxa"/>
            <w:tcBorders>
              <w:top w:val="nil"/>
              <w:left w:val="nil"/>
              <w:bottom w:val="nil"/>
              <w:right w:val="nil"/>
            </w:tcBorders>
            <w:noWrap/>
            <w:vAlign w:val="bottom"/>
          </w:tcPr>
          <w:p w14:paraId="57642E4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0.91 (0.47-1.80)</w:t>
            </w:r>
          </w:p>
        </w:tc>
        <w:tc>
          <w:tcPr>
            <w:tcW w:w="1984" w:type="dxa"/>
            <w:tcBorders>
              <w:top w:val="nil"/>
              <w:left w:val="nil"/>
              <w:bottom w:val="nil"/>
              <w:right w:val="nil"/>
            </w:tcBorders>
            <w:noWrap/>
            <w:vAlign w:val="bottom"/>
          </w:tcPr>
          <w:p w14:paraId="394F875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0.932</w:t>
            </w:r>
          </w:p>
        </w:tc>
      </w:tr>
      <w:tr w:rsidR="003700D9" w14:paraId="6C1A3C19" w14:textId="77777777">
        <w:trPr>
          <w:trHeight w:val="310"/>
        </w:trPr>
        <w:tc>
          <w:tcPr>
            <w:tcW w:w="1326" w:type="dxa"/>
            <w:tcBorders>
              <w:top w:val="nil"/>
              <w:left w:val="nil"/>
              <w:bottom w:val="nil"/>
              <w:right w:val="nil"/>
            </w:tcBorders>
            <w:shd w:val="clear" w:color="000000" w:fill="FFFFFF"/>
            <w:noWrap/>
            <w:vAlign w:val="center"/>
          </w:tcPr>
          <w:p w14:paraId="6970BE6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25468B9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1E6686A3"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0.71 (0.36-1.37)</w:t>
            </w:r>
          </w:p>
        </w:tc>
        <w:tc>
          <w:tcPr>
            <w:tcW w:w="2679" w:type="dxa"/>
            <w:tcBorders>
              <w:top w:val="nil"/>
              <w:left w:val="nil"/>
              <w:bottom w:val="nil"/>
              <w:right w:val="nil"/>
            </w:tcBorders>
            <w:noWrap/>
            <w:vAlign w:val="bottom"/>
          </w:tcPr>
          <w:p w14:paraId="5E47E013"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1.04 (0.52-2.07)</w:t>
            </w:r>
          </w:p>
        </w:tc>
        <w:tc>
          <w:tcPr>
            <w:tcW w:w="2319" w:type="dxa"/>
            <w:tcBorders>
              <w:top w:val="nil"/>
              <w:left w:val="nil"/>
              <w:bottom w:val="nil"/>
              <w:right w:val="nil"/>
            </w:tcBorders>
            <w:noWrap/>
            <w:vAlign w:val="bottom"/>
          </w:tcPr>
          <w:p w14:paraId="066C0FF9"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1.29 (0.60-2.85)</w:t>
            </w:r>
          </w:p>
        </w:tc>
        <w:tc>
          <w:tcPr>
            <w:tcW w:w="1984" w:type="dxa"/>
            <w:tcBorders>
              <w:top w:val="nil"/>
              <w:left w:val="nil"/>
              <w:bottom w:val="nil"/>
              <w:right w:val="nil"/>
            </w:tcBorders>
            <w:noWrap/>
            <w:vAlign w:val="bottom"/>
          </w:tcPr>
          <w:p w14:paraId="7AAD797A"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0.301</w:t>
            </w:r>
          </w:p>
        </w:tc>
      </w:tr>
      <w:tr w:rsidR="003700D9" w14:paraId="46E8A12C" w14:textId="77777777">
        <w:trPr>
          <w:trHeight w:val="310"/>
        </w:trPr>
        <w:tc>
          <w:tcPr>
            <w:tcW w:w="1326" w:type="dxa"/>
            <w:tcBorders>
              <w:top w:val="nil"/>
              <w:left w:val="nil"/>
              <w:bottom w:val="nil"/>
              <w:right w:val="nil"/>
            </w:tcBorders>
            <w:shd w:val="clear" w:color="000000" w:fill="FFFFFF"/>
            <w:noWrap/>
            <w:vAlign w:val="center"/>
          </w:tcPr>
          <w:p w14:paraId="458071C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Co</w:t>
            </w:r>
          </w:p>
        </w:tc>
        <w:tc>
          <w:tcPr>
            <w:tcW w:w="2319" w:type="dxa"/>
            <w:tcBorders>
              <w:top w:val="nil"/>
              <w:left w:val="nil"/>
              <w:bottom w:val="nil"/>
            </w:tcBorders>
            <w:shd w:val="clear" w:color="000000" w:fill="FFFFFF"/>
            <w:noWrap/>
            <w:vAlign w:val="center"/>
          </w:tcPr>
          <w:p w14:paraId="6B9AED3C"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318C0B3D"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6497E120"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31A46AC8" w14:textId="77777777" w:rsidR="003700D9" w:rsidRDefault="003700D9">
            <w:pPr>
              <w:widowControl/>
              <w:jc w:val="center"/>
              <w:rPr>
                <w:rFonts w:ascii="Times New Roman" w:eastAsia="宋体" w:hAnsi="Times New Roman" w:cs="Times New Roman"/>
                <w:b/>
                <w:bCs/>
                <w:kern w:val="0"/>
                <w:sz w:val="24"/>
                <w:szCs w:val="24"/>
                <w14:ligatures w14:val="none"/>
              </w:rPr>
            </w:pPr>
          </w:p>
        </w:tc>
        <w:tc>
          <w:tcPr>
            <w:tcW w:w="1984" w:type="dxa"/>
            <w:tcBorders>
              <w:top w:val="nil"/>
              <w:left w:val="nil"/>
              <w:bottom w:val="nil"/>
              <w:right w:val="nil"/>
            </w:tcBorders>
            <w:noWrap/>
            <w:vAlign w:val="bottom"/>
          </w:tcPr>
          <w:p w14:paraId="0BA1528D"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25869980" w14:textId="77777777">
        <w:trPr>
          <w:trHeight w:val="310"/>
        </w:trPr>
        <w:tc>
          <w:tcPr>
            <w:tcW w:w="1326" w:type="dxa"/>
            <w:tcBorders>
              <w:top w:val="nil"/>
              <w:left w:val="nil"/>
              <w:bottom w:val="nil"/>
              <w:right w:val="nil"/>
            </w:tcBorders>
            <w:shd w:val="clear" w:color="000000" w:fill="FFFFFF"/>
            <w:noWrap/>
            <w:vAlign w:val="center"/>
          </w:tcPr>
          <w:p w14:paraId="657BE66E"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5D43F4C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131383C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1.31 (0.73-2.38)</w:t>
            </w:r>
          </w:p>
        </w:tc>
        <w:tc>
          <w:tcPr>
            <w:tcW w:w="2679" w:type="dxa"/>
            <w:tcBorders>
              <w:top w:val="nil"/>
              <w:left w:val="nil"/>
              <w:bottom w:val="nil"/>
              <w:right w:val="nil"/>
            </w:tcBorders>
            <w:noWrap/>
            <w:vAlign w:val="bottom"/>
          </w:tcPr>
          <w:p w14:paraId="6EB3A702"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1.79 (1.03-3.16)</w:t>
            </w:r>
          </w:p>
        </w:tc>
        <w:tc>
          <w:tcPr>
            <w:tcW w:w="2319" w:type="dxa"/>
            <w:tcBorders>
              <w:top w:val="nil"/>
              <w:left w:val="nil"/>
              <w:bottom w:val="nil"/>
              <w:right w:val="nil"/>
            </w:tcBorders>
            <w:noWrap/>
            <w:vAlign w:val="bottom"/>
          </w:tcPr>
          <w:p w14:paraId="7D1AF4A1"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2.12 (1.25-3.71)</w:t>
            </w:r>
          </w:p>
        </w:tc>
        <w:tc>
          <w:tcPr>
            <w:tcW w:w="1984" w:type="dxa"/>
            <w:tcBorders>
              <w:top w:val="nil"/>
              <w:left w:val="nil"/>
              <w:bottom w:val="nil"/>
              <w:right w:val="nil"/>
            </w:tcBorders>
            <w:noWrap/>
            <w:vAlign w:val="bottom"/>
          </w:tcPr>
          <w:p w14:paraId="0E27BCE7"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sz w:val="22"/>
              </w:rPr>
              <w:t>0.003</w:t>
            </w:r>
          </w:p>
        </w:tc>
      </w:tr>
      <w:tr w:rsidR="003700D9" w14:paraId="18E3E16F" w14:textId="77777777">
        <w:trPr>
          <w:trHeight w:val="310"/>
        </w:trPr>
        <w:tc>
          <w:tcPr>
            <w:tcW w:w="1326" w:type="dxa"/>
            <w:tcBorders>
              <w:top w:val="nil"/>
              <w:left w:val="nil"/>
              <w:bottom w:val="nil"/>
              <w:right w:val="nil"/>
            </w:tcBorders>
            <w:shd w:val="clear" w:color="000000" w:fill="FFFFFF"/>
            <w:noWrap/>
            <w:vAlign w:val="center"/>
          </w:tcPr>
          <w:p w14:paraId="37BB841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2FC72FD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0783EC0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1.01 (0.55-1.87)</w:t>
            </w:r>
          </w:p>
        </w:tc>
        <w:tc>
          <w:tcPr>
            <w:tcW w:w="2679" w:type="dxa"/>
            <w:tcBorders>
              <w:top w:val="nil"/>
              <w:left w:val="nil"/>
              <w:bottom w:val="nil"/>
              <w:right w:val="nil"/>
            </w:tcBorders>
            <w:noWrap/>
            <w:vAlign w:val="bottom"/>
          </w:tcPr>
          <w:p w14:paraId="6B02B1F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1.44 (0.80-2.65)</w:t>
            </w:r>
          </w:p>
        </w:tc>
        <w:tc>
          <w:tcPr>
            <w:tcW w:w="2319" w:type="dxa"/>
            <w:tcBorders>
              <w:top w:val="nil"/>
              <w:left w:val="nil"/>
              <w:bottom w:val="nil"/>
              <w:right w:val="nil"/>
            </w:tcBorders>
            <w:noWrap/>
            <w:vAlign w:val="bottom"/>
          </w:tcPr>
          <w:p w14:paraId="6172405F"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1.72 (0.93-3.24)</w:t>
            </w:r>
          </w:p>
        </w:tc>
        <w:tc>
          <w:tcPr>
            <w:tcW w:w="1984" w:type="dxa"/>
            <w:tcBorders>
              <w:top w:val="nil"/>
              <w:left w:val="nil"/>
              <w:bottom w:val="nil"/>
              <w:right w:val="nil"/>
            </w:tcBorders>
            <w:noWrap/>
            <w:vAlign w:val="bottom"/>
          </w:tcPr>
          <w:p w14:paraId="771C6F39"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sz w:val="22"/>
              </w:rPr>
              <w:t>0.039</w:t>
            </w:r>
          </w:p>
        </w:tc>
      </w:tr>
      <w:tr w:rsidR="003700D9" w14:paraId="4A34873B" w14:textId="77777777">
        <w:trPr>
          <w:trHeight w:val="310"/>
        </w:trPr>
        <w:tc>
          <w:tcPr>
            <w:tcW w:w="1326" w:type="dxa"/>
            <w:tcBorders>
              <w:top w:val="nil"/>
              <w:left w:val="nil"/>
              <w:bottom w:val="nil"/>
              <w:right w:val="nil"/>
            </w:tcBorders>
            <w:shd w:val="clear" w:color="000000" w:fill="FFFFFF"/>
            <w:noWrap/>
            <w:vAlign w:val="center"/>
          </w:tcPr>
          <w:p w14:paraId="794C1F6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785CFE6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2299269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1.17 (0.61-2.25)</w:t>
            </w:r>
          </w:p>
        </w:tc>
        <w:tc>
          <w:tcPr>
            <w:tcW w:w="2679" w:type="dxa"/>
            <w:tcBorders>
              <w:top w:val="nil"/>
              <w:left w:val="nil"/>
              <w:bottom w:val="nil"/>
              <w:right w:val="nil"/>
            </w:tcBorders>
            <w:noWrap/>
            <w:vAlign w:val="bottom"/>
          </w:tcPr>
          <w:p w14:paraId="686B237C"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1.51 (0.80-2.90)</w:t>
            </w:r>
          </w:p>
        </w:tc>
        <w:tc>
          <w:tcPr>
            <w:tcW w:w="2319" w:type="dxa"/>
            <w:tcBorders>
              <w:top w:val="nil"/>
              <w:left w:val="nil"/>
              <w:bottom w:val="nil"/>
              <w:right w:val="nil"/>
            </w:tcBorders>
            <w:noWrap/>
            <w:vAlign w:val="bottom"/>
          </w:tcPr>
          <w:p w14:paraId="713D2CB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1.95 (1.00-3.88)</w:t>
            </w:r>
          </w:p>
        </w:tc>
        <w:tc>
          <w:tcPr>
            <w:tcW w:w="1984" w:type="dxa"/>
            <w:tcBorders>
              <w:top w:val="nil"/>
              <w:left w:val="nil"/>
              <w:bottom w:val="nil"/>
              <w:right w:val="nil"/>
            </w:tcBorders>
            <w:noWrap/>
            <w:vAlign w:val="bottom"/>
          </w:tcPr>
          <w:p w14:paraId="52E8DB5E"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b/>
                <w:bCs/>
                <w:sz w:val="22"/>
              </w:rPr>
              <w:t>0.037</w:t>
            </w:r>
          </w:p>
        </w:tc>
      </w:tr>
      <w:tr w:rsidR="003700D9" w14:paraId="6E43991B" w14:textId="77777777">
        <w:trPr>
          <w:trHeight w:val="310"/>
        </w:trPr>
        <w:tc>
          <w:tcPr>
            <w:tcW w:w="1326" w:type="dxa"/>
            <w:tcBorders>
              <w:top w:val="nil"/>
              <w:left w:val="nil"/>
              <w:bottom w:val="nil"/>
              <w:right w:val="nil"/>
            </w:tcBorders>
            <w:shd w:val="clear" w:color="000000" w:fill="FFFFFF"/>
            <w:noWrap/>
            <w:vAlign w:val="center"/>
          </w:tcPr>
          <w:p w14:paraId="5C34B35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Cs</w:t>
            </w:r>
          </w:p>
        </w:tc>
        <w:tc>
          <w:tcPr>
            <w:tcW w:w="2319" w:type="dxa"/>
            <w:tcBorders>
              <w:top w:val="nil"/>
              <w:left w:val="nil"/>
              <w:bottom w:val="nil"/>
            </w:tcBorders>
            <w:shd w:val="clear" w:color="000000" w:fill="FFFFFF"/>
            <w:noWrap/>
            <w:vAlign w:val="center"/>
          </w:tcPr>
          <w:p w14:paraId="6CD18A7D"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3DBAD4D9"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438450FD"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4623D0AD" w14:textId="77777777" w:rsidR="003700D9" w:rsidRDefault="003700D9">
            <w:pPr>
              <w:widowControl/>
              <w:jc w:val="center"/>
              <w:rPr>
                <w:rFonts w:ascii="Times New Roman" w:eastAsia="宋体" w:hAnsi="Times New Roman" w:cs="Times New Roman"/>
                <w:kern w:val="0"/>
                <w:sz w:val="24"/>
                <w:szCs w:val="24"/>
                <w14:ligatures w14:val="none"/>
              </w:rPr>
            </w:pPr>
          </w:p>
        </w:tc>
        <w:tc>
          <w:tcPr>
            <w:tcW w:w="1984" w:type="dxa"/>
            <w:tcBorders>
              <w:top w:val="nil"/>
              <w:left w:val="nil"/>
              <w:bottom w:val="nil"/>
              <w:right w:val="nil"/>
            </w:tcBorders>
            <w:noWrap/>
            <w:vAlign w:val="bottom"/>
          </w:tcPr>
          <w:p w14:paraId="670963B9"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66C93CD7" w14:textId="77777777">
        <w:trPr>
          <w:trHeight w:val="310"/>
        </w:trPr>
        <w:tc>
          <w:tcPr>
            <w:tcW w:w="1326" w:type="dxa"/>
            <w:tcBorders>
              <w:top w:val="nil"/>
              <w:left w:val="nil"/>
              <w:bottom w:val="nil"/>
              <w:right w:val="nil"/>
            </w:tcBorders>
            <w:shd w:val="clear" w:color="000000" w:fill="FFFFFF"/>
            <w:noWrap/>
            <w:vAlign w:val="center"/>
          </w:tcPr>
          <w:p w14:paraId="3255860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1603F06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302A267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1.83 (1.00-3.44)</w:t>
            </w:r>
          </w:p>
        </w:tc>
        <w:tc>
          <w:tcPr>
            <w:tcW w:w="2679" w:type="dxa"/>
            <w:tcBorders>
              <w:top w:val="nil"/>
              <w:left w:val="nil"/>
              <w:bottom w:val="nil"/>
              <w:right w:val="nil"/>
            </w:tcBorders>
            <w:noWrap/>
            <w:vAlign w:val="bottom"/>
          </w:tcPr>
          <w:p w14:paraId="5C12598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1.96 (1.09-3.67)</w:t>
            </w:r>
          </w:p>
        </w:tc>
        <w:tc>
          <w:tcPr>
            <w:tcW w:w="2319" w:type="dxa"/>
            <w:tcBorders>
              <w:top w:val="nil"/>
              <w:left w:val="nil"/>
              <w:bottom w:val="nil"/>
              <w:right w:val="nil"/>
            </w:tcBorders>
            <w:noWrap/>
            <w:vAlign w:val="bottom"/>
          </w:tcPr>
          <w:p w14:paraId="47026A8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3.00 (1.72-5.46)</w:t>
            </w:r>
          </w:p>
        </w:tc>
        <w:tc>
          <w:tcPr>
            <w:tcW w:w="1984" w:type="dxa"/>
            <w:tcBorders>
              <w:top w:val="nil"/>
              <w:left w:val="nil"/>
              <w:bottom w:val="nil"/>
              <w:right w:val="nil"/>
            </w:tcBorders>
            <w:noWrap/>
            <w:vAlign w:val="bottom"/>
          </w:tcPr>
          <w:p w14:paraId="42BCF9D5"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sz w:val="22"/>
              </w:rPr>
              <w:t>&lt;0.001</w:t>
            </w:r>
          </w:p>
        </w:tc>
      </w:tr>
      <w:tr w:rsidR="003700D9" w14:paraId="388DE04F" w14:textId="77777777">
        <w:trPr>
          <w:trHeight w:val="310"/>
        </w:trPr>
        <w:tc>
          <w:tcPr>
            <w:tcW w:w="1326" w:type="dxa"/>
            <w:tcBorders>
              <w:top w:val="nil"/>
              <w:left w:val="nil"/>
              <w:bottom w:val="nil"/>
              <w:right w:val="nil"/>
            </w:tcBorders>
            <w:shd w:val="clear" w:color="000000" w:fill="FFFFFF"/>
            <w:noWrap/>
            <w:vAlign w:val="center"/>
          </w:tcPr>
          <w:p w14:paraId="512FE37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3537150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1D2E15C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1.55 (0.83-2.97)</w:t>
            </w:r>
          </w:p>
        </w:tc>
        <w:tc>
          <w:tcPr>
            <w:tcW w:w="2679" w:type="dxa"/>
            <w:tcBorders>
              <w:top w:val="nil"/>
              <w:left w:val="nil"/>
              <w:bottom w:val="nil"/>
              <w:right w:val="nil"/>
            </w:tcBorders>
            <w:noWrap/>
            <w:vAlign w:val="bottom"/>
          </w:tcPr>
          <w:p w14:paraId="0C06D056"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1.33 (0.70-2.59)</w:t>
            </w:r>
          </w:p>
        </w:tc>
        <w:tc>
          <w:tcPr>
            <w:tcW w:w="2319" w:type="dxa"/>
            <w:tcBorders>
              <w:top w:val="nil"/>
              <w:left w:val="nil"/>
              <w:bottom w:val="nil"/>
              <w:right w:val="nil"/>
            </w:tcBorders>
            <w:noWrap/>
            <w:vAlign w:val="bottom"/>
          </w:tcPr>
          <w:p w14:paraId="7C732092"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1.94 (1.04-3.76)</w:t>
            </w:r>
          </w:p>
        </w:tc>
        <w:tc>
          <w:tcPr>
            <w:tcW w:w="1984" w:type="dxa"/>
            <w:tcBorders>
              <w:top w:val="nil"/>
              <w:left w:val="nil"/>
              <w:bottom w:val="nil"/>
              <w:right w:val="nil"/>
            </w:tcBorders>
            <w:noWrap/>
            <w:vAlign w:val="bottom"/>
          </w:tcPr>
          <w:p w14:paraId="67B57D1E"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0.070</w:t>
            </w:r>
          </w:p>
        </w:tc>
      </w:tr>
      <w:tr w:rsidR="003700D9" w14:paraId="6F1C676D" w14:textId="77777777">
        <w:trPr>
          <w:trHeight w:val="310"/>
        </w:trPr>
        <w:tc>
          <w:tcPr>
            <w:tcW w:w="1326" w:type="dxa"/>
            <w:tcBorders>
              <w:top w:val="nil"/>
              <w:left w:val="nil"/>
              <w:bottom w:val="nil"/>
              <w:right w:val="nil"/>
            </w:tcBorders>
            <w:shd w:val="clear" w:color="000000" w:fill="FFFFFF"/>
            <w:noWrap/>
            <w:vAlign w:val="center"/>
          </w:tcPr>
          <w:p w14:paraId="35E30C9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6265F6A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7CB47F04"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1.53 (0.79-3.05)</w:t>
            </w:r>
          </w:p>
        </w:tc>
        <w:tc>
          <w:tcPr>
            <w:tcW w:w="2679" w:type="dxa"/>
            <w:tcBorders>
              <w:top w:val="nil"/>
              <w:left w:val="nil"/>
              <w:bottom w:val="nil"/>
              <w:right w:val="nil"/>
            </w:tcBorders>
            <w:noWrap/>
            <w:vAlign w:val="bottom"/>
          </w:tcPr>
          <w:p w14:paraId="3379C38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1.15 (0.58-2.36)</w:t>
            </w:r>
          </w:p>
        </w:tc>
        <w:tc>
          <w:tcPr>
            <w:tcW w:w="2319" w:type="dxa"/>
            <w:tcBorders>
              <w:top w:val="nil"/>
              <w:left w:val="nil"/>
              <w:bottom w:val="nil"/>
              <w:right w:val="nil"/>
            </w:tcBorders>
            <w:noWrap/>
            <w:vAlign w:val="bottom"/>
          </w:tcPr>
          <w:p w14:paraId="614FBEE1"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2.01 (1.01-4.16)</w:t>
            </w:r>
          </w:p>
        </w:tc>
        <w:tc>
          <w:tcPr>
            <w:tcW w:w="1984" w:type="dxa"/>
            <w:tcBorders>
              <w:top w:val="nil"/>
              <w:left w:val="nil"/>
              <w:bottom w:val="nil"/>
              <w:right w:val="nil"/>
            </w:tcBorders>
            <w:noWrap/>
            <w:vAlign w:val="bottom"/>
          </w:tcPr>
          <w:p w14:paraId="4B5AA297"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0.097</w:t>
            </w:r>
          </w:p>
        </w:tc>
      </w:tr>
      <w:tr w:rsidR="003700D9" w14:paraId="6127653A" w14:textId="77777777">
        <w:trPr>
          <w:trHeight w:val="310"/>
        </w:trPr>
        <w:tc>
          <w:tcPr>
            <w:tcW w:w="1326" w:type="dxa"/>
            <w:tcBorders>
              <w:top w:val="nil"/>
              <w:left w:val="nil"/>
              <w:bottom w:val="nil"/>
              <w:right w:val="nil"/>
            </w:tcBorders>
            <w:shd w:val="clear" w:color="000000" w:fill="FFFFFF"/>
            <w:noWrap/>
            <w:vAlign w:val="center"/>
          </w:tcPr>
          <w:p w14:paraId="2FB8A20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w:t>
            </w:r>
          </w:p>
        </w:tc>
        <w:tc>
          <w:tcPr>
            <w:tcW w:w="2319" w:type="dxa"/>
            <w:tcBorders>
              <w:top w:val="nil"/>
              <w:left w:val="nil"/>
              <w:bottom w:val="nil"/>
            </w:tcBorders>
            <w:shd w:val="clear" w:color="000000" w:fill="FFFFFF"/>
            <w:noWrap/>
            <w:vAlign w:val="center"/>
          </w:tcPr>
          <w:p w14:paraId="592BDF4C"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032245C6"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54DB6444"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7FA26C67" w14:textId="77777777" w:rsidR="003700D9" w:rsidRDefault="003700D9">
            <w:pPr>
              <w:widowControl/>
              <w:jc w:val="center"/>
              <w:rPr>
                <w:rFonts w:ascii="Times New Roman" w:eastAsia="宋体" w:hAnsi="Times New Roman" w:cs="Times New Roman"/>
                <w:kern w:val="0"/>
                <w:sz w:val="24"/>
                <w:szCs w:val="24"/>
                <w14:ligatures w14:val="none"/>
              </w:rPr>
            </w:pPr>
          </w:p>
        </w:tc>
        <w:tc>
          <w:tcPr>
            <w:tcW w:w="1984" w:type="dxa"/>
            <w:tcBorders>
              <w:top w:val="nil"/>
              <w:left w:val="nil"/>
              <w:bottom w:val="nil"/>
              <w:right w:val="nil"/>
            </w:tcBorders>
            <w:noWrap/>
            <w:vAlign w:val="bottom"/>
          </w:tcPr>
          <w:p w14:paraId="1525AB40"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0B1FB848" w14:textId="77777777">
        <w:trPr>
          <w:trHeight w:val="310"/>
        </w:trPr>
        <w:tc>
          <w:tcPr>
            <w:tcW w:w="1326" w:type="dxa"/>
            <w:tcBorders>
              <w:top w:val="nil"/>
              <w:left w:val="nil"/>
              <w:bottom w:val="nil"/>
              <w:right w:val="nil"/>
            </w:tcBorders>
            <w:shd w:val="clear" w:color="000000" w:fill="FFFFFF"/>
            <w:noWrap/>
            <w:vAlign w:val="center"/>
          </w:tcPr>
          <w:p w14:paraId="3F635E0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621A107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1CF6D01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1.31 (0.76-2.26)</w:t>
            </w:r>
          </w:p>
        </w:tc>
        <w:tc>
          <w:tcPr>
            <w:tcW w:w="2679" w:type="dxa"/>
            <w:tcBorders>
              <w:top w:val="nil"/>
              <w:left w:val="nil"/>
              <w:bottom w:val="nil"/>
              <w:right w:val="nil"/>
            </w:tcBorders>
            <w:noWrap/>
            <w:vAlign w:val="bottom"/>
          </w:tcPr>
          <w:p w14:paraId="4398FB6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1.13 (0.65-1.99)</w:t>
            </w:r>
          </w:p>
        </w:tc>
        <w:tc>
          <w:tcPr>
            <w:tcW w:w="2319" w:type="dxa"/>
            <w:tcBorders>
              <w:top w:val="nil"/>
              <w:left w:val="nil"/>
              <w:bottom w:val="nil"/>
              <w:right w:val="nil"/>
            </w:tcBorders>
            <w:noWrap/>
            <w:vAlign w:val="bottom"/>
          </w:tcPr>
          <w:p w14:paraId="5EF1BFD0"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1.71 (1.03-2.91)</w:t>
            </w:r>
          </w:p>
        </w:tc>
        <w:tc>
          <w:tcPr>
            <w:tcW w:w="1984" w:type="dxa"/>
            <w:tcBorders>
              <w:top w:val="nil"/>
              <w:left w:val="nil"/>
              <w:bottom w:val="nil"/>
              <w:right w:val="nil"/>
            </w:tcBorders>
            <w:noWrap/>
            <w:vAlign w:val="bottom"/>
          </w:tcPr>
          <w:p w14:paraId="7B58722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0.068</w:t>
            </w:r>
          </w:p>
        </w:tc>
      </w:tr>
      <w:tr w:rsidR="003700D9" w14:paraId="3CB706EB" w14:textId="77777777">
        <w:trPr>
          <w:trHeight w:val="310"/>
        </w:trPr>
        <w:tc>
          <w:tcPr>
            <w:tcW w:w="1326" w:type="dxa"/>
            <w:tcBorders>
              <w:top w:val="nil"/>
              <w:left w:val="nil"/>
              <w:bottom w:val="nil"/>
              <w:right w:val="nil"/>
            </w:tcBorders>
            <w:shd w:val="clear" w:color="000000" w:fill="FFFFFF"/>
            <w:noWrap/>
            <w:vAlign w:val="center"/>
          </w:tcPr>
          <w:p w14:paraId="5AED568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5E1D77F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2B9059C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1.07 (0.61-1.88)</w:t>
            </w:r>
          </w:p>
        </w:tc>
        <w:tc>
          <w:tcPr>
            <w:tcW w:w="2679" w:type="dxa"/>
            <w:tcBorders>
              <w:top w:val="nil"/>
              <w:left w:val="nil"/>
              <w:bottom w:val="nil"/>
              <w:right w:val="nil"/>
            </w:tcBorders>
            <w:noWrap/>
            <w:vAlign w:val="bottom"/>
          </w:tcPr>
          <w:p w14:paraId="5BD03A3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0.82 (0.46-1.48)</w:t>
            </w:r>
          </w:p>
        </w:tc>
        <w:tc>
          <w:tcPr>
            <w:tcW w:w="2319" w:type="dxa"/>
            <w:tcBorders>
              <w:top w:val="nil"/>
              <w:left w:val="nil"/>
              <w:bottom w:val="nil"/>
              <w:right w:val="nil"/>
            </w:tcBorders>
            <w:noWrap/>
            <w:vAlign w:val="bottom"/>
          </w:tcPr>
          <w:p w14:paraId="5E557E6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1.21 (0.71-2.10)</w:t>
            </w:r>
          </w:p>
        </w:tc>
        <w:tc>
          <w:tcPr>
            <w:tcW w:w="1984" w:type="dxa"/>
            <w:tcBorders>
              <w:top w:val="nil"/>
              <w:left w:val="nil"/>
              <w:bottom w:val="nil"/>
              <w:right w:val="nil"/>
            </w:tcBorders>
            <w:noWrap/>
            <w:vAlign w:val="bottom"/>
          </w:tcPr>
          <w:p w14:paraId="10DE56D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0.645</w:t>
            </w:r>
          </w:p>
        </w:tc>
      </w:tr>
      <w:tr w:rsidR="003700D9" w14:paraId="5617F07A" w14:textId="77777777">
        <w:trPr>
          <w:trHeight w:val="310"/>
        </w:trPr>
        <w:tc>
          <w:tcPr>
            <w:tcW w:w="1326" w:type="dxa"/>
            <w:tcBorders>
              <w:top w:val="nil"/>
              <w:left w:val="nil"/>
              <w:bottom w:val="nil"/>
              <w:right w:val="nil"/>
            </w:tcBorders>
            <w:shd w:val="clear" w:color="000000" w:fill="FFFFFF"/>
            <w:noWrap/>
            <w:vAlign w:val="center"/>
          </w:tcPr>
          <w:p w14:paraId="54914CC5"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653B14E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269CEA7C"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0.94 (0.52-1.73)</w:t>
            </w:r>
          </w:p>
        </w:tc>
        <w:tc>
          <w:tcPr>
            <w:tcW w:w="2679" w:type="dxa"/>
            <w:tcBorders>
              <w:top w:val="nil"/>
              <w:left w:val="nil"/>
              <w:bottom w:val="nil"/>
              <w:right w:val="nil"/>
            </w:tcBorders>
            <w:noWrap/>
            <w:vAlign w:val="bottom"/>
          </w:tcPr>
          <w:p w14:paraId="6CDC5C5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0.94 (0.51-1.74)</w:t>
            </w:r>
          </w:p>
        </w:tc>
        <w:tc>
          <w:tcPr>
            <w:tcW w:w="2319" w:type="dxa"/>
            <w:tcBorders>
              <w:top w:val="nil"/>
              <w:left w:val="nil"/>
              <w:bottom w:val="nil"/>
              <w:right w:val="nil"/>
            </w:tcBorders>
            <w:noWrap/>
            <w:vAlign w:val="bottom"/>
          </w:tcPr>
          <w:p w14:paraId="5CCFE992"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1.20 (0.67-2.19)</w:t>
            </w:r>
          </w:p>
        </w:tc>
        <w:tc>
          <w:tcPr>
            <w:tcW w:w="1984" w:type="dxa"/>
            <w:tcBorders>
              <w:top w:val="nil"/>
              <w:left w:val="nil"/>
              <w:bottom w:val="nil"/>
              <w:right w:val="nil"/>
            </w:tcBorders>
            <w:noWrap/>
            <w:vAlign w:val="bottom"/>
          </w:tcPr>
          <w:p w14:paraId="2F40701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0.503</w:t>
            </w:r>
          </w:p>
        </w:tc>
      </w:tr>
      <w:tr w:rsidR="003700D9" w14:paraId="1907CD43" w14:textId="77777777">
        <w:trPr>
          <w:trHeight w:val="310"/>
        </w:trPr>
        <w:tc>
          <w:tcPr>
            <w:tcW w:w="1326" w:type="dxa"/>
            <w:tcBorders>
              <w:top w:val="nil"/>
              <w:left w:val="nil"/>
              <w:bottom w:val="nil"/>
              <w:right w:val="nil"/>
            </w:tcBorders>
            <w:shd w:val="clear" w:color="000000" w:fill="FFFFFF"/>
            <w:noWrap/>
            <w:vAlign w:val="center"/>
          </w:tcPr>
          <w:p w14:paraId="6F7149E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Pb</w:t>
            </w:r>
          </w:p>
        </w:tc>
        <w:tc>
          <w:tcPr>
            <w:tcW w:w="2319" w:type="dxa"/>
            <w:tcBorders>
              <w:top w:val="nil"/>
              <w:left w:val="nil"/>
              <w:bottom w:val="nil"/>
            </w:tcBorders>
            <w:shd w:val="clear" w:color="000000" w:fill="FFFFFF"/>
            <w:noWrap/>
            <w:vAlign w:val="center"/>
          </w:tcPr>
          <w:p w14:paraId="682D8ECA"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36CBD418"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44946819"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0C6A5696" w14:textId="77777777" w:rsidR="003700D9" w:rsidRDefault="003700D9">
            <w:pPr>
              <w:widowControl/>
              <w:jc w:val="center"/>
              <w:rPr>
                <w:rFonts w:ascii="Times New Roman" w:eastAsia="宋体" w:hAnsi="Times New Roman" w:cs="Times New Roman"/>
                <w:kern w:val="0"/>
                <w:sz w:val="24"/>
                <w:szCs w:val="24"/>
                <w14:ligatures w14:val="none"/>
              </w:rPr>
            </w:pPr>
          </w:p>
        </w:tc>
        <w:tc>
          <w:tcPr>
            <w:tcW w:w="1984" w:type="dxa"/>
            <w:tcBorders>
              <w:top w:val="nil"/>
              <w:left w:val="nil"/>
              <w:bottom w:val="nil"/>
              <w:right w:val="nil"/>
            </w:tcBorders>
            <w:noWrap/>
            <w:vAlign w:val="bottom"/>
          </w:tcPr>
          <w:p w14:paraId="66886140"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7A438E60" w14:textId="77777777">
        <w:trPr>
          <w:trHeight w:val="310"/>
        </w:trPr>
        <w:tc>
          <w:tcPr>
            <w:tcW w:w="1326" w:type="dxa"/>
            <w:tcBorders>
              <w:top w:val="nil"/>
              <w:left w:val="nil"/>
              <w:bottom w:val="nil"/>
              <w:right w:val="nil"/>
            </w:tcBorders>
            <w:shd w:val="clear" w:color="000000" w:fill="FFFFFF"/>
            <w:noWrap/>
            <w:vAlign w:val="center"/>
          </w:tcPr>
          <w:p w14:paraId="5B5A443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30F84A73"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404CEE6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1.72 (0.98-3.10)</w:t>
            </w:r>
          </w:p>
        </w:tc>
        <w:tc>
          <w:tcPr>
            <w:tcW w:w="2679" w:type="dxa"/>
            <w:tcBorders>
              <w:top w:val="nil"/>
              <w:left w:val="nil"/>
              <w:bottom w:val="nil"/>
              <w:right w:val="nil"/>
            </w:tcBorders>
            <w:noWrap/>
            <w:vAlign w:val="bottom"/>
          </w:tcPr>
          <w:p w14:paraId="6262A9FA"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1.89 (1.08-3.37)</w:t>
            </w:r>
          </w:p>
        </w:tc>
        <w:tc>
          <w:tcPr>
            <w:tcW w:w="2319" w:type="dxa"/>
            <w:tcBorders>
              <w:top w:val="nil"/>
              <w:left w:val="nil"/>
              <w:bottom w:val="nil"/>
              <w:right w:val="nil"/>
            </w:tcBorders>
            <w:noWrap/>
            <w:vAlign w:val="bottom"/>
          </w:tcPr>
          <w:p w14:paraId="7E1FBD60"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1.94 (1.12-3.47)</w:t>
            </w:r>
          </w:p>
        </w:tc>
        <w:tc>
          <w:tcPr>
            <w:tcW w:w="1984" w:type="dxa"/>
            <w:tcBorders>
              <w:top w:val="nil"/>
              <w:left w:val="nil"/>
              <w:bottom w:val="nil"/>
              <w:right w:val="nil"/>
            </w:tcBorders>
            <w:noWrap/>
            <w:vAlign w:val="bottom"/>
          </w:tcPr>
          <w:p w14:paraId="22B0F8BF"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b/>
                <w:bCs/>
                <w:color w:val="000000"/>
                <w:sz w:val="22"/>
              </w:rPr>
              <w:t>0.025</w:t>
            </w:r>
          </w:p>
        </w:tc>
      </w:tr>
      <w:tr w:rsidR="003700D9" w14:paraId="6C3EBBF9" w14:textId="77777777">
        <w:trPr>
          <w:trHeight w:val="310"/>
        </w:trPr>
        <w:tc>
          <w:tcPr>
            <w:tcW w:w="1326" w:type="dxa"/>
            <w:tcBorders>
              <w:top w:val="nil"/>
              <w:left w:val="nil"/>
              <w:bottom w:val="nil"/>
              <w:right w:val="nil"/>
            </w:tcBorders>
            <w:shd w:val="clear" w:color="000000" w:fill="FFFFFF"/>
            <w:noWrap/>
            <w:vAlign w:val="center"/>
          </w:tcPr>
          <w:p w14:paraId="0CB9F4A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lastRenderedPageBreak/>
              <w:t>Model 2</w:t>
            </w:r>
          </w:p>
        </w:tc>
        <w:tc>
          <w:tcPr>
            <w:tcW w:w="2319" w:type="dxa"/>
            <w:tcBorders>
              <w:top w:val="nil"/>
              <w:left w:val="nil"/>
              <w:bottom w:val="nil"/>
            </w:tcBorders>
            <w:shd w:val="clear" w:color="000000" w:fill="FFFFFF"/>
            <w:noWrap/>
            <w:vAlign w:val="center"/>
          </w:tcPr>
          <w:p w14:paraId="54EBAD9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706E7A06"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1.27 (0.70-2.34)</w:t>
            </w:r>
          </w:p>
        </w:tc>
        <w:tc>
          <w:tcPr>
            <w:tcW w:w="2679" w:type="dxa"/>
            <w:tcBorders>
              <w:top w:val="nil"/>
              <w:left w:val="nil"/>
              <w:bottom w:val="nil"/>
              <w:right w:val="nil"/>
            </w:tcBorders>
            <w:noWrap/>
            <w:vAlign w:val="bottom"/>
          </w:tcPr>
          <w:p w14:paraId="594C3D0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1.14 (0.63-2.12)</w:t>
            </w:r>
          </w:p>
        </w:tc>
        <w:tc>
          <w:tcPr>
            <w:tcW w:w="2319" w:type="dxa"/>
            <w:tcBorders>
              <w:top w:val="nil"/>
              <w:left w:val="nil"/>
              <w:bottom w:val="nil"/>
              <w:right w:val="nil"/>
            </w:tcBorders>
            <w:noWrap/>
            <w:vAlign w:val="bottom"/>
          </w:tcPr>
          <w:p w14:paraId="5CCE1154"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0.91 (0.49-1.73)</w:t>
            </w:r>
          </w:p>
        </w:tc>
        <w:tc>
          <w:tcPr>
            <w:tcW w:w="1984" w:type="dxa"/>
            <w:tcBorders>
              <w:top w:val="nil"/>
              <w:left w:val="nil"/>
              <w:bottom w:val="nil"/>
              <w:right w:val="nil"/>
            </w:tcBorders>
            <w:noWrap/>
            <w:vAlign w:val="bottom"/>
          </w:tcPr>
          <w:p w14:paraId="687BB0E9"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0.545</w:t>
            </w:r>
          </w:p>
        </w:tc>
      </w:tr>
      <w:tr w:rsidR="003700D9" w14:paraId="11B351B4" w14:textId="77777777">
        <w:trPr>
          <w:trHeight w:val="310"/>
        </w:trPr>
        <w:tc>
          <w:tcPr>
            <w:tcW w:w="1326" w:type="dxa"/>
            <w:tcBorders>
              <w:top w:val="nil"/>
              <w:left w:val="nil"/>
              <w:bottom w:val="nil"/>
              <w:right w:val="nil"/>
            </w:tcBorders>
            <w:shd w:val="clear" w:color="000000" w:fill="FFFFFF"/>
            <w:noWrap/>
            <w:vAlign w:val="center"/>
          </w:tcPr>
          <w:p w14:paraId="3DBE3DC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46552B73"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4C70B60A"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1.23 (0.65-2.37)</w:t>
            </w:r>
          </w:p>
        </w:tc>
        <w:tc>
          <w:tcPr>
            <w:tcW w:w="2679" w:type="dxa"/>
            <w:tcBorders>
              <w:top w:val="nil"/>
              <w:left w:val="nil"/>
              <w:bottom w:val="nil"/>
              <w:right w:val="nil"/>
            </w:tcBorders>
            <w:noWrap/>
            <w:vAlign w:val="bottom"/>
          </w:tcPr>
          <w:p w14:paraId="1B04809E"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1.41 (0.74-2.78)</w:t>
            </w:r>
          </w:p>
        </w:tc>
        <w:tc>
          <w:tcPr>
            <w:tcW w:w="2319" w:type="dxa"/>
            <w:tcBorders>
              <w:top w:val="nil"/>
              <w:left w:val="nil"/>
              <w:bottom w:val="nil"/>
              <w:right w:val="nil"/>
            </w:tcBorders>
            <w:noWrap/>
            <w:vAlign w:val="bottom"/>
          </w:tcPr>
          <w:p w14:paraId="16C6DEDB"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1.44 (0.72-2.92)</w:t>
            </w:r>
          </w:p>
        </w:tc>
        <w:tc>
          <w:tcPr>
            <w:tcW w:w="1984" w:type="dxa"/>
            <w:tcBorders>
              <w:top w:val="nil"/>
              <w:left w:val="nil"/>
              <w:bottom w:val="nil"/>
              <w:right w:val="nil"/>
            </w:tcBorders>
            <w:noWrap/>
            <w:vAlign w:val="bottom"/>
          </w:tcPr>
          <w:p w14:paraId="6660268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0.295</w:t>
            </w:r>
          </w:p>
        </w:tc>
      </w:tr>
      <w:tr w:rsidR="003700D9" w14:paraId="4C309137" w14:textId="77777777">
        <w:trPr>
          <w:trHeight w:val="310"/>
        </w:trPr>
        <w:tc>
          <w:tcPr>
            <w:tcW w:w="1326" w:type="dxa"/>
            <w:tcBorders>
              <w:top w:val="nil"/>
              <w:left w:val="nil"/>
              <w:bottom w:val="nil"/>
              <w:right w:val="nil"/>
            </w:tcBorders>
            <w:shd w:val="clear" w:color="000000" w:fill="FFFFFF"/>
            <w:noWrap/>
            <w:vAlign w:val="center"/>
          </w:tcPr>
          <w:p w14:paraId="27522A8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Sb</w:t>
            </w:r>
          </w:p>
        </w:tc>
        <w:tc>
          <w:tcPr>
            <w:tcW w:w="2319" w:type="dxa"/>
            <w:tcBorders>
              <w:top w:val="nil"/>
              <w:left w:val="nil"/>
              <w:bottom w:val="nil"/>
            </w:tcBorders>
            <w:shd w:val="clear" w:color="000000" w:fill="FFFFFF"/>
            <w:noWrap/>
            <w:vAlign w:val="center"/>
          </w:tcPr>
          <w:p w14:paraId="16354E9D"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161595E9"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5524B9F3"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7CFE82DB" w14:textId="77777777" w:rsidR="003700D9" w:rsidRDefault="003700D9">
            <w:pPr>
              <w:widowControl/>
              <w:jc w:val="center"/>
              <w:rPr>
                <w:rFonts w:ascii="Times New Roman" w:eastAsia="宋体" w:hAnsi="Times New Roman" w:cs="Times New Roman"/>
                <w:b/>
                <w:bCs/>
                <w:kern w:val="0"/>
                <w:sz w:val="24"/>
                <w:szCs w:val="24"/>
                <w14:ligatures w14:val="none"/>
              </w:rPr>
            </w:pPr>
          </w:p>
        </w:tc>
        <w:tc>
          <w:tcPr>
            <w:tcW w:w="1984" w:type="dxa"/>
            <w:tcBorders>
              <w:top w:val="nil"/>
              <w:left w:val="nil"/>
              <w:bottom w:val="nil"/>
              <w:right w:val="nil"/>
            </w:tcBorders>
            <w:noWrap/>
            <w:vAlign w:val="bottom"/>
          </w:tcPr>
          <w:p w14:paraId="4AEEF4C2"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469E45B3" w14:textId="77777777">
        <w:trPr>
          <w:trHeight w:val="310"/>
        </w:trPr>
        <w:tc>
          <w:tcPr>
            <w:tcW w:w="1326" w:type="dxa"/>
            <w:tcBorders>
              <w:top w:val="nil"/>
              <w:left w:val="nil"/>
              <w:bottom w:val="nil"/>
              <w:right w:val="nil"/>
            </w:tcBorders>
            <w:shd w:val="clear" w:color="000000" w:fill="FFFFFF"/>
            <w:noWrap/>
            <w:vAlign w:val="center"/>
          </w:tcPr>
          <w:p w14:paraId="7E3FC38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6F3DA02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2A3617B1"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0.90 (0.53-1.52)</w:t>
            </w:r>
          </w:p>
        </w:tc>
        <w:tc>
          <w:tcPr>
            <w:tcW w:w="2679" w:type="dxa"/>
            <w:tcBorders>
              <w:top w:val="nil"/>
              <w:left w:val="nil"/>
              <w:bottom w:val="nil"/>
              <w:right w:val="nil"/>
            </w:tcBorders>
            <w:noWrap/>
            <w:vAlign w:val="bottom"/>
          </w:tcPr>
          <w:p w14:paraId="7837B032"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0.67 (0.38-1.17)</w:t>
            </w:r>
          </w:p>
        </w:tc>
        <w:tc>
          <w:tcPr>
            <w:tcW w:w="2319" w:type="dxa"/>
            <w:tcBorders>
              <w:top w:val="nil"/>
              <w:left w:val="nil"/>
              <w:bottom w:val="nil"/>
              <w:right w:val="nil"/>
            </w:tcBorders>
            <w:noWrap/>
            <w:vAlign w:val="bottom"/>
          </w:tcPr>
          <w:p w14:paraId="0B6F78A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1.39 (0.86-2.26)</w:t>
            </w:r>
          </w:p>
        </w:tc>
        <w:tc>
          <w:tcPr>
            <w:tcW w:w="1984" w:type="dxa"/>
            <w:tcBorders>
              <w:top w:val="nil"/>
              <w:left w:val="nil"/>
              <w:bottom w:val="nil"/>
              <w:right w:val="nil"/>
            </w:tcBorders>
            <w:noWrap/>
            <w:vAlign w:val="bottom"/>
          </w:tcPr>
          <w:p w14:paraId="4E73AC1A"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0.278</w:t>
            </w:r>
          </w:p>
        </w:tc>
      </w:tr>
      <w:tr w:rsidR="003700D9" w14:paraId="103C5594" w14:textId="77777777">
        <w:trPr>
          <w:trHeight w:val="310"/>
        </w:trPr>
        <w:tc>
          <w:tcPr>
            <w:tcW w:w="1326" w:type="dxa"/>
            <w:tcBorders>
              <w:top w:val="nil"/>
              <w:left w:val="nil"/>
              <w:bottom w:val="nil"/>
              <w:right w:val="nil"/>
            </w:tcBorders>
            <w:shd w:val="clear" w:color="000000" w:fill="FFFFFF"/>
            <w:noWrap/>
            <w:vAlign w:val="center"/>
          </w:tcPr>
          <w:p w14:paraId="40E4BF3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22887CF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692FF835"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0.81 (0.47-1.40)</w:t>
            </w:r>
          </w:p>
        </w:tc>
        <w:tc>
          <w:tcPr>
            <w:tcW w:w="2679" w:type="dxa"/>
            <w:tcBorders>
              <w:top w:val="nil"/>
              <w:left w:val="nil"/>
              <w:bottom w:val="nil"/>
              <w:right w:val="nil"/>
            </w:tcBorders>
            <w:noWrap/>
            <w:vAlign w:val="bottom"/>
          </w:tcPr>
          <w:p w14:paraId="70520495"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0.64 (0.35-1.13)</w:t>
            </w:r>
          </w:p>
        </w:tc>
        <w:tc>
          <w:tcPr>
            <w:tcW w:w="2319" w:type="dxa"/>
            <w:tcBorders>
              <w:top w:val="nil"/>
              <w:left w:val="nil"/>
              <w:bottom w:val="nil"/>
              <w:right w:val="nil"/>
            </w:tcBorders>
            <w:noWrap/>
            <w:vAlign w:val="bottom"/>
          </w:tcPr>
          <w:p w14:paraId="1586C796"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1.24 (0.75-2.06)</w:t>
            </w:r>
          </w:p>
        </w:tc>
        <w:tc>
          <w:tcPr>
            <w:tcW w:w="1984" w:type="dxa"/>
            <w:tcBorders>
              <w:top w:val="nil"/>
              <w:left w:val="nil"/>
              <w:bottom w:val="nil"/>
              <w:right w:val="nil"/>
            </w:tcBorders>
            <w:noWrap/>
            <w:vAlign w:val="bottom"/>
          </w:tcPr>
          <w:p w14:paraId="6EA377EB"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0.480</w:t>
            </w:r>
          </w:p>
        </w:tc>
      </w:tr>
      <w:tr w:rsidR="003700D9" w14:paraId="3F5035F6" w14:textId="77777777">
        <w:trPr>
          <w:trHeight w:val="310"/>
        </w:trPr>
        <w:tc>
          <w:tcPr>
            <w:tcW w:w="1326" w:type="dxa"/>
            <w:tcBorders>
              <w:top w:val="nil"/>
              <w:left w:val="nil"/>
              <w:bottom w:val="nil"/>
              <w:right w:val="nil"/>
            </w:tcBorders>
            <w:shd w:val="clear" w:color="000000" w:fill="FFFFFF"/>
            <w:noWrap/>
            <w:vAlign w:val="center"/>
          </w:tcPr>
          <w:p w14:paraId="75ABD51F"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5C1BF59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37AA1227"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0.88 (0.49-1.56)</w:t>
            </w:r>
          </w:p>
        </w:tc>
        <w:tc>
          <w:tcPr>
            <w:tcW w:w="2679" w:type="dxa"/>
            <w:tcBorders>
              <w:top w:val="nil"/>
              <w:left w:val="nil"/>
              <w:bottom w:val="nil"/>
              <w:right w:val="nil"/>
            </w:tcBorders>
            <w:noWrap/>
            <w:vAlign w:val="bottom"/>
          </w:tcPr>
          <w:p w14:paraId="128729A7"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0.72 (0.39-1.33)</w:t>
            </w:r>
          </w:p>
        </w:tc>
        <w:tc>
          <w:tcPr>
            <w:tcW w:w="2319" w:type="dxa"/>
            <w:tcBorders>
              <w:top w:val="nil"/>
              <w:left w:val="nil"/>
              <w:bottom w:val="nil"/>
              <w:right w:val="nil"/>
            </w:tcBorders>
            <w:noWrap/>
            <w:vAlign w:val="bottom"/>
          </w:tcPr>
          <w:p w14:paraId="6655AA15"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1.38 (0.81-2.38)</w:t>
            </w:r>
          </w:p>
        </w:tc>
        <w:tc>
          <w:tcPr>
            <w:tcW w:w="1984" w:type="dxa"/>
            <w:tcBorders>
              <w:top w:val="nil"/>
              <w:left w:val="nil"/>
              <w:bottom w:val="nil"/>
              <w:right w:val="nil"/>
            </w:tcBorders>
            <w:noWrap/>
            <w:vAlign w:val="bottom"/>
          </w:tcPr>
          <w:p w14:paraId="7F6ACD3A"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0.271</w:t>
            </w:r>
          </w:p>
        </w:tc>
      </w:tr>
      <w:tr w:rsidR="003700D9" w14:paraId="4EB58D8E" w14:textId="77777777">
        <w:trPr>
          <w:trHeight w:val="310"/>
        </w:trPr>
        <w:tc>
          <w:tcPr>
            <w:tcW w:w="1326" w:type="dxa"/>
            <w:tcBorders>
              <w:top w:val="nil"/>
              <w:left w:val="nil"/>
              <w:bottom w:val="nil"/>
              <w:right w:val="nil"/>
            </w:tcBorders>
            <w:shd w:val="clear" w:color="000000" w:fill="FFFFFF"/>
            <w:noWrap/>
            <w:vAlign w:val="center"/>
          </w:tcPr>
          <w:p w14:paraId="0332FD0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Tl</w:t>
            </w:r>
          </w:p>
        </w:tc>
        <w:tc>
          <w:tcPr>
            <w:tcW w:w="2319" w:type="dxa"/>
            <w:tcBorders>
              <w:top w:val="nil"/>
              <w:left w:val="nil"/>
              <w:bottom w:val="nil"/>
            </w:tcBorders>
            <w:shd w:val="clear" w:color="000000" w:fill="FFFFFF"/>
            <w:noWrap/>
            <w:vAlign w:val="center"/>
          </w:tcPr>
          <w:p w14:paraId="5620D2A6"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443E087E"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left w:val="nil"/>
              <w:bottom w:val="nil"/>
              <w:right w:val="nil"/>
            </w:tcBorders>
            <w:noWrap/>
            <w:vAlign w:val="bottom"/>
          </w:tcPr>
          <w:p w14:paraId="1AD8A09E"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left w:val="nil"/>
              <w:bottom w:val="nil"/>
              <w:right w:val="nil"/>
            </w:tcBorders>
            <w:noWrap/>
            <w:vAlign w:val="bottom"/>
          </w:tcPr>
          <w:p w14:paraId="039694E2" w14:textId="77777777" w:rsidR="003700D9" w:rsidRDefault="003700D9">
            <w:pPr>
              <w:widowControl/>
              <w:jc w:val="center"/>
              <w:rPr>
                <w:rFonts w:ascii="Times New Roman" w:eastAsia="宋体" w:hAnsi="Times New Roman" w:cs="Times New Roman"/>
                <w:b/>
                <w:bCs/>
                <w:kern w:val="0"/>
                <w:sz w:val="24"/>
                <w:szCs w:val="24"/>
                <w14:ligatures w14:val="none"/>
              </w:rPr>
            </w:pPr>
          </w:p>
        </w:tc>
        <w:tc>
          <w:tcPr>
            <w:tcW w:w="1984" w:type="dxa"/>
            <w:tcBorders>
              <w:top w:val="nil"/>
              <w:left w:val="nil"/>
              <w:bottom w:val="nil"/>
              <w:right w:val="nil"/>
            </w:tcBorders>
            <w:noWrap/>
            <w:vAlign w:val="bottom"/>
          </w:tcPr>
          <w:p w14:paraId="42DA6084"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42FE84FC" w14:textId="77777777">
        <w:trPr>
          <w:trHeight w:val="310"/>
        </w:trPr>
        <w:tc>
          <w:tcPr>
            <w:tcW w:w="1326" w:type="dxa"/>
            <w:tcBorders>
              <w:top w:val="nil"/>
              <w:left w:val="nil"/>
              <w:bottom w:val="nil"/>
              <w:right w:val="nil"/>
            </w:tcBorders>
            <w:shd w:val="clear" w:color="000000" w:fill="FFFFFF"/>
            <w:noWrap/>
            <w:vAlign w:val="center"/>
          </w:tcPr>
          <w:p w14:paraId="2604661E"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11CE451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313D8C6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1.40 (0.82-2.41)</w:t>
            </w:r>
          </w:p>
        </w:tc>
        <w:tc>
          <w:tcPr>
            <w:tcW w:w="2679" w:type="dxa"/>
            <w:tcBorders>
              <w:top w:val="nil"/>
              <w:left w:val="nil"/>
              <w:bottom w:val="nil"/>
              <w:right w:val="nil"/>
            </w:tcBorders>
            <w:noWrap/>
            <w:vAlign w:val="bottom"/>
          </w:tcPr>
          <w:p w14:paraId="2140075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1.44 (0.85-2.48)</w:t>
            </w:r>
          </w:p>
        </w:tc>
        <w:tc>
          <w:tcPr>
            <w:tcW w:w="2319" w:type="dxa"/>
            <w:tcBorders>
              <w:top w:val="nil"/>
              <w:left w:val="nil"/>
              <w:bottom w:val="nil"/>
              <w:right w:val="nil"/>
            </w:tcBorders>
            <w:noWrap/>
            <w:vAlign w:val="bottom"/>
          </w:tcPr>
          <w:p w14:paraId="30673A40"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1.31 (0.76-2.26)</w:t>
            </w:r>
          </w:p>
        </w:tc>
        <w:tc>
          <w:tcPr>
            <w:tcW w:w="1984" w:type="dxa"/>
            <w:tcBorders>
              <w:top w:val="nil"/>
              <w:left w:val="nil"/>
              <w:bottom w:val="nil"/>
              <w:right w:val="nil"/>
            </w:tcBorders>
            <w:noWrap/>
            <w:vAlign w:val="bottom"/>
          </w:tcPr>
          <w:p w14:paraId="03327D5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0.357</w:t>
            </w:r>
          </w:p>
        </w:tc>
      </w:tr>
      <w:tr w:rsidR="003700D9" w14:paraId="6D670BEF" w14:textId="77777777">
        <w:trPr>
          <w:trHeight w:val="310"/>
        </w:trPr>
        <w:tc>
          <w:tcPr>
            <w:tcW w:w="1326" w:type="dxa"/>
            <w:tcBorders>
              <w:top w:val="nil"/>
              <w:left w:val="nil"/>
              <w:bottom w:val="nil"/>
              <w:right w:val="nil"/>
            </w:tcBorders>
            <w:shd w:val="clear" w:color="000000" w:fill="FFFFFF"/>
            <w:noWrap/>
            <w:vAlign w:val="center"/>
          </w:tcPr>
          <w:p w14:paraId="39409B5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7E94BA7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2AC1465C"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1.35 (0.78-2.37)</w:t>
            </w:r>
          </w:p>
        </w:tc>
        <w:tc>
          <w:tcPr>
            <w:tcW w:w="2679" w:type="dxa"/>
            <w:tcBorders>
              <w:top w:val="nil"/>
              <w:left w:val="nil"/>
              <w:bottom w:val="nil"/>
              <w:right w:val="nil"/>
            </w:tcBorders>
            <w:noWrap/>
            <w:vAlign w:val="bottom"/>
          </w:tcPr>
          <w:p w14:paraId="53B51202"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1.41 (0.80-2.52)</w:t>
            </w:r>
          </w:p>
        </w:tc>
        <w:tc>
          <w:tcPr>
            <w:tcW w:w="2319" w:type="dxa"/>
            <w:tcBorders>
              <w:top w:val="nil"/>
              <w:left w:val="nil"/>
              <w:bottom w:val="nil"/>
              <w:right w:val="nil"/>
            </w:tcBorders>
            <w:noWrap/>
            <w:vAlign w:val="bottom"/>
          </w:tcPr>
          <w:p w14:paraId="6480C7B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1.19 (0.67-2.15)</w:t>
            </w:r>
          </w:p>
        </w:tc>
        <w:tc>
          <w:tcPr>
            <w:tcW w:w="1984" w:type="dxa"/>
            <w:tcBorders>
              <w:top w:val="nil"/>
              <w:left w:val="nil"/>
              <w:bottom w:val="nil"/>
              <w:right w:val="nil"/>
            </w:tcBorders>
            <w:noWrap/>
            <w:vAlign w:val="bottom"/>
          </w:tcPr>
          <w:p w14:paraId="3B7AB46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0.596</w:t>
            </w:r>
          </w:p>
        </w:tc>
      </w:tr>
      <w:tr w:rsidR="003700D9" w14:paraId="0679B55D" w14:textId="77777777">
        <w:trPr>
          <w:trHeight w:val="310"/>
        </w:trPr>
        <w:tc>
          <w:tcPr>
            <w:tcW w:w="1326" w:type="dxa"/>
            <w:tcBorders>
              <w:top w:val="nil"/>
              <w:left w:val="nil"/>
              <w:bottom w:val="nil"/>
              <w:right w:val="nil"/>
            </w:tcBorders>
            <w:shd w:val="clear" w:color="000000" w:fill="FFFFFF"/>
            <w:noWrap/>
            <w:vAlign w:val="center"/>
          </w:tcPr>
          <w:p w14:paraId="2541C51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6732C12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tcBorders>
            <w:noWrap/>
            <w:vAlign w:val="bottom"/>
          </w:tcPr>
          <w:p w14:paraId="21298935"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1.20 (0.66-2.20)</w:t>
            </w:r>
          </w:p>
        </w:tc>
        <w:tc>
          <w:tcPr>
            <w:tcW w:w="2679" w:type="dxa"/>
            <w:tcBorders>
              <w:top w:val="nil"/>
            </w:tcBorders>
            <w:noWrap/>
            <w:vAlign w:val="bottom"/>
          </w:tcPr>
          <w:p w14:paraId="5181700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1.24 (0.67-2.32)</w:t>
            </w:r>
          </w:p>
        </w:tc>
        <w:tc>
          <w:tcPr>
            <w:tcW w:w="2319" w:type="dxa"/>
            <w:tcBorders>
              <w:top w:val="nil"/>
            </w:tcBorders>
            <w:noWrap/>
            <w:vAlign w:val="bottom"/>
          </w:tcPr>
          <w:p w14:paraId="6DB371BD"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1.07 (0.57-2.03)</w:t>
            </w:r>
          </w:p>
        </w:tc>
        <w:tc>
          <w:tcPr>
            <w:tcW w:w="1984" w:type="dxa"/>
            <w:tcBorders>
              <w:top w:val="nil"/>
            </w:tcBorders>
            <w:noWrap/>
            <w:vAlign w:val="bottom"/>
          </w:tcPr>
          <w:p w14:paraId="181F5E8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0.883</w:t>
            </w:r>
          </w:p>
        </w:tc>
      </w:tr>
      <w:tr w:rsidR="003700D9" w14:paraId="3E050AFA" w14:textId="77777777">
        <w:trPr>
          <w:trHeight w:val="310"/>
        </w:trPr>
        <w:tc>
          <w:tcPr>
            <w:tcW w:w="1326" w:type="dxa"/>
            <w:tcBorders>
              <w:top w:val="nil"/>
              <w:left w:val="nil"/>
              <w:bottom w:val="nil"/>
              <w:right w:val="nil"/>
            </w:tcBorders>
            <w:shd w:val="clear" w:color="000000" w:fill="FFFFFF"/>
            <w:noWrap/>
            <w:vAlign w:val="center"/>
          </w:tcPr>
          <w:p w14:paraId="062F683C"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Tu</w:t>
            </w:r>
          </w:p>
        </w:tc>
        <w:tc>
          <w:tcPr>
            <w:tcW w:w="2319" w:type="dxa"/>
            <w:tcBorders>
              <w:top w:val="nil"/>
              <w:left w:val="nil"/>
              <w:bottom w:val="nil"/>
            </w:tcBorders>
            <w:shd w:val="clear" w:color="000000" w:fill="FFFFFF"/>
            <w:noWrap/>
            <w:vAlign w:val="center"/>
          </w:tcPr>
          <w:p w14:paraId="63BE8928"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tcBorders>
            <w:noWrap/>
            <w:vAlign w:val="bottom"/>
          </w:tcPr>
          <w:p w14:paraId="1FA0A8B0"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tcBorders>
            <w:noWrap/>
            <w:vAlign w:val="bottom"/>
          </w:tcPr>
          <w:p w14:paraId="717423A7"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tcBorders>
            <w:noWrap/>
            <w:vAlign w:val="bottom"/>
          </w:tcPr>
          <w:p w14:paraId="0F88B4F5" w14:textId="77777777" w:rsidR="003700D9" w:rsidRDefault="003700D9">
            <w:pPr>
              <w:widowControl/>
              <w:jc w:val="center"/>
              <w:rPr>
                <w:rFonts w:ascii="Times New Roman" w:eastAsia="宋体" w:hAnsi="Times New Roman" w:cs="Times New Roman"/>
                <w:kern w:val="0"/>
                <w:sz w:val="24"/>
                <w:szCs w:val="24"/>
                <w14:ligatures w14:val="none"/>
              </w:rPr>
            </w:pPr>
          </w:p>
        </w:tc>
        <w:tc>
          <w:tcPr>
            <w:tcW w:w="1984" w:type="dxa"/>
            <w:tcBorders>
              <w:top w:val="nil"/>
            </w:tcBorders>
            <w:noWrap/>
            <w:vAlign w:val="bottom"/>
          </w:tcPr>
          <w:p w14:paraId="0A92D514"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004B45DD" w14:textId="77777777">
        <w:trPr>
          <w:trHeight w:val="310"/>
        </w:trPr>
        <w:tc>
          <w:tcPr>
            <w:tcW w:w="1326" w:type="dxa"/>
            <w:tcBorders>
              <w:top w:val="nil"/>
              <w:left w:val="nil"/>
              <w:bottom w:val="nil"/>
              <w:right w:val="nil"/>
            </w:tcBorders>
            <w:shd w:val="clear" w:color="000000" w:fill="FFFFFF"/>
            <w:noWrap/>
            <w:vAlign w:val="center"/>
          </w:tcPr>
          <w:p w14:paraId="6282E0D3"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51F7EDD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tcBorders>
            <w:noWrap/>
            <w:vAlign w:val="bottom"/>
          </w:tcPr>
          <w:p w14:paraId="2F6C6697"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1.42 (0.84-2.42)</w:t>
            </w:r>
          </w:p>
        </w:tc>
        <w:tc>
          <w:tcPr>
            <w:tcW w:w="2679" w:type="dxa"/>
            <w:tcBorders>
              <w:top w:val="nil"/>
            </w:tcBorders>
            <w:noWrap/>
            <w:vAlign w:val="bottom"/>
          </w:tcPr>
          <w:p w14:paraId="6CA870A4"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1.34 (0.79-2.30)</w:t>
            </w:r>
          </w:p>
        </w:tc>
        <w:tc>
          <w:tcPr>
            <w:tcW w:w="2319" w:type="dxa"/>
            <w:tcBorders>
              <w:top w:val="nil"/>
            </w:tcBorders>
            <w:noWrap/>
            <w:vAlign w:val="bottom"/>
          </w:tcPr>
          <w:p w14:paraId="14F62FDA"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1.17 (0.68-2.03)</w:t>
            </w:r>
          </w:p>
        </w:tc>
        <w:tc>
          <w:tcPr>
            <w:tcW w:w="1984" w:type="dxa"/>
            <w:tcBorders>
              <w:top w:val="nil"/>
            </w:tcBorders>
            <w:noWrap/>
            <w:vAlign w:val="bottom"/>
          </w:tcPr>
          <w:p w14:paraId="439683CE"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0.667</w:t>
            </w:r>
          </w:p>
        </w:tc>
      </w:tr>
      <w:tr w:rsidR="003700D9" w14:paraId="38D02385" w14:textId="77777777">
        <w:trPr>
          <w:trHeight w:val="310"/>
        </w:trPr>
        <w:tc>
          <w:tcPr>
            <w:tcW w:w="1326" w:type="dxa"/>
            <w:tcBorders>
              <w:top w:val="nil"/>
              <w:left w:val="nil"/>
              <w:bottom w:val="nil"/>
              <w:right w:val="nil"/>
            </w:tcBorders>
            <w:shd w:val="clear" w:color="000000" w:fill="FFFFFF"/>
            <w:noWrap/>
            <w:vAlign w:val="center"/>
          </w:tcPr>
          <w:p w14:paraId="62C3E27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bottom w:val="nil"/>
            </w:tcBorders>
            <w:shd w:val="clear" w:color="000000" w:fill="FFFFFF"/>
            <w:noWrap/>
            <w:vAlign w:val="center"/>
          </w:tcPr>
          <w:p w14:paraId="0FD3A50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tcBorders>
            <w:noWrap/>
            <w:vAlign w:val="bottom"/>
          </w:tcPr>
          <w:p w14:paraId="456EF5CE"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1.48 (0.87-2.57)</w:t>
            </w:r>
          </w:p>
        </w:tc>
        <w:tc>
          <w:tcPr>
            <w:tcW w:w="2679" w:type="dxa"/>
            <w:tcBorders>
              <w:top w:val="nil"/>
            </w:tcBorders>
            <w:noWrap/>
            <w:vAlign w:val="bottom"/>
          </w:tcPr>
          <w:p w14:paraId="4CD8A7C4"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1.32 (0.76-2.32)</w:t>
            </w:r>
          </w:p>
        </w:tc>
        <w:tc>
          <w:tcPr>
            <w:tcW w:w="2319" w:type="dxa"/>
            <w:tcBorders>
              <w:top w:val="nil"/>
            </w:tcBorders>
            <w:noWrap/>
            <w:vAlign w:val="bottom"/>
          </w:tcPr>
          <w:p w14:paraId="2EA8F26E"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1.21 (0.69-2.15)</w:t>
            </w:r>
          </w:p>
        </w:tc>
        <w:tc>
          <w:tcPr>
            <w:tcW w:w="1984" w:type="dxa"/>
            <w:tcBorders>
              <w:top w:val="nil"/>
            </w:tcBorders>
            <w:noWrap/>
            <w:vAlign w:val="bottom"/>
          </w:tcPr>
          <w:p w14:paraId="226932D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0.636</w:t>
            </w:r>
          </w:p>
        </w:tc>
      </w:tr>
      <w:tr w:rsidR="003700D9" w14:paraId="6A8E9CCA" w14:textId="77777777">
        <w:trPr>
          <w:trHeight w:val="310"/>
        </w:trPr>
        <w:tc>
          <w:tcPr>
            <w:tcW w:w="1326" w:type="dxa"/>
            <w:tcBorders>
              <w:top w:val="nil"/>
              <w:left w:val="nil"/>
              <w:bottom w:val="nil"/>
              <w:right w:val="nil"/>
            </w:tcBorders>
            <w:shd w:val="clear" w:color="000000" w:fill="FFFFFF"/>
            <w:noWrap/>
            <w:vAlign w:val="center"/>
          </w:tcPr>
          <w:p w14:paraId="23EF6EC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nil"/>
            </w:tcBorders>
            <w:shd w:val="clear" w:color="000000" w:fill="FFFFFF"/>
            <w:noWrap/>
            <w:vAlign w:val="center"/>
          </w:tcPr>
          <w:p w14:paraId="33786F8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tcBorders>
            <w:noWrap/>
            <w:vAlign w:val="bottom"/>
          </w:tcPr>
          <w:p w14:paraId="2E5B553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1.54 (0.87-2.75)</w:t>
            </w:r>
          </w:p>
        </w:tc>
        <w:tc>
          <w:tcPr>
            <w:tcW w:w="2679" w:type="dxa"/>
            <w:tcBorders>
              <w:top w:val="nil"/>
            </w:tcBorders>
            <w:noWrap/>
            <w:vAlign w:val="bottom"/>
          </w:tcPr>
          <w:p w14:paraId="00E15AF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1.37 (0.77-2.48)</w:t>
            </w:r>
          </w:p>
        </w:tc>
        <w:tc>
          <w:tcPr>
            <w:tcW w:w="2319" w:type="dxa"/>
            <w:tcBorders>
              <w:top w:val="nil"/>
            </w:tcBorders>
            <w:noWrap/>
            <w:vAlign w:val="bottom"/>
          </w:tcPr>
          <w:p w14:paraId="606BF88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1.14 (0.63-2.10)</w:t>
            </w:r>
          </w:p>
        </w:tc>
        <w:tc>
          <w:tcPr>
            <w:tcW w:w="1984" w:type="dxa"/>
            <w:tcBorders>
              <w:top w:val="nil"/>
            </w:tcBorders>
            <w:noWrap/>
            <w:vAlign w:val="bottom"/>
          </w:tcPr>
          <w:p w14:paraId="292AD087"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0.799</w:t>
            </w:r>
          </w:p>
        </w:tc>
      </w:tr>
      <w:tr w:rsidR="003700D9" w14:paraId="1B8C357E" w14:textId="77777777">
        <w:trPr>
          <w:trHeight w:val="310"/>
        </w:trPr>
        <w:tc>
          <w:tcPr>
            <w:tcW w:w="1326" w:type="dxa"/>
            <w:tcBorders>
              <w:top w:val="nil"/>
              <w:left w:val="nil"/>
              <w:bottom w:val="nil"/>
              <w:right w:val="nil"/>
            </w:tcBorders>
            <w:shd w:val="clear" w:color="000000" w:fill="FFFFFF"/>
            <w:noWrap/>
            <w:vAlign w:val="center"/>
          </w:tcPr>
          <w:p w14:paraId="7C21D1B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Hg</w:t>
            </w:r>
          </w:p>
        </w:tc>
        <w:tc>
          <w:tcPr>
            <w:tcW w:w="2319" w:type="dxa"/>
            <w:tcBorders>
              <w:top w:val="nil"/>
              <w:left w:val="nil"/>
              <w:bottom w:val="nil"/>
            </w:tcBorders>
            <w:shd w:val="clear" w:color="000000" w:fill="FFFFFF"/>
            <w:noWrap/>
            <w:vAlign w:val="center"/>
          </w:tcPr>
          <w:p w14:paraId="38783021"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tcBorders>
            <w:noWrap/>
            <w:vAlign w:val="bottom"/>
          </w:tcPr>
          <w:p w14:paraId="75DB2E30" w14:textId="77777777" w:rsidR="003700D9" w:rsidRDefault="003700D9">
            <w:pPr>
              <w:widowControl/>
              <w:jc w:val="center"/>
              <w:rPr>
                <w:rFonts w:ascii="Times New Roman" w:eastAsia="宋体" w:hAnsi="Times New Roman" w:cs="Times New Roman"/>
                <w:kern w:val="0"/>
                <w:sz w:val="24"/>
                <w:szCs w:val="24"/>
                <w14:ligatures w14:val="none"/>
              </w:rPr>
            </w:pPr>
          </w:p>
        </w:tc>
        <w:tc>
          <w:tcPr>
            <w:tcW w:w="2679" w:type="dxa"/>
            <w:tcBorders>
              <w:top w:val="nil"/>
            </w:tcBorders>
            <w:noWrap/>
            <w:vAlign w:val="bottom"/>
          </w:tcPr>
          <w:p w14:paraId="7487DD39" w14:textId="77777777" w:rsidR="003700D9" w:rsidRDefault="003700D9">
            <w:pPr>
              <w:widowControl/>
              <w:jc w:val="center"/>
              <w:rPr>
                <w:rFonts w:ascii="Times New Roman" w:eastAsia="宋体" w:hAnsi="Times New Roman" w:cs="Times New Roman"/>
                <w:kern w:val="0"/>
                <w:sz w:val="24"/>
                <w:szCs w:val="24"/>
                <w14:ligatures w14:val="none"/>
              </w:rPr>
            </w:pPr>
          </w:p>
        </w:tc>
        <w:tc>
          <w:tcPr>
            <w:tcW w:w="2319" w:type="dxa"/>
            <w:tcBorders>
              <w:top w:val="nil"/>
            </w:tcBorders>
            <w:noWrap/>
            <w:vAlign w:val="bottom"/>
          </w:tcPr>
          <w:p w14:paraId="1B3EC23B" w14:textId="77777777" w:rsidR="003700D9" w:rsidRDefault="003700D9">
            <w:pPr>
              <w:widowControl/>
              <w:jc w:val="center"/>
              <w:rPr>
                <w:rFonts w:ascii="Times New Roman" w:eastAsia="宋体" w:hAnsi="Times New Roman" w:cs="Times New Roman"/>
                <w:kern w:val="0"/>
                <w:sz w:val="24"/>
                <w:szCs w:val="24"/>
                <w14:ligatures w14:val="none"/>
              </w:rPr>
            </w:pPr>
          </w:p>
        </w:tc>
        <w:tc>
          <w:tcPr>
            <w:tcW w:w="1984" w:type="dxa"/>
            <w:tcBorders>
              <w:top w:val="nil"/>
            </w:tcBorders>
            <w:noWrap/>
            <w:vAlign w:val="bottom"/>
          </w:tcPr>
          <w:p w14:paraId="51AE01E9" w14:textId="77777777" w:rsidR="003700D9" w:rsidRDefault="003700D9">
            <w:pPr>
              <w:widowControl/>
              <w:jc w:val="center"/>
              <w:rPr>
                <w:rFonts w:ascii="Times New Roman" w:eastAsia="宋体" w:hAnsi="Times New Roman" w:cs="Times New Roman"/>
                <w:kern w:val="0"/>
                <w:sz w:val="24"/>
                <w:szCs w:val="24"/>
                <w14:ligatures w14:val="none"/>
              </w:rPr>
            </w:pPr>
          </w:p>
        </w:tc>
      </w:tr>
      <w:tr w:rsidR="003700D9" w14:paraId="3E206AEB" w14:textId="77777777">
        <w:trPr>
          <w:trHeight w:val="310"/>
        </w:trPr>
        <w:tc>
          <w:tcPr>
            <w:tcW w:w="1326" w:type="dxa"/>
            <w:tcBorders>
              <w:top w:val="nil"/>
              <w:left w:val="nil"/>
              <w:bottom w:val="nil"/>
              <w:right w:val="nil"/>
            </w:tcBorders>
            <w:shd w:val="clear" w:color="000000" w:fill="FFFFFF"/>
            <w:noWrap/>
            <w:vAlign w:val="center"/>
          </w:tcPr>
          <w:p w14:paraId="6CECE13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1</w:t>
            </w:r>
          </w:p>
        </w:tc>
        <w:tc>
          <w:tcPr>
            <w:tcW w:w="2319" w:type="dxa"/>
            <w:tcBorders>
              <w:top w:val="nil"/>
              <w:left w:val="nil"/>
              <w:bottom w:val="nil"/>
            </w:tcBorders>
            <w:shd w:val="clear" w:color="000000" w:fill="FFFFFF"/>
            <w:noWrap/>
            <w:vAlign w:val="center"/>
          </w:tcPr>
          <w:p w14:paraId="5687D40A"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nil"/>
              <w:right w:val="nil"/>
            </w:tcBorders>
            <w:noWrap/>
            <w:vAlign w:val="bottom"/>
          </w:tcPr>
          <w:p w14:paraId="33DE6929"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0.85 (0.48-1.49)</w:t>
            </w:r>
          </w:p>
        </w:tc>
        <w:tc>
          <w:tcPr>
            <w:tcW w:w="2679" w:type="dxa"/>
            <w:tcBorders>
              <w:top w:val="nil"/>
              <w:left w:val="nil"/>
              <w:bottom w:val="nil"/>
              <w:right w:val="nil"/>
            </w:tcBorders>
            <w:noWrap/>
            <w:vAlign w:val="bottom"/>
          </w:tcPr>
          <w:p w14:paraId="7675287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0.73 (0.40-1.31)</w:t>
            </w:r>
          </w:p>
        </w:tc>
        <w:tc>
          <w:tcPr>
            <w:tcW w:w="2319" w:type="dxa"/>
            <w:tcBorders>
              <w:top w:val="nil"/>
              <w:left w:val="nil"/>
              <w:bottom w:val="nil"/>
              <w:right w:val="nil"/>
            </w:tcBorders>
            <w:noWrap/>
            <w:vAlign w:val="bottom"/>
          </w:tcPr>
          <w:p w14:paraId="079DCCD3"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1.00 (0.58-1.74)</w:t>
            </w:r>
          </w:p>
        </w:tc>
        <w:tc>
          <w:tcPr>
            <w:tcW w:w="1984" w:type="dxa"/>
            <w:tcBorders>
              <w:top w:val="nil"/>
              <w:left w:val="nil"/>
              <w:bottom w:val="nil"/>
              <w:right w:val="nil"/>
            </w:tcBorders>
            <w:noWrap/>
            <w:vAlign w:val="bottom"/>
          </w:tcPr>
          <w:p w14:paraId="4BC776AB" w14:textId="77777777" w:rsidR="003700D9" w:rsidRDefault="00000000">
            <w:pPr>
              <w:widowControl/>
              <w:jc w:val="center"/>
              <w:rPr>
                <w:rFonts w:ascii="Times New Roman" w:eastAsia="宋体" w:hAnsi="Times New Roman" w:cs="Times New Roman"/>
                <w:b/>
                <w:bCs/>
                <w:kern w:val="0"/>
                <w:sz w:val="24"/>
                <w:szCs w:val="24"/>
                <w14:ligatures w14:val="none"/>
              </w:rPr>
            </w:pPr>
            <w:r>
              <w:rPr>
                <w:rFonts w:ascii="Times New Roman" w:hAnsi="Times New Roman" w:cs="Times New Roman"/>
                <w:color w:val="000000"/>
                <w:sz w:val="22"/>
              </w:rPr>
              <w:t>0.895</w:t>
            </w:r>
          </w:p>
        </w:tc>
      </w:tr>
      <w:tr w:rsidR="003700D9" w14:paraId="0A7EC2BE" w14:textId="77777777">
        <w:trPr>
          <w:trHeight w:val="310"/>
        </w:trPr>
        <w:tc>
          <w:tcPr>
            <w:tcW w:w="1326" w:type="dxa"/>
            <w:tcBorders>
              <w:top w:val="nil"/>
              <w:left w:val="nil"/>
              <w:right w:val="nil"/>
            </w:tcBorders>
            <w:shd w:val="clear" w:color="000000" w:fill="FFFFFF"/>
            <w:noWrap/>
            <w:vAlign w:val="center"/>
          </w:tcPr>
          <w:p w14:paraId="7CB2895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2</w:t>
            </w:r>
          </w:p>
        </w:tc>
        <w:tc>
          <w:tcPr>
            <w:tcW w:w="2319" w:type="dxa"/>
            <w:tcBorders>
              <w:top w:val="nil"/>
              <w:left w:val="nil"/>
            </w:tcBorders>
            <w:shd w:val="clear" w:color="000000" w:fill="FFFFFF"/>
            <w:noWrap/>
            <w:vAlign w:val="center"/>
          </w:tcPr>
          <w:p w14:paraId="684AE15C"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right w:val="nil"/>
            </w:tcBorders>
            <w:noWrap/>
            <w:vAlign w:val="bottom"/>
          </w:tcPr>
          <w:p w14:paraId="1BB466D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0.81 (0.44-1.47)</w:t>
            </w:r>
          </w:p>
        </w:tc>
        <w:tc>
          <w:tcPr>
            <w:tcW w:w="2679" w:type="dxa"/>
            <w:tcBorders>
              <w:top w:val="nil"/>
              <w:left w:val="nil"/>
              <w:right w:val="nil"/>
            </w:tcBorders>
            <w:noWrap/>
            <w:vAlign w:val="bottom"/>
          </w:tcPr>
          <w:p w14:paraId="72DAB0A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0.67 (0.36-1.23)</w:t>
            </w:r>
          </w:p>
        </w:tc>
        <w:tc>
          <w:tcPr>
            <w:tcW w:w="2319" w:type="dxa"/>
            <w:tcBorders>
              <w:top w:val="nil"/>
              <w:left w:val="nil"/>
              <w:right w:val="nil"/>
            </w:tcBorders>
            <w:noWrap/>
            <w:vAlign w:val="bottom"/>
          </w:tcPr>
          <w:p w14:paraId="4AB6FEDB"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0.81 (0.45-1.48)</w:t>
            </w:r>
          </w:p>
        </w:tc>
        <w:tc>
          <w:tcPr>
            <w:tcW w:w="1984" w:type="dxa"/>
            <w:tcBorders>
              <w:top w:val="nil"/>
              <w:left w:val="nil"/>
              <w:bottom w:val="nil"/>
              <w:right w:val="nil"/>
            </w:tcBorders>
            <w:noWrap/>
            <w:vAlign w:val="bottom"/>
          </w:tcPr>
          <w:p w14:paraId="695C06D3"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0.423</w:t>
            </w:r>
          </w:p>
        </w:tc>
      </w:tr>
      <w:tr w:rsidR="003700D9" w14:paraId="42CA5FC0" w14:textId="77777777">
        <w:trPr>
          <w:trHeight w:val="310"/>
        </w:trPr>
        <w:tc>
          <w:tcPr>
            <w:tcW w:w="1326" w:type="dxa"/>
            <w:tcBorders>
              <w:top w:val="nil"/>
              <w:left w:val="nil"/>
              <w:bottom w:val="single" w:sz="4" w:space="0" w:color="auto"/>
              <w:right w:val="nil"/>
            </w:tcBorders>
            <w:shd w:val="clear" w:color="000000" w:fill="FFFFFF"/>
            <w:noWrap/>
            <w:vAlign w:val="center"/>
          </w:tcPr>
          <w:p w14:paraId="3C01B0B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Model 3</w:t>
            </w:r>
          </w:p>
        </w:tc>
        <w:tc>
          <w:tcPr>
            <w:tcW w:w="2319" w:type="dxa"/>
            <w:tcBorders>
              <w:top w:val="nil"/>
              <w:left w:val="nil"/>
              <w:bottom w:val="single" w:sz="4" w:space="0" w:color="auto"/>
            </w:tcBorders>
            <w:shd w:val="clear" w:color="000000" w:fill="FFFFFF"/>
            <w:noWrap/>
            <w:vAlign w:val="center"/>
          </w:tcPr>
          <w:p w14:paraId="27E43C96"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kern w:val="0"/>
                <w:sz w:val="24"/>
                <w:szCs w:val="24"/>
                <w14:ligatures w14:val="none"/>
              </w:rPr>
              <w:t>1.00 (reference)</w:t>
            </w:r>
          </w:p>
        </w:tc>
        <w:tc>
          <w:tcPr>
            <w:tcW w:w="2319" w:type="dxa"/>
            <w:tcBorders>
              <w:top w:val="nil"/>
              <w:left w:val="nil"/>
              <w:bottom w:val="single" w:sz="4" w:space="0" w:color="auto"/>
              <w:right w:val="nil"/>
            </w:tcBorders>
            <w:noWrap/>
            <w:vAlign w:val="bottom"/>
          </w:tcPr>
          <w:p w14:paraId="79F50880"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0.78 (0.41-1.48)</w:t>
            </w:r>
          </w:p>
        </w:tc>
        <w:tc>
          <w:tcPr>
            <w:tcW w:w="2679" w:type="dxa"/>
            <w:tcBorders>
              <w:top w:val="nil"/>
              <w:left w:val="nil"/>
              <w:bottom w:val="single" w:sz="4" w:space="0" w:color="auto"/>
              <w:right w:val="nil"/>
            </w:tcBorders>
            <w:noWrap/>
            <w:vAlign w:val="bottom"/>
          </w:tcPr>
          <w:p w14:paraId="485417AD"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0.69 (0.35-1.35)</w:t>
            </w:r>
          </w:p>
        </w:tc>
        <w:tc>
          <w:tcPr>
            <w:tcW w:w="2319" w:type="dxa"/>
            <w:tcBorders>
              <w:top w:val="nil"/>
              <w:left w:val="nil"/>
              <w:bottom w:val="single" w:sz="4" w:space="0" w:color="auto"/>
              <w:right w:val="nil"/>
            </w:tcBorders>
            <w:noWrap/>
            <w:vAlign w:val="bottom"/>
          </w:tcPr>
          <w:p w14:paraId="5D1D2761"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1.04 (0.54-2.00)</w:t>
            </w:r>
          </w:p>
        </w:tc>
        <w:tc>
          <w:tcPr>
            <w:tcW w:w="1984" w:type="dxa"/>
            <w:tcBorders>
              <w:top w:val="nil"/>
              <w:left w:val="nil"/>
              <w:bottom w:val="single" w:sz="4" w:space="0" w:color="auto"/>
              <w:right w:val="nil"/>
            </w:tcBorders>
            <w:noWrap/>
            <w:vAlign w:val="bottom"/>
          </w:tcPr>
          <w:p w14:paraId="427CA4C8" w14:textId="77777777" w:rsidR="003700D9" w:rsidRDefault="00000000">
            <w:pPr>
              <w:widowControl/>
              <w:jc w:val="center"/>
              <w:rPr>
                <w:rFonts w:ascii="Times New Roman" w:eastAsia="宋体" w:hAnsi="Times New Roman" w:cs="Times New Roman"/>
                <w:kern w:val="0"/>
                <w:sz w:val="24"/>
                <w:szCs w:val="24"/>
                <w14:ligatures w14:val="none"/>
              </w:rPr>
            </w:pPr>
            <w:r>
              <w:rPr>
                <w:rFonts w:ascii="Times New Roman" w:hAnsi="Times New Roman" w:cs="Times New Roman"/>
                <w:color w:val="000000"/>
                <w:sz w:val="22"/>
              </w:rPr>
              <w:t>0.973</w:t>
            </w:r>
          </w:p>
        </w:tc>
      </w:tr>
    </w:tbl>
    <w:p w14:paraId="68C83372" w14:textId="77777777" w:rsidR="003700D9" w:rsidRDefault="003700D9">
      <w:pPr>
        <w:rPr>
          <w:rFonts w:ascii="Times New Roman" w:hAnsi="Times New Roman" w:cs="Times New Roman"/>
        </w:rPr>
      </w:pPr>
    </w:p>
    <w:p w14:paraId="636A8F6D"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 xml:space="preserve">*OR (95% CI) for </w:t>
      </w:r>
      <w:r>
        <w:rPr>
          <w:rFonts w:ascii="Times New Roman" w:hAnsi="Times New Roman" w:cs="Times New Roman"/>
          <w:i/>
          <w:iCs/>
          <w:sz w:val="24"/>
          <w:szCs w:val="28"/>
        </w:rPr>
        <w:t>p</w:t>
      </w:r>
      <w:r>
        <w:rPr>
          <w:rFonts w:ascii="Times New Roman" w:hAnsi="Times New Roman" w:cs="Times New Roman"/>
          <w:sz w:val="24"/>
          <w:szCs w:val="28"/>
        </w:rPr>
        <w:t xml:space="preserve"> values &lt;0.05 are in bold.</w:t>
      </w:r>
    </w:p>
    <w:p w14:paraId="0A0D41D6"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 xml:space="preserve">Ba: barium; Cd: cadmium; Co: cobalt; Cs: cesium; Mo: molybdenum; Pb: lead; Sb: antimony; Tl: thallium; Tu: tungsten; Hg: hydrargyrum. </w:t>
      </w:r>
    </w:p>
    <w:p w14:paraId="39A35E2C"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Model 1 adjust for: None;</w:t>
      </w:r>
      <w:r>
        <w:rPr>
          <w:rFonts w:ascii="Times New Roman" w:hAnsi="Times New Roman" w:cs="Times New Roman"/>
          <w:sz w:val="24"/>
          <w:szCs w:val="28"/>
        </w:rPr>
        <w:tab/>
      </w:r>
      <w:r>
        <w:rPr>
          <w:rFonts w:ascii="Times New Roman" w:hAnsi="Times New Roman" w:cs="Times New Roman"/>
          <w:sz w:val="24"/>
          <w:szCs w:val="28"/>
        </w:rPr>
        <w:tab/>
      </w:r>
    </w:p>
    <w:p w14:paraId="4B609700" w14:textId="77777777" w:rsidR="003700D9" w:rsidRDefault="00000000">
      <w:pPr>
        <w:spacing w:line="480" w:lineRule="auto"/>
        <w:rPr>
          <w:rFonts w:ascii="Times New Roman" w:hAnsi="Times New Roman" w:cs="Times New Roman"/>
          <w:sz w:val="24"/>
          <w:szCs w:val="28"/>
        </w:rPr>
      </w:pPr>
      <w:r>
        <w:rPr>
          <w:rFonts w:ascii="Times New Roman" w:hAnsi="Times New Roman" w:cs="Times New Roman"/>
          <w:sz w:val="24"/>
          <w:szCs w:val="28"/>
        </w:rPr>
        <w:t>Model 2 adjust for: age, gender, ethnicity, education level, marital and ratio of family income to poverty.</w:t>
      </w:r>
    </w:p>
    <w:p w14:paraId="538DACBF" w14:textId="77777777" w:rsidR="003700D9" w:rsidRDefault="00000000">
      <w:pPr>
        <w:spacing w:line="480" w:lineRule="auto"/>
        <w:rPr>
          <w:rFonts w:ascii="Times New Roman" w:hAnsi="Times New Roman" w:cs="Times New Roman"/>
          <w:sz w:val="24"/>
          <w:szCs w:val="28"/>
        </w:rPr>
        <w:sectPr w:rsidR="003700D9">
          <w:pgSz w:w="16838" w:h="11906" w:orient="landscape"/>
          <w:pgMar w:top="1800" w:right="1440" w:bottom="1800" w:left="1440" w:header="851" w:footer="992" w:gutter="0"/>
          <w:cols w:space="425"/>
          <w:docGrid w:type="lines" w:linePitch="312"/>
        </w:sectPr>
      </w:pPr>
      <w:r>
        <w:rPr>
          <w:rFonts w:ascii="Times New Roman" w:hAnsi="Times New Roman" w:cs="Times New Roman"/>
          <w:sz w:val="24"/>
          <w:szCs w:val="28"/>
        </w:rPr>
        <w:lastRenderedPageBreak/>
        <w:t>Model 3 adjust for: age, gender, ethnicity, education level, marital and ratio of family income to poverty; BMI, eGFR, smoking status, alcohol status, diabetes, hypertension, CVD.</w:t>
      </w:r>
    </w:p>
    <w:p w14:paraId="7D28FBBE" w14:textId="77777777" w:rsidR="003700D9" w:rsidRDefault="00000000">
      <w:pPr>
        <w:widowControl/>
        <w:spacing w:line="480" w:lineRule="auto"/>
        <w:jc w:val="left"/>
        <w:rPr>
          <w:rFonts w:ascii="Times New Roman" w:hAnsi="Times New Roman" w:cs="Times New Roman"/>
          <w:sz w:val="24"/>
          <w:szCs w:val="28"/>
        </w:rPr>
      </w:pPr>
      <w:r>
        <w:rPr>
          <w:rFonts w:ascii="Times New Roman" w:hAnsi="Times New Roman" w:cs="Times New Roman"/>
          <w:noProof/>
          <w:sz w:val="24"/>
          <w:szCs w:val="28"/>
        </w:rPr>
        <w:lastRenderedPageBreak/>
        <w:drawing>
          <wp:anchor distT="0" distB="0" distL="114300" distR="114300" simplePos="0" relativeHeight="251659264" behindDoc="0" locked="0" layoutInCell="1" allowOverlap="1" wp14:anchorId="25E23FB8" wp14:editId="327FD72E">
            <wp:simplePos x="0" y="0"/>
            <wp:positionH relativeFrom="margin">
              <wp:align>right</wp:align>
            </wp:positionH>
            <wp:positionV relativeFrom="paragraph">
              <wp:posOffset>80645</wp:posOffset>
            </wp:positionV>
            <wp:extent cx="5268595" cy="1285240"/>
            <wp:effectExtent l="0" t="0" r="8255" b="0"/>
            <wp:wrapTopAndBottom/>
            <wp:docPr id="793811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11697"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t="1701" b="81045"/>
                    <a:stretch>
                      <a:fillRect/>
                    </a:stretch>
                  </pic:blipFill>
                  <pic:spPr>
                    <a:xfrm>
                      <a:off x="0" y="0"/>
                      <a:ext cx="5268595" cy="1285450"/>
                    </a:xfrm>
                    <a:prstGeom prst="rect">
                      <a:avLst/>
                    </a:prstGeom>
                    <a:noFill/>
                    <a:ln>
                      <a:noFill/>
                    </a:ln>
                  </pic:spPr>
                </pic:pic>
              </a:graphicData>
            </a:graphic>
          </wp:anchor>
        </w:drawing>
      </w:r>
      <w:r>
        <w:rPr>
          <w:rFonts w:ascii="Times New Roman" w:hAnsi="Times New Roman" w:cs="Times New Roman"/>
          <w:b/>
          <w:bCs/>
          <w:sz w:val="24"/>
          <w:szCs w:val="28"/>
        </w:rPr>
        <w:t>Fig</w:t>
      </w:r>
      <w:r>
        <w:rPr>
          <w:rFonts w:ascii="Times New Roman" w:hAnsi="Times New Roman" w:cs="Times New Roman" w:hint="eastAsia"/>
          <w:b/>
          <w:bCs/>
          <w:sz w:val="24"/>
          <w:szCs w:val="28"/>
        </w:rPr>
        <w:t xml:space="preserve">ure. S1. </w:t>
      </w:r>
      <w:r>
        <w:rPr>
          <w:rFonts w:ascii="Times New Roman" w:hAnsi="Times New Roman" w:cs="Times New Roman"/>
          <w:sz w:val="24"/>
          <w:szCs w:val="28"/>
        </w:rPr>
        <w:t xml:space="preserve">Cytotoxicity of </w:t>
      </w:r>
      <w:r>
        <w:rPr>
          <w:rFonts w:ascii="Times New Roman" w:hAnsi="Times New Roman" w:cs="Times New Roman" w:hint="eastAsia"/>
          <w:sz w:val="24"/>
          <w:szCs w:val="28"/>
        </w:rPr>
        <w:t>b</w:t>
      </w:r>
      <w:r>
        <w:rPr>
          <w:rFonts w:ascii="Times New Roman" w:hAnsi="Times New Roman" w:cs="Times New Roman"/>
          <w:sz w:val="24"/>
          <w:szCs w:val="28"/>
        </w:rPr>
        <w:t xml:space="preserve">arium on </w:t>
      </w:r>
      <w:r>
        <w:rPr>
          <w:rFonts w:ascii="Times New Roman" w:hAnsi="Times New Roman" w:cs="Times New Roman" w:hint="eastAsia"/>
          <w:sz w:val="24"/>
          <w:szCs w:val="28"/>
        </w:rPr>
        <w:t>c</w:t>
      </w:r>
      <w:r>
        <w:rPr>
          <w:rFonts w:ascii="Times New Roman" w:hAnsi="Times New Roman" w:cs="Times New Roman"/>
          <w:sz w:val="24"/>
          <w:szCs w:val="28"/>
        </w:rPr>
        <w:t xml:space="preserve">ardiovascular and </w:t>
      </w:r>
      <w:r>
        <w:rPr>
          <w:rFonts w:ascii="Times New Roman" w:hAnsi="Times New Roman" w:cs="Times New Roman" w:hint="eastAsia"/>
          <w:sz w:val="24"/>
          <w:szCs w:val="28"/>
        </w:rPr>
        <w:t>s</w:t>
      </w:r>
      <w:r>
        <w:rPr>
          <w:rFonts w:ascii="Times New Roman" w:hAnsi="Times New Roman" w:cs="Times New Roman"/>
          <w:sz w:val="24"/>
          <w:szCs w:val="28"/>
        </w:rPr>
        <w:t xml:space="preserve">keletal </w:t>
      </w:r>
      <w:r>
        <w:rPr>
          <w:rFonts w:ascii="Times New Roman" w:hAnsi="Times New Roman" w:cs="Times New Roman" w:hint="eastAsia"/>
          <w:sz w:val="24"/>
          <w:szCs w:val="28"/>
        </w:rPr>
        <w:t>m</w:t>
      </w:r>
      <w:r>
        <w:rPr>
          <w:rFonts w:ascii="Times New Roman" w:hAnsi="Times New Roman" w:cs="Times New Roman"/>
          <w:sz w:val="24"/>
          <w:szCs w:val="28"/>
        </w:rPr>
        <w:t xml:space="preserve">uscle </w:t>
      </w:r>
      <w:r>
        <w:rPr>
          <w:rFonts w:ascii="Times New Roman" w:hAnsi="Times New Roman" w:cs="Times New Roman" w:hint="eastAsia"/>
          <w:sz w:val="24"/>
          <w:szCs w:val="28"/>
        </w:rPr>
        <w:t>c</w:t>
      </w:r>
      <w:r>
        <w:rPr>
          <w:rFonts w:ascii="Times New Roman" w:hAnsi="Times New Roman" w:cs="Times New Roman"/>
          <w:sz w:val="24"/>
          <w:szCs w:val="28"/>
        </w:rPr>
        <w:t xml:space="preserve">ell </w:t>
      </w:r>
      <w:r>
        <w:rPr>
          <w:rFonts w:ascii="Times New Roman" w:hAnsi="Times New Roman" w:cs="Times New Roman" w:hint="eastAsia"/>
          <w:sz w:val="24"/>
          <w:szCs w:val="28"/>
        </w:rPr>
        <w:t>l</w:t>
      </w:r>
      <w:r>
        <w:rPr>
          <w:rFonts w:ascii="Times New Roman" w:hAnsi="Times New Roman" w:cs="Times New Roman"/>
          <w:sz w:val="24"/>
          <w:szCs w:val="28"/>
        </w:rPr>
        <w:t>ines</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The viability of (a) VSMCs, (b) ECs, and (c) differentiated C2C12 myotubes following a 48-hour exposure to various concentrations of </w:t>
      </w:r>
      <w:r>
        <w:rPr>
          <w:rFonts w:ascii="Times New Roman" w:hAnsi="Times New Roman" w:cs="Times New Roman" w:hint="eastAsia"/>
          <w:sz w:val="24"/>
          <w:szCs w:val="28"/>
        </w:rPr>
        <w:t>BaCl</w:t>
      </w:r>
      <w:r>
        <w:rPr>
          <w:rFonts w:ascii="Times New Roman" w:hAnsi="Times New Roman" w:cs="Times New Roman" w:hint="eastAsia"/>
          <w:sz w:val="24"/>
          <w:szCs w:val="28"/>
          <w:vertAlign w:val="subscript"/>
        </w:rPr>
        <w:t>2</w:t>
      </w:r>
      <w:r>
        <w:rPr>
          <w:rFonts w:ascii="Times New Roman" w:hAnsi="Times New Roman" w:cs="Times New Roman"/>
          <w:sz w:val="24"/>
          <w:szCs w:val="28"/>
        </w:rPr>
        <w:t>, as assessed by CCK-8 assay (n=4).</w:t>
      </w:r>
      <w:r>
        <w:rPr>
          <w:rFonts w:hint="eastAsia"/>
        </w:rPr>
        <w:t xml:space="preserve"> </w:t>
      </w:r>
      <w:r>
        <w:rPr>
          <w:rFonts w:ascii="Times New Roman" w:hAnsi="Times New Roman" w:cs="Times New Roman" w:hint="eastAsia"/>
          <w:sz w:val="24"/>
          <w:szCs w:val="28"/>
        </w:rPr>
        <w:t>Group differences were analyzed using Brown-Forsythe (Welch) ANOVA.</w:t>
      </w:r>
    </w:p>
    <w:p w14:paraId="284E987E" w14:textId="77777777" w:rsidR="003700D9" w:rsidRDefault="00000000">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A3CE5F9" w14:textId="77777777" w:rsidR="003700D9" w:rsidRDefault="00000000">
      <w:pPr>
        <w:spacing w:line="480" w:lineRule="auto"/>
        <w:rPr>
          <w:rFonts w:ascii="Times New Roman" w:hAnsi="Times New Roman" w:cs="Times New Roman"/>
          <w:b/>
          <w:bCs/>
          <w:sz w:val="24"/>
          <w:szCs w:val="28"/>
        </w:rPr>
      </w:pPr>
      <w:r>
        <w:rPr>
          <w:rFonts w:ascii="Times New Roman" w:hAnsi="Times New Roman" w:cs="Times New Roman"/>
          <w:b/>
          <w:bCs/>
          <w:sz w:val="24"/>
          <w:szCs w:val="28"/>
        </w:rPr>
        <w:lastRenderedPageBreak/>
        <w:t>References</w:t>
      </w:r>
    </w:p>
    <w:p w14:paraId="32460F7C" w14:textId="77777777" w:rsidR="006F02B8" w:rsidRPr="005F7965" w:rsidRDefault="00000000" w:rsidP="005F7965">
      <w:pPr>
        <w:pStyle w:val="EndNoteBibliography"/>
        <w:spacing w:line="480" w:lineRule="auto"/>
        <w:ind w:left="720" w:hanging="720"/>
        <w:rPr>
          <w:rFonts w:ascii="Times New Roman" w:hAnsi="Times New Roman" w:cs="Times New Roman"/>
          <w:noProof/>
          <w:sz w:val="24"/>
          <w:szCs w:val="24"/>
        </w:rPr>
      </w:pPr>
      <w:r w:rsidRPr="005F7965">
        <w:rPr>
          <w:rFonts w:ascii="Times New Roman" w:hAnsi="Times New Roman" w:cs="Times New Roman"/>
          <w:sz w:val="24"/>
          <w:szCs w:val="24"/>
        </w:rPr>
        <w:fldChar w:fldCharType="begin"/>
      </w:r>
      <w:r w:rsidRPr="005F7965">
        <w:rPr>
          <w:rFonts w:ascii="Times New Roman" w:hAnsi="Times New Roman" w:cs="Times New Roman"/>
          <w:sz w:val="24"/>
          <w:szCs w:val="24"/>
        </w:rPr>
        <w:instrText xml:space="preserve"> ADDIN EN.REFLIST </w:instrText>
      </w:r>
      <w:r w:rsidRPr="005F7965">
        <w:rPr>
          <w:rFonts w:ascii="Times New Roman" w:hAnsi="Times New Roman" w:cs="Times New Roman"/>
          <w:sz w:val="24"/>
          <w:szCs w:val="24"/>
        </w:rPr>
        <w:fldChar w:fldCharType="separate"/>
      </w:r>
      <w:r w:rsidR="006F02B8" w:rsidRPr="005F7965">
        <w:rPr>
          <w:rFonts w:ascii="Times New Roman" w:hAnsi="Times New Roman" w:cs="Times New Roman"/>
          <w:noProof/>
          <w:sz w:val="24"/>
          <w:szCs w:val="24"/>
        </w:rPr>
        <w:t>1</w:t>
      </w:r>
      <w:r w:rsidR="006F02B8" w:rsidRPr="005F7965">
        <w:rPr>
          <w:rFonts w:ascii="Times New Roman" w:hAnsi="Times New Roman" w:cs="Times New Roman"/>
          <w:noProof/>
          <w:sz w:val="24"/>
          <w:szCs w:val="24"/>
        </w:rPr>
        <w:tab/>
        <w:t>Yang, Q., Zhu, X., Zhang, L. &amp; Luo, F. Dyslipidemia and aging: the non-linear association between atherogenic index of plasma (AIP) and aging acceleration. Cardiovascular Diabetology. 24 (2025)  181.  doi:10.1186/s12933-025-02695-8.</w:t>
      </w:r>
    </w:p>
    <w:p w14:paraId="6D18C2B6" w14:textId="77777777" w:rsidR="006F02B8" w:rsidRPr="005F7965" w:rsidRDefault="006F02B8" w:rsidP="005F7965">
      <w:pPr>
        <w:pStyle w:val="EndNoteBibliography"/>
        <w:spacing w:line="480" w:lineRule="auto"/>
        <w:ind w:left="720" w:hanging="720"/>
        <w:rPr>
          <w:rFonts w:ascii="Times New Roman" w:hAnsi="Times New Roman" w:cs="Times New Roman"/>
          <w:noProof/>
          <w:sz w:val="24"/>
          <w:szCs w:val="24"/>
        </w:rPr>
      </w:pPr>
      <w:r w:rsidRPr="005F7965">
        <w:rPr>
          <w:rFonts w:ascii="Times New Roman" w:hAnsi="Times New Roman" w:cs="Times New Roman"/>
          <w:noProof/>
          <w:sz w:val="24"/>
          <w:szCs w:val="24"/>
        </w:rPr>
        <w:t>2</w:t>
      </w:r>
      <w:r w:rsidRPr="005F7965">
        <w:rPr>
          <w:rFonts w:ascii="Times New Roman" w:hAnsi="Times New Roman" w:cs="Times New Roman"/>
          <w:noProof/>
          <w:sz w:val="24"/>
          <w:szCs w:val="24"/>
        </w:rPr>
        <w:tab/>
        <w:t>Wang, B. Y.-H., Chen, Y.-F., Hsiao, A. W.-T., Chen, W.-J., Lee, C.-W. &amp; Lee, O. K.-S. Ginkgolide B facilitates muscle regeneration via rejuvenating osteocalcin-mediated bone-to-muscle modulation in aged mice. Journal of Cachexia, Sarcopenia and Muscle. 14 (2023)  1349-1364.  doi:10.1002/jcsm.13228.</w:t>
      </w:r>
    </w:p>
    <w:p w14:paraId="4F0847EA" w14:textId="77777777" w:rsidR="006F02B8" w:rsidRPr="005F7965" w:rsidRDefault="006F02B8" w:rsidP="005F7965">
      <w:pPr>
        <w:pStyle w:val="EndNoteBibliography"/>
        <w:spacing w:line="480" w:lineRule="auto"/>
        <w:ind w:left="720" w:hanging="720"/>
        <w:rPr>
          <w:rFonts w:ascii="Times New Roman" w:hAnsi="Times New Roman" w:cs="Times New Roman"/>
          <w:noProof/>
          <w:sz w:val="24"/>
          <w:szCs w:val="24"/>
        </w:rPr>
      </w:pPr>
      <w:r w:rsidRPr="005F7965">
        <w:rPr>
          <w:rFonts w:ascii="Times New Roman" w:hAnsi="Times New Roman" w:cs="Times New Roman"/>
          <w:noProof/>
          <w:sz w:val="24"/>
          <w:szCs w:val="24"/>
        </w:rPr>
        <w:t>3</w:t>
      </w:r>
      <w:r w:rsidRPr="005F7965">
        <w:rPr>
          <w:rFonts w:ascii="Times New Roman" w:hAnsi="Times New Roman" w:cs="Times New Roman"/>
          <w:noProof/>
          <w:sz w:val="24"/>
          <w:szCs w:val="24"/>
        </w:rPr>
        <w:tab/>
        <w:t>Li, P., Ma, J., Jiang, Y., Yang, X., Luo, Y., Tao, L., . . . Gao, B. Association between Mixed Heavy Metal Exposure and Arterial Stiffness, with Alkaline Phosphatase Identified as a Mediator. Biological Trace Element Research. 203 (2024)  3457-3469.  doi:10.1007/s12011-024-04359-2.</w:t>
      </w:r>
    </w:p>
    <w:p w14:paraId="6236B0D7" w14:textId="77777777" w:rsidR="006F02B8" w:rsidRPr="005F7965" w:rsidRDefault="006F02B8" w:rsidP="005F7965">
      <w:pPr>
        <w:pStyle w:val="EndNoteBibliography"/>
        <w:spacing w:line="480" w:lineRule="auto"/>
        <w:ind w:left="720" w:hanging="720"/>
        <w:rPr>
          <w:rFonts w:ascii="Times New Roman" w:hAnsi="Times New Roman" w:cs="Times New Roman"/>
          <w:noProof/>
          <w:sz w:val="24"/>
          <w:szCs w:val="24"/>
        </w:rPr>
      </w:pPr>
      <w:r w:rsidRPr="005F7965">
        <w:rPr>
          <w:rFonts w:ascii="Times New Roman" w:hAnsi="Times New Roman" w:cs="Times New Roman"/>
          <w:noProof/>
          <w:sz w:val="24"/>
          <w:szCs w:val="24"/>
        </w:rPr>
        <w:t>4</w:t>
      </w:r>
      <w:r w:rsidRPr="005F7965">
        <w:rPr>
          <w:rFonts w:ascii="Times New Roman" w:hAnsi="Times New Roman" w:cs="Times New Roman"/>
          <w:noProof/>
          <w:sz w:val="24"/>
          <w:szCs w:val="24"/>
        </w:rPr>
        <w:tab/>
        <w:t>Guo, X., Li, N., Wang, H., Su, W., Song, Q., Liang, Q., . . . Sun, Y. Combined exposure to multiple metals on cardiovascular disease in NHANES under five statistical models. Environmental Research. 215 (2022)  114435.  doi:10.1016/j.envres.2022.114435.</w:t>
      </w:r>
    </w:p>
    <w:p w14:paraId="4BD4F6D1" w14:textId="77777777" w:rsidR="006F02B8" w:rsidRPr="005F7965" w:rsidRDefault="006F02B8" w:rsidP="005F7965">
      <w:pPr>
        <w:pStyle w:val="EndNoteBibliography"/>
        <w:spacing w:line="480" w:lineRule="auto"/>
        <w:ind w:left="720" w:hanging="720"/>
        <w:rPr>
          <w:rFonts w:ascii="Times New Roman" w:hAnsi="Times New Roman" w:cs="Times New Roman"/>
          <w:noProof/>
          <w:sz w:val="24"/>
          <w:szCs w:val="24"/>
        </w:rPr>
      </w:pPr>
      <w:r w:rsidRPr="005F7965">
        <w:rPr>
          <w:rFonts w:ascii="Times New Roman" w:hAnsi="Times New Roman" w:cs="Times New Roman"/>
          <w:noProof/>
          <w:sz w:val="24"/>
          <w:szCs w:val="24"/>
        </w:rPr>
        <w:t>5</w:t>
      </w:r>
      <w:r w:rsidRPr="005F7965">
        <w:rPr>
          <w:rFonts w:ascii="Times New Roman" w:hAnsi="Times New Roman" w:cs="Times New Roman"/>
          <w:noProof/>
          <w:sz w:val="24"/>
          <w:szCs w:val="24"/>
        </w:rPr>
        <w:tab/>
        <w:t xml:space="preserve">Yuting, Y. &amp; Shan, D. Associations between urinary and blood heavy metal exposure and heart failure in elderly adults: Insights from an interpretable machine learning model based on NHANES (2003-2020). International Journal of Cardiology. Cardiovascular Risk and Prevention. 25 (2025)  </w:t>
      </w:r>
      <w:r w:rsidRPr="005F7965">
        <w:rPr>
          <w:rFonts w:ascii="Times New Roman" w:hAnsi="Times New Roman" w:cs="Times New Roman"/>
          <w:noProof/>
          <w:sz w:val="24"/>
          <w:szCs w:val="24"/>
        </w:rPr>
        <w:lastRenderedPageBreak/>
        <w:t>200418.  doi:10.1016/j.ijcrp.2025.200418.</w:t>
      </w:r>
    </w:p>
    <w:p w14:paraId="55D6A0C3" w14:textId="7BC4E6BE" w:rsidR="003700D9" w:rsidRDefault="00000000" w:rsidP="005F7965">
      <w:pPr>
        <w:widowControl/>
        <w:spacing w:line="480" w:lineRule="auto"/>
        <w:rPr>
          <w:rFonts w:ascii="Times New Roman" w:hAnsi="Times New Roman" w:cs="Times New Roman"/>
          <w:sz w:val="24"/>
          <w:szCs w:val="28"/>
        </w:rPr>
      </w:pPr>
      <w:r w:rsidRPr="005F7965">
        <w:rPr>
          <w:rFonts w:ascii="Times New Roman" w:hAnsi="Times New Roman" w:cs="Times New Roman"/>
          <w:sz w:val="24"/>
          <w:szCs w:val="24"/>
        </w:rPr>
        <w:fldChar w:fldCharType="end"/>
      </w:r>
    </w:p>
    <w:sectPr w:rsidR="003700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AD3F" w14:textId="77777777" w:rsidR="00102584" w:rsidRDefault="00102584">
      <w:pPr>
        <w:rPr>
          <w:rFonts w:hint="eastAsia"/>
        </w:rPr>
      </w:pPr>
      <w:r>
        <w:separator/>
      </w:r>
    </w:p>
  </w:endnote>
  <w:endnote w:type="continuationSeparator" w:id="0">
    <w:p w14:paraId="7218B3D2" w14:textId="77777777" w:rsidR="00102584" w:rsidRDefault="0010258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A070" w14:textId="77777777" w:rsidR="003700D9" w:rsidRDefault="003700D9">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EF54" w14:textId="77777777" w:rsidR="003700D9" w:rsidRDefault="003700D9">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1F71" w14:textId="77777777" w:rsidR="003700D9" w:rsidRDefault="003700D9">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77C2" w14:textId="77777777" w:rsidR="00102584" w:rsidRDefault="00102584">
      <w:pPr>
        <w:rPr>
          <w:rFonts w:hint="eastAsia"/>
        </w:rPr>
      </w:pPr>
      <w:r>
        <w:separator/>
      </w:r>
    </w:p>
  </w:footnote>
  <w:footnote w:type="continuationSeparator" w:id="0">
    <w:p w14:paraId="1F854ED8" w14:textId="77777777" w:rsidR="00102584" w:rsidRDefault="0010258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014B" w14:textId="77777777" w:rsidR="003700D9" w:rsidRDefault="003700D9">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22A0" w14:textId="77777777" w:rsidR="003700D9" w:rsidRDefault="003700D9">
    <w:pPr>
      <w:pStyle w:val="a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2091" w14:textId="77777777" w:rsidR="003700D9" w:rsidRDefault="003700D9">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oxicol Environ Health Sci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wf55p2mdvsxjex59t5vafa5fx5ww992as9&quot;&gt;我的EndNote库&lt;record-ids&gt;&lt;item&gt;40&lt;/item&gt;&lt;item&gt;47&lt;/item&gt;&lt;item&gt;48&lt;/item&gt;&lt;item&gt;49&lt;/item&gt;&lt;item&gt;69&lt;/item&gt;&lt;/record-ids&gt;&lt;/item&gt;&lt;/Libraries&gt;"/>
  </w:docVars>
  <w:rsids>
    <w:rsidRoot w:val="009B0276"/>
    <w:rsid w:val="00003D79"/>
    <w:rsid w:val="00004817"/>
    <w:rsid w:val="00017795"/>
    <w:rsid w:val="00033B3D"/>
    <w:rsid w:val="00037FD1"/>
    <w:rsid w:val="000456FB"/>
    <w:rsid w:val="00045E24"/>
    <w:rsid w:val="00050047"/>
    <w:rsid w:val="00070FAE"/>
    <w:rsid w:val="00102584"/>
    <w:rsid w:val="001B30AB"/>
    <w:rsid w:val="001D6671"/>
    <w:rsid w:val="001D7027"/>
    <w:rsid w:val="001E6961"/>
    <w:rsid w:val="00226002"/>
    <w:rsid w:val="00226D10"/>
    <w:rsid w:val="002B0F2D"/>
    <w:rsid w:val="002C3465"/>
    <w:rsid w:val="002C353E"/>
    <w:rsid w:val="002D6CC7"/>
    <w:rsid w:val="002E3E11"/>
    <w:rsid w:val="00301416"/>
    <w:rsid w:val="00351E68"/>
    <w:rsid w:val="00353348"/>
    <w:rsid w:val="00357C53"/>
    <w:rsid w:val="003700D9"/>
    <w:rsid w:val="00397875"/>
    <w:rsid w:val="003C6579"/>
    <w:rsid w:val="00411177"/>
    <w:rsid w:val="00413B90"/>
    <w:rsid w:val="004176A1"/>
    <w:rsid w:val="0045092A"/>
    <w:rsid w:val="004904B1"/>
    <w:rsid w:val="004C6907"/>
    <w:rsid w:val="004D66F2"/>
    <w:rsid w:val="004F46B1"/>
    <w:rsid w:val="00507DFA"/>
    <w:rsid w:val="00520881"/>
    <w:rsid w:val="00556886"/>
    <w:rsid w:val="00563BB9"/>
    <w:rsid w:val="00597C9A"/>
    <w:rsid w:val="005C755D"/>
    <w:rsid w:val="005F7965"/>
    <w:rsid w:val="00617BAE"/>
    <w:rsid w:val="00626D8E"/>
    <w:rsid w:val="006317F7"/>
    <w:rsid w:val="006318E7"/>
    <w:rsid w:val="0063596B"/>
    <w:rsid w:val="006617CD"/>
    <w:rsid w:val="00681862"/>
    <w:rsid w:val="006853C0"/>
    <w:rsid w:val="006933A8"/>
    <w:rsid w:val="006F02B8"/>
    <w:rsid w:val="00712C72"/>
    <w:rsid w:val="00720B23"/>
    <w:rsid w:val="0076474D"/>
    <w:rsid w:val="00790A28"/>
    <w:rsid w:val="007939BD"/>
    <w:rsid w:val="007D74AC"/>
    <w:rsid w:val="007F7D52"/>
    <w:rsid w:val="0080420D"/>
    <w:rsid w:val="00804425"/>
    <w:rsid w:val="008146A2"/>
    <w:rsid w:val="0082785C"/>
    <w:rsid w:val="00857153"/>
    <w:rsid w:val="00883AEF"/>
    <w:rsid w:val="00883E02"/>
    <w:rsid w:val="009320F9"/>
    <w:rsid w:val="00937FDC"/>
    <w:rsid w:val="00976B1A"/>
    <w:rsid w:val="00984ACD"/>
    <w:rsid w:val="009B0276"/>
    <w:rsid w:val="00A91FED"/>
    <w:rsid w:val="00A94CAB"/>
    <w:rsid w:val="00A973B3"/>
    <w:rsid w:val="00AB4EAD"/>
    <w:rsid w:val="00AC5DEE"/>
    <w:rsid w:val="00B04589"/>
    <w:rsid w:val="00BB5009"/>
    <w:rsid w:val="00BC3965"/>
    <w:rsid w:val="00BD6B07"/>
    <w:rsid w:val="00C15171"/>
    <w:rsid w:val="00C153CD"/>
    <w:rsid w:val="00CD387F"/>
    <w:rsid w:val="00CD40D7"/>
    <w:rsid w:val="00CF2C20"/>
    <w:rsid w:val="00CF5AC7"/>
    <w:rsid w:val="00D23E0A"/>
    <w:rsid w:val="00D40F90"/>
    <w:rsid w:val="00D46EE5"/>
    <w:rsid w:val="00D55243"/>
    <w:rsid w:val="00D75D19"/>
    <w:rsid w:val="00D92AF8"/>
    <w:rsid w:val="00DB440E"/>
    <w:rsid w:val="00DB7EDB"/>
    <w:rsid w:val="00DF3BFF"/>
    <w:rsid w:val="00E02DE7"/>
    <w:rsid w:val="00E20EA8"/>
    <w:rsid w:val="00E469BA"/>
    <w:rsid w:val="00E75753"/>
    <w:rsid w:val="00E7703E"/>
    <w:rsid w:val="00EC726A"/>
    <w:rsid w:val="00F11BB8"/>
    <w:rsid w:val="00F3372F"/>
    <w:rsid w:val="00F96B1D"/>
    <w:rsid w:val="14AD03F7"/>
    <w:rsid w:val="4E764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46B0865"/>
  <w15:docId w15:val="{1DEB2CAD-40C0-4371-AB69-C025B418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rPr>
      <w:rFonts w:ascii="Courier New" w:hAnsi="Courier New" w:cs="Courier New"/>
      <w:sz w:val="20"/>
      <w:szCs w:val="20"/>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HTML0">
    <w:name w:val="HTML 预设格式 字符"/>
    <w:basedOn w:val="a0"/>
    <w:link w:val="HTML"/>
    <w:uiPriority w:val="99"/>
    <w:semiHidden/>
    <w:rPr>
      <w:rFonts w:ascii="Courier New" w:hAnsi="Courier New" w:cs="Courier New"/>
      <w:kern w:val="2"/>
      <w14:ligatures w14:val="standardContextual"/>
    </w:rPr>
  </w:style>
  <w:style w:type="character" w:customStyle="1" w:styleId="1">
    <w:name w:val="未处理的提及1"/>
    <w:basedOn w:val="a0"/>
    <w:uiPriority w:val="99"/>
    <w:semiHidden/>
    <w:unhideWhenUsed/>
    <w:rPr>
      <w:color w:val="605E5C"/>
      <w:shd w:val="clear" w:color="auto" w:fill="E1DFDD"/>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cstheme="minorBidi"/>
      <w:kern w:val="2"/>
      <w:szCs w:val="22"/>
      <w14:ligatures w14:val="standardContextual"/>
    </w:rPr>
  </w:style>
  <w:style w:type="paragraph" w:customStyle="1" w:styleId="EndNoteBibliography">
    <w:name w:val="EndNote Bibliography"/>
    <w:basedOn w:val="a"/>
    <w:link w:val="EndNoteBibliography0"/>
    <w:pPr>
      <w:jc w:val="left"/>
    </w:pPr>
    <w:rPr>
      <w:rFonts w:ascii="等线" w:eastAsia="等线" w:hAnsi="等线"/>
      <w:sz w:val="20"/>
    </w:rPr>
  </w:style>
  <w:style w:type="character" w:customStyle="1" w:styleId="EndNoteBibliography0">
    <w:name w:val="EndNote Bibliography 字符"/>
    <w:basedOn w:val="a0"/>
    <w:link w:val="EndNoteBibliography"/>
    <w:rPr>
      <w:rFonts w:ascii="等线" w:eastAsia="等线" w:hAnsi="等线" w:cstheme="minorBidi"/>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6F3C1-A5CC-476C-8BE3-38AD256E4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1283</Words>
  <Characters>7704</Characters>
  <Application>Microsoft Office Word</Application>
  <DocSecurity>0</DocSecurity>
  <Lines>265</Lines>
  <Paragraphs>172</Paragraphs>
  <ScaleCrop>false</ScaleCrop>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金宝 王</dc:creator>
  <cp:lastModifiedBy>wang hongya</cp:lastModifiedBy>
  <cp:revision>13</cp:revision>
  <dcterms:created xsi:type="dcterms:W3CDTF">2025-12-21T16:03:00Z</dcterms:created>
  <dcterms:modified xsi:type="dcterms:W3CDTF">2026-03-19T01:58:00Z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eyJoZGlkIjoiYTYzN2M3OTdhNTIxNjc3M2YwMGYyMTZlZjRhYzQ5NmUiLCJ1c2VySWQiOiI4Njc1NDEyMjcifQ==</vt:lpwstr>
  </property>
  <property fmtid="{D5CDD505-2E9C-101B-9397-08002B2CF9AE}" pid="3" name="KSOProductBuildVer">
    <vt:lpwstr>2052-12.1.0.25225</vt:lpwstr>
  </property>
  <property fmtid="{D5CDD505-2E9C-101B-9397-08002B2CF9AE}" pid="4" name="ICV">
    <vt:lpwstr>AD6F62B51D7A49CAA3AAE695B5FE3BA7_12</vt:lpwstr>
  </property>
</Properties>
</file>