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C7" w14:textId="77777777" w:rsidR="002F24C4" w:rsidRPr="0085277C" w:rsidRDefault="00000000">
      <w:pPr>
        <w:jc w:val="cent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  <w:b/>
          <w:sz w:val="36"/>
        </w:rPr>
        <w:t>Appendices: Research Instruments</w:t>
        <w:br/>
        <w:t>The Pedagogical and Discursive Functions of Teacher Code-Switching in Beni-Suef University EFL Classrooms</w:t>
      </w:r>
      <w:r w:rsidRPr="0085277C">
        <w:rPr>
          <w:rFonts w:asciiTheme="majorBidi" w:hAnsiTheme="majorBidi" w:cstheme="majorBidi"/>
          <w:b/>
          <w:sz w:val="36"/>
        </w:rPr>
      </w:r>
      <w:r w:rsidRPr="0085277C">
        <w:rPr>
          <w:rFonts w:asciiTheme="majorBidi" w:hAnsiTheme="majorBidi" w:cstheme="majorBidi"/>
          <w:i/>
          <w:sz w:val="26"/>
        </w:rPr>
      </w:r>
    </w:p>
    <w:p w14:paraId="783B15A2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Appendix A. Instrument Set 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85277C" w:rsidRPr="0085277C" w14:paraId="274BE582" w14:textId="77777777">
        <w:trPr>
          <w:jc w:val="center"/>
        </w:trPr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28285B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Instrument</w:t>
            </w:r>
          </w:p>
        </w:tc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A10220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Primary purpose</w:t>
            </w:r>
          </w:p>
        </w:tc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B6204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Main data source</w:t>
            </w:r>
          </w:p>
        </w:tc>
      </w:tr>
      <w:tr w:rsidR="0085277C" w:rsidRPr="0085277C" w14:paraId="66059D11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5B06C98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Classroom observation and recording protocol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42B7D1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Capture naturally occurring teacher code-switching episodes and classify their pedagogical and discursive functions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92BA66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Observed lessons with field notes</w:t>
            </w:r>
          </w:p>
        </w:tc>
      </w:tr>
      <w:tr w:rsidR="0085277C" w:rsidRPr="0085277C" w14:paraId="0219A7B4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0676FFE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Semi-structured teacher interview guide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401C72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Elicit beliefs, justifications, and perceptions of policy and practice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5900B99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Teacher interviews</w:t>
            </w:r>
          </w:p>
        </w:tc>
      </w:tr>
      <w:tr w:rsidR="0085277C" w:rsidRPr="0085277C" w14:paraId="3F8E4BE1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4363EE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Stimulated-recall interview protocol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5D7C81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Explore the teacher’s situated reasoning during selected code-switching episodes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7E1F94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Post-lesson interview clips</w:t>
            </w:r>
          </w:p>
        </w:tc>
      </w:tr>
      <w:tr w:rsidR="0085277C" w:rsidRPr="0085277C" w14:paraId="5D11E183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101CBC8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Student perception questionnaire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CF397B7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Collect structured student perceptions of comprehension, confidence, and engagement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101C13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Questionnaire responses</w:t>
            </w:r>
          </w:p>
        </w:tc>
      </w:tr>
      <w:tr w:rsidR="0085277C" w:rsidRPr="0085277C" w14:paraId="4888BA8B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054BEA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Student focus group guide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03E0401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Deepen understanding of classroom atmosphere and bilingual participation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62C9CD1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Student group discussion</w:t>
            </w:r>
          </w:p>
        </w:tc>
      </w:tr>
      <w:tr w:rsidR="0085277C" w:rsidRPr="0085277C" w14:paraId="085437CF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693E50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Institutional document analysis checklist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885868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Compare official discourse with classroom practice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9B4635A" w14:textId="77777777" w:rsidR="002F24C4" w:rsidRPr="0085277C" w:rsidRDefault="0000000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Policies, rubrics, and syllabi</w:t>
            </w:r>
          </w:p>
        </w:tc>
      </w:tr>
    </w:tbl>
    <w:p w14:paraId="21EDB7F3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37B69E26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B. Classroom Observation and Recording Protocol</w:t>
      </w:r>
    </w:p>
    <w:p w14:paraId="73DDEC79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capture naturally occurring teacher code-switching and identify its pedagogical and discursive functions in relation to Research Questions 1 and 2.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85277C" w:rsidRPr="0085277C" w14:paraId="3197D513" w14:textId="77777777">
        <w:trPr>
          <w:jc w:val="center"/>
        </w:trPr>
        <w:tc>
          <w:tcPr>
            <w:tcW w:w="1926" w:type="dxa"/>
            <w:shd w:val="clear" w:color="auto" w:fill="E8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C5C18A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19"/>
              </w:rPr>
              <w:t>Time / episode</w:t>
            </w:r>
          </w:p>
        </w:tc>
        <w:tc>
          <w:tcPr>
            <w:tcW w:w="1926" w:type="dxa"/>
            <w:shd w:val="clear" w:color="auto" w:fill="E8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9E8E0A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19"/>
              </w:rPr>
              <w:t>Code-switching type</w:t>
            </w:r>
          </w:p>
        </w:tc>
        <w:tc>
          <w:tcPr>
            <w:tcW w:w="1926" w:type="dxa"/>
            <w:shd w:val="clear" w:color="auto" w:fill="E8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BC1DB5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19"/>
              </w:rPr>
              <w:t>Pedagogical function</w:t>
            </w:r>
          </w:p>
        </w:tc>
        <w:tc>
          <w:tcPr>
            <w:tcW w:w="1926" w:type="dxa"/>
            <w:shd w:val="clear" w:color="auto" w:fill="E8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CC56D6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19"/>
              </w:rPr>
              <w:t>Discursive / interactional move</w:t>
            </w:r>
          </w:p>
        </w:tc>
        <w:tc>
          <w:tcPr>
            <w:tcW w:w="1926" w:type="dxa"/>
            <w:shd w:val="clear" w:color="auto" w:fill="E8F1F8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2C1E6B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19"/>
              </w:rPr>
              <w:t>Multimodal cues</w:t>
            </w:r>
          </w:p>
        </w:tc>
      </w:tr>
      <w:tr w:rsidR="0085277C" w:rsidRPr="0085277C" w14:paraId="79A75B93" w14:textId="77777777">
        <w:trPr>
          <w:jc w:val="center"/>
        </w:trPr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8D60A74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19"/>
              </w:rPr>
              <w:t>[Timestamp]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65BC1BC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19"/>
              </w:rPr>
              <w:t>Inter-sentential / Intra-sentential / Tag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>
            <w:r>
              <w:t>Grammar explanation / Translation / Management / Rapport / Vocabulary clarification / Phonology / Error repair / Cultural grounding / Admin clarity / Prompting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>
            <w:r>
              <w:t>Asserting authority / Softening correction / Validating response / Repairing misunderstanding / Inviting participation / Relinquishing power / Identity ratification / Institutional clarity / Collaborative agency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9E38D10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19"/>
              </w:rPr>
              <w:t>Gesture, eye contact, writing on board, intonation shift</w:t>
            </w:r>
          </w:p>
        </w:tc>
      </w:tr>
      <w:tr w:rsidR="0085277C" w:rsidRPr="0085277C" w14:paraId="63C6F35C" w14:textId="77777777">
        <w:trPr>
          <w:jc w:val="center"/>
        </w:trPr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712285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19"/>
              </w:rPr>
              <w:t>[Timestamp]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3461592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2B63FEE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BF68A6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1E8451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</w:tr>
      <w:tr w:rsidR="0085277C" w:rsidRPr="0085277C" w14:paraId="0CE0DC37" w14:textId="77777777">
        <w:trPr>
          <w:jc w:val="center"/>
        </w:trPr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730BC1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19"/>
              </w:rPr>
              <w:t>[Timestamp]</w:t>
            </w: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296C433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F1D79C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4E9318D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92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1E9258" w14:textId="77777777" w:rsidR="002F24C4" w:rsidRPr="0085277C" w:rsidRDefault="002F24C4">
            <w:pPr>
              <w:spacing w:after="0" w:line="264" w:lineRule="auto"/>
              <w:rPr>
                <w:rFonts w:asciiTheme="majorBidi" w:hAnsiTheme="majorBidi" w:cstheme="majorBidi"/>
              </w:rPr>
            </w:pPr>
          </w:p>
        </w:tc>
      </w:tr>
    </w:tbl>
    <w:p w14:paraId="296CDDD5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Field notes focus:</w:t>
      </w:r>
    </w:p>
    <w:p w14:paraId="50870E08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Institutional presence: note any visible signs of English-only or EMI pressure, such as posters, rules, or teacher comments.</w:t>
      </w:r>
    </w:p>
    <w:p w14:paraId="68321C56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Trigger event: note what immediately preceded the switch to Arabic, for example a pause, a puzzled facial expression, a student question, or failed comprehension.</w:t>
      </w:r>
    </w:p>
    <w:p w14:paraId="65760614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The return: note how the teacher signals the shift back to English and whether the return is explicit or gradual.</w:t>
      </w:r>
    </w:p>
    <w:p w14:paraId="7BD40A40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109A230D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C. Semi-Structured Teacher Interview Guide</w:t>
      </w:r>
    </w:p>
    <w:p w14:paraId="043F6F7C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explore teacher beliefs, professional agency, and institutional mediation in relation to code-switching (Research Questions 3 and 5).</w:t>
      </w:r>
    </w:p>
    <w:p w14:paraId="10A49FA6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Part A. Professional Context and Agency</w:t>
      </w:r>
    </w:p>
    <w:p w14:paraId="168D4E3E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Can you describe your professional background and your own experience as an English learner in Egypt?</w:t>
      </w:r>
    </w:p>
    <w:p w14:paraId="45FF5712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How would you describe the official or expected policy regarding the use of Arabic in this university’s EFL classrooms?</w:t>
      </w:r>
    </w:p>
    <w:p w14:paraId="6FBC305E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To what extent do you feel free to use Arabic when you believe it is necessary?</w:t>
      </w:r>
    </w:p>
    <w:p w14:paraId="21987665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Part B. Pedagogical Justification</w:t>
      </w:r>
    </w:p>
    <w:p w14:paraId="7102B810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In what specific classroom situations do you find yourself switching to Arabic most often?</w:t>
      </w:r>
    </w:p>
    <w:p w14:paraId="105C2092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Are there particular grammatical, lexical, or cultural concepts that you feel need to be explained in Arabic? Why?</w:t>
      </w:r>
    </w:p>
    <w:p w14:paraId="395A441A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How do you decide when a student or a class has reached the limit of English-only comprehension and requires Arabic support?</w:t>
      </w:r>
    </w:p>
    <w:p w14:paraId="56F362B9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Part C. Discursive and Institutional Mediation</w:t>
      </w:r>
    </w:p>
    <w:p w14:paraId="521F45C6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 you think using Arabic sometimes softens authority, builds a bridge with students, or changes the atmosphere of the class? Please explain.</w:t>
      </w:r>
    </w:p>
    <w:p w14:paraId="14C48C5B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 you ever feel that using Arabic may appear unprofessional in front of observers, supervisors, or administrators? Why or why not?</w:t>
      </w:r>
    </w:p>
    <w:p w14:paraId="53494737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How do you balance institutional expectations for English-medium teaching with your own judgement about what students need?</w:t>
      </w:r>
    </w:p>
    <w:p w14:paraId="3D3DDFBF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09BD8944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D. Stimulated-Recall Interview Protocol</w:t>
      </w:r>
    </w:p>
    <w:p w14:paraId="4747B83D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obtain insider explanations of selected code-switching episodes observed in recorded lessons (Research Questions 2 and 3).</w:t>
      </w:r>
    </w:p>
    <w:p w14:paraId="2573E164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Procedure</w:t>
      </w:r>
    </w:p>
    <w:p w14:paraId="699A7C03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Select three to five short lesson clips that contain salient teacher code-switching episodes.</w:t>
      </w:r>
    </w:p>
    <w:p w14:paraId="66947241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Begin the session with approximately two minutes of warm-up playback to reactivate lesson context.</w:t>
      </w:r>
    </w:p>
    <w:p w14:paraId="67F0086B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Pause at each selected episode and ask the teacher to explain what they were trying to accomplish at that moment.</w:t>
      </w:r>
    </w:p>
    <w:p w14:paraId="7E7FE4C8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Prompting questions</w:t>
      </w:r>
    </w:p>
    <w:p w14:paraId="0B78CCCA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At this moment you switched to Arabic to explain [Concept X]. What was going through your mind regarding the students’ understanding at that second?</w:t>
      </w:r>
    </w:p>
    <w:p w14:paraId="345505E0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In this clip, you used an Arabic phrase immediately after a student made a mistake. What was the purpose of that shift?</w:t>
      </w:r>
    </w:p>
    <w:p w14:paraId="3CCF2776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Was this switch intended mainly for explanation, affective support, discipline, face-saving, or another purpose?</w:t>
      </w:r>
    </w:p>
    <w:p w14:paraId="72299F79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If an administrator had been in the room during this specific switch, would you still have made it? Why or why not?</w:t>
      </w:r>
    </w:p>
    <w:p w14:paraId="41D7DB58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11069883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E. Student Perception Questionnaire</w:t>
      </w:r>
    </w:p>
    <w:p w14:paraId="45158F63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gather quantitative and qualitative data on how students perceive the impact of teacher code-switching on learning and engagement (Research Question 4).</w:t>
      </w:r>
    </w:p>
    <w:p w14:paraId="672AB2D6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Instructions to students (Arabic administration version): اقرأ العبارات التالية وحدد درجة موافقتك على كل عبارة. مقياس الاستجابة هو: 1 = أعارض بشدة، 2 = أعارض، 3 = محايد، 4 = أوافق، 5 = أوافق بشدة.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6"/>
      </w:tblGrid>
      <w:tr w:rsidR="0085277C" w:rsidRPr="0085277C" w14:paraId="42C86517" w14:textId="77777777" w:rsidTr="00E13852">
        <w:trPr>
          <w:jc w:val="center"/>
        </w:trPr>
        <w:tc>
          <w:tcPr>
            <w:tcW w:w="481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C1BAED4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Item</w:t>
            </w:r>
          </w:p>
        </w:tc>
        <w:tc>
          <w:tcPr>
            <w:tcW w:w="4816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D0EFB37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Response scale</w:t>
            </w:r>
          </w:p>
        </w:tc>
      </w:tr>
      <w:tr w:rsidR="0085277C" w:rsidRPr="0085277C" w14:paraId="7535A982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B03CA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1. عندما يشرح المعلم القواعد الصعبة بالعربية، أفهمها بسرعة أكبر.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2D2D75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  <w:tr w:rsidR="0085277C" w:rsidRPr="0085277C" w14:paraId="132C1410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B4CF6C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2. أشعر بثقة أكبر في الصف عندما أعلم أن المعلم سيستخدم العربية لتوضيح النقاط الصعبة.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862AFE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  <w:tr w:rsidR="0085277C" w:rsidRPr="0085277C" w14:paraId="4F706B3A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0A6FB9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3. كثرة استخدام العربية في الصف تجعلني أشعر أنني لا أمارس الإنجليزية بما يكفي.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46CDD3E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  <w:tr w:rsidR="0085277C" w:rsidRPr="0085277C" w14:paraId="1A76A8B4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6CE6E25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4. عندما ينتقل المعلم إلى العربية، أشعر أنه أقرب إلينا كطلاب.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86449F9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  <w:tr w:rsidR="0085277C" w:rsidRPr="0085277C" w14:paraId="7CDA763D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532D3A9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5. أكون أكثر استعداداً للمشاركة أو طرح الأسئلة عندما يسمح المعلم ببعض العربية.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EEE52C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  <w:tr w:rsidR="0085277C" w:rsidRPr="0085277C" w14:paraId="0334B8F3" w14:textId="77777777" w:rsidTr="00E13852">
        <w:trPr>
          <w:jc w:val="center"/>
        </w:trPr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>
            <w:r>
              <w:t>6. استخدام العربية يجعل بيئة الصف أكثر طبيعية للطلاب في جامعة بني سويف.</w:t>
            </w:r>
          </w:p>
        </w:tc>
        <w:tc>
          <w:tcPr>
            <w:tcW w:w="4816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790EAD" w14:textId="77777777" w:rsidR="002F24C4" w:rsidRPr="0085277C" w:rsidRDefault="00000000">
            <w:pPr>
              <w:spacing w:after="0" w:line="264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1  2  3  4  5</w:t>
            </w:r>
          </w:p>
        </w:tc>
      </w:tr>
    </w:tbl>
    <w:p w14:paraId="18A7FB4D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Open-ended item</w:t>
      </w:r>
    </w:p>
    <w:p w14:paraId="7F607537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Describe a time when your teacher switched to Arabic and it really helped you understand a concept. What do you think would have happened if the teacher had stayed in English only?</w:t>
      </w:r>
    </w:p>
    <w:p w14:paraId="327DB152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1B0877D3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F. Student Focus Group Discussion Guide</w:t>
      </w:r>
    </w:p>
    <w:p w14:paraId="2EE995BF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explore students’ perceptions of classroom atmosphere, participation, and the role of Arabic in English lessons (Research Questions 4 and 5).</w:t>
      </w:r>
    </w:p>
    <w:p w14:paraId="52228DC9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Does it feel wrong or right when a teacher uses Arabic in an English class? Why?</w:t>
      </w:r>
    </w:p>
    <w:p w14:paraId="12A64A37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How does the energy or atmosphere of the class change when the teacher switches from English to Arabic?</w:t>
      </w:r>
    </w:p>
    <w:p w14:paraId="1079CC91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 you think an effective English teacher should use zero Arabic? Why or why not?</w:t>
      </w:r>
    </w:p>
    <w:p w14:paraId="2BA98D13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Does the use of Arabic make the class feel more inclusive, more relaxed, more serious, or less challenging? Explain.</w:t>
      </w:r>
    </w:p>
    <w:p w14:paraId="2295E6CC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6BC3F23A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G. Institutional Document Analysis Checklist</w:t>
      </w:r>
    </w:p>
    <w:p w14:paraId="57309E45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Objective: To identify the official discourse concerning language use and compare it with actual classroom practice (Research Question 5).</w:t>
      </w:r>
    </w:p>
    <w:p w14:paraId="7F349900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Document types to collect</w:t>
      </w:r>
    </w:p>
    <w:p w14:paraId="1FDE9056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Course syllabi</w:t>
      </w:r>
    </w:p>
    <w:p w14:paraId="3853E61F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Departmental handbooks</w:t>
      </w:r>
    </w:p>
    <w:p w14:paraId="05AFF38E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Faculty evaluation rubrics</w:t>
      </w:r>
    </w:p>
    <w:p w14:paraId="4A1F3C38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University language policy statements</w:t>
      </w:r>
    </w:p>
    <w:p w14:paraId="2B55FB93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Teacher observation forms or quality-assurance documents</w:t>
      </w:r>
    </w:p>
    <w:p w14:paraId="1CA0F7F8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Keywords to scan for</w:t>
      </w:r>
    </w:p>
    <w:p w14:paraId="66559618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English-only</w:t>
      </w:r>
    </w:p>
    <w:p w14:paraId="7C6C0EFA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Target language</w:t>
      </w:r>
    </w:p>
    <w:p w14:paraId="58877B1D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L1 use</w:t>
      </w:r>
    </w:p>
    <w:p w14:paraId="608AEFC2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Arabic use</w:t>
      </w:r>
    </w:p>
    <w:p w14:paraId="4D1CD8B7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Monolingual</w:t>
      </w:r>
    </w:p>
    <w:p w14:paraId="66B2CC41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Medium of instruction</w:t>
      </w:r>
    </w:p>
    <w:p w14:paraId="7452C967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Prohibited</w:t>
      </w:r>
    </w:p>
    <w:p w14:paraId="270574EC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Restricted</w:t>
      </w:r>
    </w:p>
    <w:p w14:paraId="176348FE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Resource</w:t>
      </w:r>
    </w:p>
    <w:p w14:paraId="56F40825" w14:textId="77777777" w:rsidR="002F24C4" w:rsidRPr="0085277C" w:rsidRDefault="00000000">
      <w:pPr>
        <w:pStyle w:val="ListBullet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Support</w:t>
      </w:r>
    </w:p>
    <w:p w14:paraId="6AE96568" w14:textId="77777777" w:rsidR="002F24C4" w:rsidRPr="0085277C" w:rsidRDefault="00000000">
      <w:pPr>
        <w:pStyle w:val="Heading2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t>Analysis questions</w:t>
      </w:r>
    </w:p>
    <w:p w14:paraId="16E42B30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Is there explicit discouragement or formal penalty for L1 use in teaching or evaluation?</w:t>
      </w:r>
    </w:p>
    <w:p w14:paraId="4A599333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Is Arabic framed as a resource, a tolerated support mechanism, or a hindrance?</w:t>
      </w:r>
    </w:p>
    <w:p w14:paraId="6970DF4C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How is valid classroom knowledge represented? Must it be expressed in English to count as academically legitimate?</w:t>
      </w:r>
    </w:p>
    <w:p w14:paraId="2A33434C" w14:textId="77777777" w:rsidR="002F24C4" w:rsidRPr="0085277C" w:rsidRDefault="00000000">
      <w:pPr>
        <w:pStyle w:val="ListNumber"/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Do the documents allow for teacher discretion or strategic use of Arabic in difficult instructional situations?</w:t>
      </w:r>
    </w:p>
    <w:p w14:paraId="0BA9888A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br w:type="page"/>
      </w:r>
    </w:p>
    <w:p w14:paraId="01E7C604" w14:textId="77777777" w:rsidR="002F24C4" w:rsidRPr="0085277C" w:rsidRDefault="00000000" w:rsidP="00E13852">
      <w:pPr>
        <w:pStyle w:val="Heading1"/>
        <w:jc w:val="center"/>
        <w:rPr>
          <w:rFonts w:asciiTheme="majorBidi" w:hAnsiTheme="majorBidi"/>
          <w:color w:val="auto"/>
        </w:rPr>
      </w:pPr>
      <w:r w:rsidRPr="0085277C">
        <w:rPr>
          <w:rFonts w:asciiTheme="majorBidi" w:hAnsiTheme="majorBidi"/>
          <w:color w:val="auto"/>
        </w:rPr>
        <w:lastRenderedPageBreak/>
        <w:t>Appendix H. Instrument Validation and Trustworthiness Summary</w:t>
      </w:r>
    </w:p>
    <w:p w14:paraId="33A43D8D" w14:textId="77777777" w:rsidR="002F24C4" w:rsidRPr="0085277C" w:rsidRDefault="00000000">
      <w:pPr>
        <w:rPr>
          <w:rFonts w:asciiTheme="majorBidi" w:hAnsiTheme="majorBidi" w:cstheme="majorBidi"/>
        </w:rPr>
      </w:pPr>
      <w:r w:rsidRPr="0085277C">
        <w:rPr>
          <w:rFonts w:asciiTheme="majorBidi" w:hAnsiTheme="majorBidi" w:cstheme="majorBidi"/>
        </w:rPr>
        <w:t>This summary consolidates the expert review, pilot study, and trustworthiness procedures reported in the methodology chapter.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85277C" w:rsidRPr="0085277C" w14:paraId="284C9B5A" w14:textId="77777777">
        <w:trPr>
          <w:jc w:val="center"/>
        </w:trPr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EDA299C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Metric</w:t>
            </w:r>
          </w:p>
        </w:tc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27B18EB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Technique applied</w:t>
            </w:r>
          </w:p>
        </w:tc>
        <w:tc>
          <w:tcPr>
            <w:tcW w:w="3211" w:type="dxa"/>
            <w:shd w:val="clear" w:color="auto" w:fill="D9EAF7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777C1A4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b/>
                <w:sz w:val="20"/>
              </w:rPr>
              <w:t>Result / outcome</w:t>
            </w:r>
          </w:p>
        </w:tc>
      </w:tr>
      <w:tr w:rsidR="0085277C" w:rsidRPr="0085277C" w14:paraId="37607E72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DF09F51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Content validity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>
            <w:r>
              <w:t>Panel of 3 Egyptian university EFL experts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F5F5583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Revised 4 questions; student tools translated into Arabic; interview prompts made less leading.</w:t>
            </w:r>
          </w:p>
        </w:tc>
      </w:tr>
      <w:tr w:rsidR="0085277C" w:rsidRPr="0085277C" w14:paraId="747A483A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DFBEFF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Questionnaire reliability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1AEFF7A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Pilot study (Cronbach’s alpha)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>
            <w:r>
              <w:t>Comprehension/learning subscale (Items 1, 3, 6) α = .82; engagement/discourse subscale (Items 2, 4, 5) α = .78; overall six-item reliability ≈ .80.</w:t>
            </w:r>
          </w:p>
        </w:tc>
      </w:tr>
      <w:tr w:rsidR="0085277C" w:rsidRPr="0085277C" w14:paraId="71F554A1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31CDBD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Inter-rater reliability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AE7818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Independent coding of pilot video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41FF8C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85% agreement; refined definitions of authority vs. scaffolding.</w:t>
            </w:r>
          </w:p>
        </w:tc>
      </w:tr>
      <w:tr w:rsidR="0085277C" w:rsidRPr="0085277C" w14:paraId="434A07CC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BBC9C39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Credibility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C21ABD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Member checking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A888B04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Participants reviewed transcripts and commented on the interpretation of their intentions.</w:t>
            </w:r>
          </w:p>
        </w:tc>
      </w:tr>
      <w:tr w:rsidR="0085277C" w:rsidRPr="0085277C" w14:paraId="3560BDD5" w14:textId="77777777">
        <w:trPr>
          <w:jc w:val="center"/>
        </w:trPr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A19F3CE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Confirmability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0AADF62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Methodological and theoretical triangulation</w:t>
            </w:r>
          </w:p>
        </w:tc>
        <w:tc>
          <w:tcPr>
            <w:tcW w:w="321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6487942" w14:textId="77777777" w:rsidR="002F24C4" w:rsidRPr="0085277C" w:rsidRDefault="00000000">
            <w:pPr>
              <w:spacing w:after="0" w:line="269" w:lineRule="auto"/>
              <w:rPr>
                <w:rFonts w:asciiTheme="majorBidi" w:hAnsiTheme="majorBidi" w:cstheme="majorBidi"/>
              </w:rPr>
            </w:pPr>
            <w:r w:rsidRPr="0085277C">
              <w:rPr>
                <w:rFonts w:asciiTheme="majorBidi" w:hAnsiTheme="majorBidi" w:cstheme="majorBidi"/>
                <w:sz w:val="20"/>
              </w:rPr>
              <w:t>Cross-referenced multiple data sources and analytic lenses to reduce researcher bias.</w:t>
            </w:r>
          </w:p>
        </w:tc>
      </w:tr>
    </w:tbl>
    <w:p w14:paraId="5B5F5A96" w14:textId="77777777" w:rsidR="00BB2236" w:rsidRPr="0085277C" w:rsidRDefault="00BB2236">
      <w:pPr>
        <w:rPr>
          <w:rFonts w:asciiTheme="majorBidi" w:hAnsiTheme="majorBidi" w:cstheme="majorBidi"/>
        </w:rPr>
      </w:pPr>
    </w:p>
    <w:sectPr w:rsidR="00BB2236" w:rsidRPr="0085277C" w:rsidSect="00034616">
      <w:pgSz w:w="12240" w:h="15840"/>
      <w:pgMar w:top="1247" w:right="1247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6138786">
    <w:abstractNumId w:val="8"/>
  </w:num>
  <w:num w:numId="2" w16cid:durableId="1598099384">
    <w:abstractNumId w:val="6"/>
  </w:num>
  <w:num w:numId="3" w16cid:durableId="2025790206">
    <w:abstractNumId w:val="5"/>
  </w:num>
  <w:num w:numId="4" w16cid:durableId="1143040232">
    <w:abstractNumId w:val="4"/>
  </w:num>
  <w:num w:numId="5" w16cid:durableId="1452018729">
    <w:abstractNumId w:val="7"/>
  </w:num>
  <w:num w:numId="6" w16cid:durableId="1207793229">
    <w:abstractNumId w:val="3"/>
  </w:num>
  <w:num w:numId="7" w16cid:durableId="813568213">
    <w:abstractNumId w:val="2"/>
  </w:num>
  <w:num w:numId="8" w16cid:durableId="1566600410">
    <w:abstractNumId w:val="1"/>
  </w:num>
  <w:num w:numId="9" w16cid:durableId="2651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7A0"/>
    <w:rsid w:val="0015074B"/>
    <w:rsid w:val="0029639D"/>
    <w:rsid w:val="002F24C4"/>
    <w:rsid w:val="00326F90"/>
    <w:rsid w:val="0085277C"/>
    <w:rsid w:val="00AA1D8D"/>
    <w:rsid w:val="00B47730"/>
    <w:rsid w:val="00BB2236"/>
    <w:rsid w:val="00CB0664"/>
    <w:rsid w:val="00E138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C47AF"/>
  <w14:defaultImageDpi w14:val="300"/>
  <w15:docId w15:val="{439FCA4A-2567-4077-A9F0-191BA325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80"/>
      <w:outlineLvl w:val="2"/>
    </w:pPr>
    <w:rPr>
      <w:rFonts w:asciiTheme="majorHAnsi" w:eastAsiaTheme="majorEastAsia" w:hAnsiTheme="majorHAnsi" w:cstheme="majorBidi"/>
      <w:b/>
      <w:bCs/>
      <w:color w:val="355C7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1191</Words>
  <Characters>6962</Characters>
  <Application>Microsoft Office Word</Application>
  <DocSecurity>0</DocSecurity>
  <Lines>217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Fatemah Aldosari</cp:lastModifiedBy>
  <cp:revision>3</cp:revision>
  <dcterms:created xsi:type="dcterms:W3CDTF">2013-12-23T23:15:00Z</dcterms:created>
  <dcterms:modified xsi:type="dcterms:W3CDTF">2026-04-05T23:52:00Z</dcterms:modified>
  <cp:category/>
</cp:coreProperties>
</file>