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E41647">
      <w:pPr>
        <w:spacing w:line="360" w:lineRule="auto"/>
        <w:jc w:val="center"/>
        <w:rPr>
          <w:rFonts w:ascii="Times New Roman" w:hAnsi="Times New Roman" w:eastAsia="SimSun" w:cs="Times New Roman"/>
          <w:b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eastAsia="SimSun" w:cs="Times New Roman"/>
          <w:b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Supplementary materials</w:t>
      </w:r>
    </w:p>
    <w:p w14:paraId="5CA52A9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/>
        <w:jc w:val="center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Machine Learning-Driven Discovery and Experimental Validation of Novel STING Inhibitors from Traditional Chinese Medicine</w:t>
      </w:r>
    </w:p>
    <w:p w14:paraId="435922FB">
      <w:pPr>
        <w:rPr>
          <w:rFonts w:hint="default"/>
        </w:rPr>
      </w:pPr>
    </w:p>
    <w:p w14:paraId="212E255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/>
        <w:jc w:val="both"/>
        <w:rPr>
          <w:rFonts w:hint="default" w:ascii="Times New Roman" w:hAnsi="Times New Roman" w:cs="Times New Roman"/>
          <w:color w:val="000000"/>
          <w:sz w:val="20"/>
          <w:szCs w:val="20"/>
          <w:highlight w:val="green"/>
          <w:vertAlign w:val="superscript"/>
          <w:lang w:val="en-US" w:eastAsia="zh-CN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>Tian Zhao</w:t>
      </w:r>
      <w:r>
        <w:rPr>
          <w:rFonts w:hint="eastAsia" w:ascii="Times New Roman" w:hAnsi="Times New Roman" w:cs="Times New Roman"/>
          <w:color w:val="000000"/>
          <w:sz w:val="20"/>
          <w:szCs w:val="20"/>
          <w:vertAlign w:val="superscript"/>
          <w:lang w:val="en-US" w:eastAsia="zh-CN"/>
        </w:rPr>
        <w:t>1 2 3</w:t>
      </w:r>
      <w:r>
        <w:rPr>
          <w:rFonts w:hint="eastAsia" w:ascii="Times New Roman" w:hAnsi="Times New Roman" w:cs="Times New Roman"/>
          <w:color w:val="000000"/>
          <w:sz w:val="20"/>
          <w:szCs w:val="20"/>
          <w:vertAlign w:val="baseline"/>
          <w:lang w:val="en-US" w:eastAsia="zh-CN"/>
        </w:rPr>
        <w:t xml:space="preserve"> , Dan Chen </w:t>
      </w:r>
      <w:r>
        <w:rPr>
          <w:rFonts w:hint="eastAsia" w:ascii="Times New Roman" w:hAnsi="Times New Roman" w:cs="Times New Roman"/>
          <w:color w:val="000000"/>
          <w:sz w:val="20"/>
          <w:szCs w:val="20"/>
          <w:vertAlign w:val="superscript"/>
          <w:lang w:val="en-US" w:eastAsia="zh-CN"/>
        </w:rPr>
        <w:t>1 2 3</w:t>
      </w:r>
      <w:r>
        <w:rPr>
          <w:rFonts w:hint="eastAsia" w:ascii="Times New Roman" w:hAnsi="Times New Roman" w:cs="Times New Roman"/>
          <w:color w:val="000000"/>
          <w:sz w:val="20"/>
          <w:szCs w:val="20"/>
          <w:vertAlign w:val="baseline"/>
          <w:lang w:val="en-US" w:eastAsia="zh-CN"/>
        </w:rPr>
        <w:t>, Zongjun Chen</w:t>
      </w:r>
      <w:r>
        <w:rPr>
          <w:rFonts w:hint="eastAsia" w:ascii="Times New Roman" w:hAnsi="Times New Roman" w:cs="Times New Roman"/>
          <w:color w:val="000000"/>
          <w:sz w:val="20"/>
          <w:szCs w:val="20"/>
          <w:vertAlign w:val="superscript"/>
          <w:lang w:val="en-US" w:eastAsia="zh-CN"/>
        </w:rPr>
        <w:t xml:space="preserve"> 4</w:t>
      </w:r>
      <w:r>
        <w:rPr>
          <w:rFonts w:hint="eastAsia" w:ascii="Times New Roman" w:hAnsi="Times New Roman" w:cs="Times New Roman"/>
          <w:color w:val="000000"/>
          <w:sz w:val="20"/>
          <w:szCs w:val="20"/>
          <w:vertAlign w:val="baseline"/>
          <w:lang w:val="en-US" w:eastAsia="zh-CN"/>
        </w:rPr>
        <w:t>,</w:t>
      </w:r>
      <w:r>
        <w:rPr>
          <w:rFonts w:hint="eastAsia" w:ascii="Times New Roman" w:hAnsi="Times New Roman" w:cs="Times New Roman"/>
          <w:color w:val="000000"/>
          <w:sz w:val="20"/>
          <w:szCs w:val="20"/>
          <w:vertAlign w:val="superscript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000000"/>
          <w:sz w:val="20"/>
          <w:szCs w:val="20"/>
          <w:vertAlign w:val="baseline"/>
          <w:lang w:val="en-US" w:eastAsia="zh-CN"/>
        </w:rPr>
        <w:t>Qionghui Wang</w:t>
      </w:r>
      <w:r>
        <w:rPr>
          <w:rFonts w:hint="eastAsia" w:ascii="Times New Roman" w:hAnsi="Times New Roman" w:cs="Times New Roman"/>
          <w:color w:val="000000"/>
          <w:sz w:val="20"/>
          <w:szCs w:val="20"/>
          <w:vertAlign w:val="superscript"/>
          <w:lang w:val="en-US" w:eastAsia="zh-CN"/>
        </w:rPr>
        <w:t>1 2 3</w:t>
      </w:r>
      <w:r>
        <w:rPr>
          <w:rFonts w:hint="eastAsia" w:ascii="Times New Roman" w:hAnsi="Times New Roman" w:cs="Times New Roman"/>
          <w:color w:val="000000"/>
          <w:sz w:val="20"/>
          <w:szCs w:val="20"/>
          <w:vertAlign w:val="baseline"/>
          <w:lang w:val="en-US" w:eastAsia="zh-CN"/>
        </w:rPr>
        <w:t>, Jun Qing</w:t>
      </w:r>
      <w:r>
        <w:rPr>
          <w:rFonts w:hint="eastAsia" w:ascii="Times New Roman" w:hAnsi="Times New Roman" w:cs="Times New Roman"/>
          <w:color w:val="000000"/>
          <w:sz w:val="20"/>
          <w:szCs w:val="20"/>
          <w:vertAlign w:val="superscript"/>
          <w:lang w:val="en-US" w:eastAsia="zh-CN"/>
        </w:rPr>
        <w:t>1 2 3</w:t>
      </w:r>
      <w:r>
        <w:rPr>
          <w:rFonts w:hint="eastAsia" w:ascii="Times New Roman" w:hAnsi="Times New Roman" w:cs="Times New Roman"/>
          <w:color w:val="000000"/>
          <w:sz w:val="20"/>
          <w:szCs w:val="20"/>
          <w:vertAlign w:val="baseline"/>
          <w:lang w:val="en-US" w:eastAsia="zh-CN"/>
        </w:rPr>
        <w:t>, Qiang Huang</w:t>
      </w:r>
      <w:r>
        <w:rPr>
          <w:rFonts w:hint="eastAsia" w:ascii="Times New Roman" w:hAnsi="Times New Roman" w:cs="Times New Roman"/>
          <w:color w:val="000000"/>
          <w:sz w:val="20"/>
          <w:szCs w:val="20"/>
          <w:vertAlign w:val="superscript"/>
          <w:lang w:val="en-US" w:eastAsia="zh-CN"/>
        </w:rPr>
        <w:t>1 2 3</w:t>
      </w:r>
      <w:r>
        <w:rPr>
          <w:rFonts w:hint="eastAsia" w:ascii="Times New Roman" w:hAnsi="Times New Roman" w:cs="Times New Roman"/>
          <w:color w:val="000000"/>
          <w:sz w:val="20"/>
          <w:szCs w:val="20"/>
          <w:vertAlign w:val="baseline"/>
          <w:lang w:val="en-US" w:eastAsia="zh-CN"/>
        </w:rPr>
        <w:t>, Yihuan Zhao</w:t>
      </w:r>
      <w:r>
        <w:rPr>
          <w:rFonts w:hint="eastAsia" w:ascii="Times New Roman" w:hAnsi="Times New Roman" w:cs="Times New Roman"/>
          <w:color w:val="000000"/>
          <w:sz w:val="20"/>
          <w:szCs w:val="20"/>
          <w:vertAlign w:val="superscript"/>
          <w:lang w:val="en-US" w:eastAsia="zh-CN"/>
        </w:rPr>
        <w:t>1 2 3*</w:t>
      </w:r>
      <w:r>
        <w:rPr>
          <w:rFonts w:hint="eastAsia" w:ascii="Times New Roman" w:hAnsi="Times New Roman" w:cs="Times New Roman"/>
          <w:color w:val="000000"/>
          <w:sz w:val="20"/>
          <w:szCs w:val="20"/>
          <w:vertAlign w:val="baseline"/>
          <w:lang w:val="en-US" w:eastAsia="zh-CN"/>
        </w:rPr>
        <w:t>, Lei Zhu</w:t>
      </w:r>
      <w:r>
        <w:rPr>
          <w:rFonts w:hint="eastAsia" w:ascii="Times New Roman" w:hAnsi="Times New Roman" w:cs="Times New Roman"/>
          <w:color w:val="000000"/>
          <w:sz w:val="20"/>
          <w:szCs w:val="20"/>
          <w:vertAlign w:val="superscript"/>
          <w:lang w:val="en-US" w:eastAsia="zh-CN"/>
        </w:rPr>
        <w:t>1 2 3*</w:t>
      </w:r>
    </w:p>
    <w:p w14:paraId="641D1017">
      <w:pPr>
        <w:rPr>
          <w:rFonts w:hint="eastAsia"/>
          <w:lang w:val="en-US" w:eastAsia="zh-CN"/>
        </w:rPr>
      </w:pPr>
    </w:p>
    <w:p w14:paraId="501E3855">
      <w:pP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</w:pPr>
    </w:p>
    <w:p w14:paraId="43F0C9D6">
      <w:pPr>
        <w:spacing w:line="360" w:lineRule="auto"/>
        <w:rPr>
          <w:rFonts w:ascii="Times New Roman" w:hAnsi="Times New Roman" w:eastAsia="SimSun" w:cs="Times New Roman"/>
          <w:i/>
          <w:iCs/>
          <w:sz w:val="24"/>
          <w:szCs w:val="24"/>
        </w:rPr>
      </w:pPr>
      <w:r>
        <w:rPr>
          <w:rFonts w:hint="eastAsia" w:ascii="Times New Roman" w:hAnsi="Times New Roman" w:eastAsia="SimSun" w:cs="Times New Roman"/>
          <w:i/>
          <w:iCs/>
          <w:sz w:val="24"/>
          <w:szCs w:val="24"/>
          <w:vertAlign w:val="superscript"/>
          <w:lang w:val="en-US" w:eastAsia="zh-CN"/>
        </w:rPr>
        <w:t>1</w:t>
      </w:r>
      <w:r>
        <w:rPr>
          <w:rFonts w:ascii="Times New Roman" w:hAnsi="Times New Roman" w:eastAsia="SimSun" w:cs="Times New Roman"/>
          <w:i/>
          <w:iCs/>
          <w:sz w:val="24"/>
          <w:szCs w:val="24"/>
        </w:rPr>
        <w:t xml:space="preserve"> School of</w:t>
      </w:r>
      <w:r>
        <w:rPr>
          <w:rFonts w:hint="eastAsia" w:ascii="Times New Roman" w:hAnsi="Times New Roman" w:eastAsia="SimSun" w:cs="Times New Roman"/>
          <w:i/>
          <w:iCs/>
          <w:sz w:val="24"/>
          <w:szCs w:val="24"/>
        </w:rPr>
        <w:t xml:space="preserve"> P</w:t>
      </w:r>
      <w:r>
        <w:rPr>
          <w:rFonts w:ascii="Times New Roman" w:hAnsi="Times New Roman" w:eastAsia="SimSun" w:cs="Times New Roman"/>
          <w:i/>
          <w:iCs/>
          <w:sz w:val="24"/>
          <w:szCs w:val="24"/>
        </w:rPr>
        <w:t>harmacy, Zunyi Medical University, Zunyi, Guizhou 563006, China.</w:t>
      </w:r>
    </w:p>
    <w:p w14:paraId="077BEC50">
      <w:pPr>
        <w:spacing w:line="360" w:lineRule="auto"/>
        <w:rPr>
          <w:rFonts w:ascii="Times New Roman" w:hAnsi="Times New Roman" w:eastAsia="SimSun" w:cs="Times New Roman"/>
          <w:i/>
          <w:iCs/>
          <w:sz w:val="24"/>
          <w:szCs w:val="24"/>
        </w:rPr>
      </w:pPr>
      <w:r>
        <w:rPr>
          <w:rFonts w:hint="eastAsia" w:ascii="Times New Roman" w:hAnsi="Times New Roman" w:eastAsia="SimSun" w:cs="Times New Roman"/>
          <w:i/>
          <w:iCs/>
          <w:sz w:val="24"/>
          <w:szCs w:val="24"/>
          <w:vertAlign w:val="superscript"/>
          <w:lang w:val="en-US" w:eastAsia="zh-CN"/>
        </w:rPr>
        <w:t>2</w:t>
      </w:r>
      <w:r>
        <w:rPr>
          <w:rFonts w:ascii="Times New Roman" w:hAnsi="Times New Roman" w:eastAsia="SimSun" w:cs="Times New Roman"/>
          <w:i/>
          <w:iCs/>
          <w:sz w:val="24"/>
          <w:szCs w:val="24"/>
        </w:rPr>
        <w:t xml:space="preserve"> Key Laboratory of Basic Pharmacology of Ministry of Education, Zunyi Medical University, Zunyi, Guizhou 563006, China </w:t>
      </w:r>
    </w:p>
    <w:p w14:paraId="38257D2C">
      <w:pPr>
        <w:spacing w:line="360" w:lineRule="auto"/>
        <w:rPr>
          <w:rFonts w:ascii="Times New Roman" w:hAnsi="Times New Roman" w:eastAsia="SimSun" w:cs="Times New Roman"/>
          <w:i/>
          <w:iCs/>
          <w:sz w:val="24"/>
          <w:szCs w:val="24"/>
        </w:rPr>
      </w:pPr>
      <w:r>
        <w:rPr>
          <w:rFonts w:hint="eastAsia" w:ascii="Times New Roman" w:hAnsi="Times New Roman" w:eastAsia="SimSun" w:cs="Times New Roman"/>
          <w:i/>
          <w:iCs/>
          <w:sz w:val="24"/>
          <w:szCs w:val="24"/>
          <w:vertAlign w:val="superscript"/>
          <w:lang w:val="en-US" w:eastAsia="zh-CN"/>
        </w:rPr>
        <w:t>3</w:t>
      </w:r>
      <w:r>
        <w:rPr>
          <w:rFonts w:ascii="Times New Roman" w:hAnsi="Times New Roman" w:eastAsia="SimSun" w:cs="Times New Roman"/>
          <w:i/>
          <w:iCs/>
          <w:sz w:val="24"/>
          <w:szCs w:val="24"/>
        </w:rPr>
        <w:t>The Key Laboratory of Clinical Pharmacy of Zunyi City, Zunyi Medical University, Zunyi, Guizhou 563006, China</w:t>
      </w:r>
    </w:p>
    <w:p w14:paraId="06AD2A84">
      <w:pPr>
        <w:spacing w:line="360" w:lineRule="auto"/>
        <w:rPr>
          <w:rFonts w:hint="eastAsia" w:ascii="Times New Roman" w:hAnsi="Times New Roman" w:eastAsia="SimSun" w:cs="Times New Roman"/>
          <w:i/>
          <w:i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SimSun" w:cs="Times New Roman"/>
          <w:i/>
          <w:iCs/>
          <w:sz w:val="24"/>
          <w:szCs w:val="24"/>
          <w:vertAlign w:val="superscript"/>
          <w:lang w:val="en-US" w:eastAsia="zh-CN"/>
        </w:rPr>
        <w:t>4</w:t>
      </w:r>
      <w:r>
        <w:rPr>
          <w:rFonts w:hint="eastAsia" w:ascii="Times New Roman" w:hAnsi="Times New Roman" w:eastAsia="SimSun" w:cs="Times New Roman"/>
          <w:i/>
          <w:iCs/>
          <w:sz w:val="24"/>
          <w:szCs w:val="24"/>
        </w:rPr>
        <w:t>Department of Endocrinology, Kweichow Moutai Hospital</w:t>
      </w:r>
      <w:r>
        <w:rPr>
          <w:rFonts w:hint="eastAsia" w:ascii="Times New Roman" w:hAnsi="Times New Roman" w:eastAsia="SimSun" w:cs="Times New Roman"/>
          <w:i/>
          <w:iCs/>
          <w:sz w:val="24"/>
          <w:szCs w:val="24"/>
          <w:lang w:val="en-US" w:eastAsia="zh-CN"/>
        </w:rPr>
        <w:t>, Renhuai, Guizhou 564500, China</w:t>
      </w:r>
    </w:p>
    <w:p w14:paraId="18EC6A5D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20903342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0CDF2F5A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0D114AC2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61FF95F4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4AEE51BE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7AD5AE69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1D15AA0B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1818FA37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796F21C5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60A0DB23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429C65C4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7FECD069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355A0268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19797380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1303C611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7F26007D">
      <w:pPr>
        <w:spacing w:line="48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* Corresponding author: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Dr. </w:t>
      </w:r>
      <w:r>
        <w:rPr>
          <w:rFonts w:hint="eastAsia" w:ascii="Times New Roman" w:hAnsi="Times New Roman" w:eastAsia="SimSun" w:cs="Times New Roman"/>
          <w:i w:val="0"/>
          <w:iCs w:val="0"/>
          <w:color w:val="auto"/>
          <w:szCs w:val="21"/>
          <w:lang w:val="en-US" w:eastAsia="zh-CN"/>
        </w:rPr>
        <w:t xml:space="preserve">Lei Zhu ,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Dr. </w:t>
      </w:r>
      <w:r>
        <w:rPr>
          <w:rFonts w:hint="eastAsia" w:ascii="Times New Roman" w:hAnsi="Times New Roman" w:eastAsia="SimSun" w:cs="Times New Roman"/>
          <w:i w:val="0"/>
          <w:iCs w:val="0"/>
          <w:color w:val="auto"/>
          <w:szCs w:val="21"/>
          <w:lang w:val="en-US" w:eastAsia="zh-CN"/>
        </w:rPr>
        <w:t xml:space="preserve">Yihuan Zhao </w:t>
      </w:r>
    </w:p>
    <w:p w14:paraId="5C3A09AF">
      <w:pPr>
        <w:numPr>
          <w:ilvl w:val="0"/>
          <w:numId w:val="0"/>
        </w:numPr>
        <w:spacing w:line="360" w:lineRule="auto"/>
        <w:rPr>
          <w:rFonts w:ascii="Times New Roman" w:hAnsi="Times New Roman" w:cs="Times New Roman"/>
          <w:color w:val="FF0000"/>
          <w:u w:val="single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Email address: </w:t>
      </w:r>
      <w:r>
        <w:rPr>
          <w:rFonts w:hint="eastAsia" w:ascii="Times New Roman" w:hAnsi="Times New Roman" w:eastAsia="SimSun" w:cs="Times New Roman"/>
          <w:i w:val="0"/>
          <w:iCs w:val="0"/>
          <w:szCs w:val="21"/>
          <w:lang w:val="en-US" w:eastAsia="zh-CN"/>
        </w:rPr>
        <w:fldChar w:fldCharType="begin"/>
      </w:r>
      <w:r>
        <w:rPr>
          <w:rFonts w:hint="eastAsia" w:ascii="Times New Roman" w:hAnsi="Times New Roman" w:eastAsia="SimSun" w:cs="Times New Roman"/>
          <w:i w:val="0"/>
          <w:iCs w:val="0"/>
          <w:szCs w:val="21"/>
          <w:lang w:val="en-US" w:eastAsia="zh-CN"/>
        </w:rPr>
        <w:instrText xml:space="preserve"> HYPERLINK "mailto:zhuleilei@live.cn;zhuleimail@zmu.edu.cn" </w:instrText>
      </w:r>
      <w:r>
        <w:rPr>
          <w:rFonts w:hint="eastAsia" w:ascii="Times New Roman" w:hAnsi="Times New Roman" w:eastAsia="SimSun" w:cs="Times New Roman"/>
          <w:i w:val="0"/>
          <w:iCs w:val="0"/>
          <w:szCs w:val="21"/>
          <w:lang w:val="en-US" w:eastAsia="zh-CN"/>
        </w:rPr>
        <w:fldChar w:fldCharType="separate"/>
      </w:r>
      <w:r>
        <w:rPr>
          <w:rFonts w:hint="eastAsia" w:ascii="Times New Roman" w:hAnsi="Times New Roman" w:eastAsia="SimSun" w:cs="Times New Roman"/>
          <w:i w:val="0"/>
          <w:iCs w:val="0"/>
          <w:szCs w:val="21"/>
          <w:lang w:val="en-US" w:eastAsia="zh-CN"/>
        </w:rPr>
        <w:t>zhuleilei@live.cn, zhuleimail@zmu.edu.cn</w:t>
      </w:r>
      <w:r>
        <w:rPr>
          <w:rFonts w:hint="eastAsia" w:ascii="Times New Roman" w:hAnsi="Times New Roman" w:eastAsia="SimSun" w:cs="Times New Roman"/>
          <w:i w:val="0"/>
          <w:iCs w:val="0"/>
          <w:szCs w:val="21"/>
          <w:lang w:val="en-US" w:eastAsia="zh-CN"/>
        </w:rPr>
        <w:fldChar w:fldCharType="end"/>
      </w:r>
      <w:r>
        <w:rPr>
          <w:rFonts w:hint="eastAsia" w:ascii="Times New Roman" w:hAnsi="Times New Roman" w:eastAsia="SimSun" w:cs="Times New Roman"/>
          <w:i w:val="0"/>
          <w:iCs w:val="0"/>
          <w:szCs w:val="21"/>
          <w:lang w:val="en-US" w:eastAsia="zh-CN"/>
        </w:rPr>
        <w:t xml:space="preserve"> (Lei Zhu); </w:t>
      </w:r>
      <w:r>
        <w:rPr>
          <w:rFonts w:hint="eastAsia" w:ascii="Times New Roman" w:hAnsi="Times New Roman" w:eastAsia="SimSun" w:cs="Times New Roman"/>
          <w:i w:val="0"/>
          <w:iCs w:val="0"/>
          <w:szCs w:val="21"/>
          <w:lang w:val="en-US" w:eastAsia="zh-CN"/>
        </w:rPr>
        <w:fldChar w:fldCharType="begin"/>
      </w:r>
      <w:r>
        <w:rPr>
          <w:rFonts w:hint="eastAsia" w:ascii="Times New Roman" w:hAnsi="Times New Roman" w:eastAsia="SimSun" w:cs="Times New Roman"/>
          <w:i w:val="0"/>
          <w:iCs w:val="0"/>
          <w:szCs w:val="21"/>
          <w:lang w:val="en-US" w:eastAsia="zh-CN"/>
        </w:rPr>
        <w:instrText xml:space="preserve"> HYPERLINK "mailto:2225694159@qq.com" </w:instrText>
      </w:r>
      <w:r>
        <w:rPr>
          <w:rFonts w:hint="eastAsia" w:ascii="Times New Roman" w:hAnsi="Times New Roman" w:eastAsia="SimSun" w:cs="Times New Roman"/>
          <w:i w:val="0"/>
          <w:iCs w:val="0"/>
          <w:szCs w:val="21"/>
          <w:lang w:val="en-US" w:eastAsia="zh-CN"/>
        </w:rPr>
        <w:fldChar w:fldCharType="separate"/>
      </w:r>
      <w:r>
        <w:rPr>
          <w:rFonts w:hint="eastAsia" w:ascii="Times New Roman" w:hAnsi="Times New Roman" w:eastAsia="SimSun" w:cs="Times New Roman"/>
          <w:i w:val="0"/>
          <w:iCs w:val="0"/>
          <w:szCs w:val="21"/>
          <w:lang w:val="en-US" w:eastAsia="zh-CN"/>
        </w:rPr>
        <w:t>2225694159@qq.com</w:t>
      </w:r>
      <w:r>
        <w:rPr>
          <w:rFonts w:hint="eastAsia" w:ascii="Times New Roman" w:hAnsi="Times New Roman" w:eastAsia="SimSun" w:cs="Times New Roman"/>
          <w:i w:val="0"/>
          <w:iCs w:val="0"/>
          <w:szCs w:val="21"/>
          <w:lang w:val="en-US" w:eastAsia="zh-CN"/>
        </w:rPr>
        <w:fldChar w:fldCharType="end"/>
      </w:r>
      <w:r>
        <w:rPr>
          <w:rFonts w:hint="eastAsia" w:ascii="Times New Roman" w:hAnsi="Times New Roman" w:eastAsia="SimSun" w:cs="Times New Roman"/>
          <w:i w:val="0"/>
          <w:iCs w:val="0"/>
          <w:szCs w:val="21"/>
          <w:lang w:val="en-US" w:eastAsia="zh-CN"/>
        </w:rPr>
        <w:t xml:space="preserve"> (Yihuan Zhao )</w:t>
      </w:r>
    </w:p>
    <w:p w14:paraId="2927087C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0C8B6C59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265A99F4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  <w: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577850</wp:posOffset>
            </wp:positionH>
            <wp:positionV relativeFrom="page">
              <wp:posOffset>553085</wp:posOffset>
            </wp:positionV>
            <wp:extent cx="4018915" cy="2909570"/>
            <wp:effectExtent l="9525" t="9525" r="10160" b="14605"/>
            <wp:wrapSquare wrapText="bothSides"/>
            <wp:docPr id="1" name="图片 1" descr="抑制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抑制剂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909570"/>
                    </a:xfrm>
                    <a:prstGeom prst="rect">
                      <a:avLst/>
                    </a:prstGeom>
                    <a:ln w="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7ACF15C0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774E55D7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6C555F83">
      <w:pPr>
        <w:jc w:val="center"/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6C678630">
      <w:pPr>
        <w:pStyle w:val="4"/>
        <w:jc w:val="center"/>
      </w:pPr>
    </w:p>
    <w:p w14:paraId="3FF945C3">
      <w:pPr>
        <w:pStyle w:val="4"/>
        <w:jc w:val="center"/>
      </w:pPr>
    </w:p>
    <w:p w14:paraId="00D3ECA1">
      <w:pPr>
        <w:pStyle w:val="4"/>
        <w:jc w:val="center"/>
      </w:pPr>
    </w:p>
    <w:p w14:paraId="3C366FDF">
      <w:pPr>
        <w:pStyle w:val="4"/>
        <w:jc w:val="center"/>
      </w:pPr>
    </w:p>
    <w:p w14:paraId="1B2DEE2E">
      <w:pPr>
        <w:pStyle w:val="4"/>
        <w:jc w:val="center"/>
      </w:pPr>
    </w:p>
    <w:p w14:paraId="27C59F60">
      <w:pPr>
        <w:pStyle w:val="4"/>
        <w:jc w:val="center"/>
      </w:pPr>
    </w:p>
    <w:p w14:paraId="3ACF6570">
      <w:pPr>
        <w:pStyle w:val="4"/>
        <w:jc w:val="center"/>
      </w:pPr>
    </w:p>
    <w:p w14:paraId="26AC35D5">
      <w:pPr>
        <w:pStyle w:val="4"/>
        <w:jc w:val="center"/>
      </w:pPr>
    </w:p>
    <w:p w14:paraId="62DDE0E7">
      <w:pPr>
        <w:pStyle w:val="4"/>
        <w:jc w:val="both"/>
      </w:pPr>
    </w:p>
    <w:p w14:paraId="2AA43E14">
      <w:pPr>
        <w:pStyle w:val="4"/>
        <w:jc w:val="center"/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="Times New Roman" w:hAnsi="Times New Roman" w:cs="Times New Roman"/>
          <w:b/>
          <w:bCs/>
        </w:rPr>
        <w:t>Fig.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</w:rPr>
        <w:t>S</w:t>
      </w:r>
      <w:r>
        <w:rPr>
          <w:rFonts w:hint="default" w:ascii="Times New Roman" w:hAnsi="Times New Roman" w:cs="Times New Roman"/>
          <w:b/>
          <w:bCs/>
        </w:rPr>
        <w:fldChar w:fldCharType="begin"/>
      </w:r>
      <w:r>
        <w:rPr>
          <w:rFonts w:hint="default" w:ascii="Times New Roman" w:hAnsi="Times New Roman" w:cs="Times New Roman"/>
          <w:b/>
          <w:bCs/>
        </w:rPr>
        <w:instrText xml:space="preserve"> SEQ Fig.S \* ARABIC </w:instrText>
      </w:r>
      <w:r>
        <w:rPr>
          <w:rFonts w:hint="default" w:ascii="Times New Roman" w:hAnsi="Times New Roman" w:cs="Times New Roman"/>
          <w:b/>
          <w:bCs/>
        </w:rPr>
        <w:fldChar w:fldCharType="separate"/>
      </w:r>
      <w:r>
        <w:rPr>
          <w:rFonts w:hint="default" w:ascii="Times New Roman" w:hAnsi="Times New Roman" w:cs="Times New Roman"/>
          <w:b/>
          <w:bCs/>
        </w:rPr>
        <w:t>1</w:t>
      </w:r>
      <w:r>
        <w:rPr>
          <w:rFonts w:hint="default" w:ascii="Times New Roman" w:hAnsi="Times New Roman" w:cs="Times New Roman"/>
          <w:b/>
          <w:bCs/>
        </w:rPr>
        <w:fldChar w:fldCharType="end"/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T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he top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16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plain ring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s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of 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492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STING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inhibitors dataset</w:t>
      </w:r>
    </w:p>
    <w:p w14:paraId="280D0BD3">
      <w:pPr>
        <w:jc w:val="center"/>
        <w:rPr>
          <w:rFonts w:hint="default" w:ascii="Times New Roman" w:hAnsi="Times New Roma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 w14:paraId="32E82D0B">
      <w:pPr>
        <w:pStyle w:val="4"/>
        <w:jc w:val="center"/>
      </w:pPr>
      <w:r>
        <w:rPr>
          <w:rFonts w:hint="default" w:ascii="Times New Roman" w:hAnsi="Times New Roman" w:cs="Times New Roman"/>
          <w:b/>
          <w:bCs/>
        </w:rPr>
        <w:t>Table S</w:t>
      </w:r>
      <w:r>
        <w:rPr>
          <w:rFonts w:hint="default" w:ascii="Times New Roman" w:hAnsi="Times New Roman" w:cs="Times New Roman"/>
          <w:b/>
          <w:bCs/>
        </w:rPr>
        <w:fldChar w:fldCharType="begin"/>
      </w:r>
      <w:r>
        <w:rPr>
          <w:rFonts w:hint="default" w:ascii="Times New Roman" w:hAnsi="Times New Roman" w:cs="Times New Roman"/>
          <w:b/>
          <w:bCs/>
        </w:rPr>
        <w:instrText xml:space="preserve"> SEQ Table_S \* ARABIC </w:instrText>
      </w:r>
      <w:r>
        <w:rPr>
          <w:rFonts w:hint="default" w:ascii="Times New Roman" w:hAnsi="Times New Roman" w:cs="Times New Roman"/>
          <w:b/>
          <w:bCs/>
        </w:rPr>
        <w:fldChar w:fldCharType="separate"/>
      </w:r>
      <w:r>
        <w:rPr>
          <w:rFonts w:hint="default" w:ascii="Times New Roman" w:hAnsi="Times New Roman" w:cs="Times New Roman"/>
          <w:b/>
          <w:bCs/>
        </w:rPr>
        <w:t>1</w:t>
      </w:r>
      <w:r>
        <w:rPr>
          <w:rFonts w:hint="default" w:ascii="Times New Roman" w:hAnsi="Times New Roman" w:cs="Times New Roman"/>
          <w:b/>
          <w:bCs/>
        </w:rPr>
        <w:fldChar w:fldCharType="end"/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The top 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26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plain ring had a frequency exceeding 10 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of 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492 STING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inhibitors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dataset</w:t>
      </w:r>
    </w:p>
    <w:tbl>
      <w:tblPr>
        <w:tblStyle w:val="6"/>
        <w:tblpPr w:leftFromText="180" w:rightFromText="180" w:vertAnchor="text" w:horzAnchor="page" w:tblpX="1792" w:tblpY="314"/>
        <w:tblOverlap w:val="never"/>
        <w:tblW w:w="9075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63"/>
        <w:gridCol w:w="1312"/>
      </w:tblGrid>
      <w:tr w14:paraId="4361137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54AD095C">
            <w:pPr>
              <w:widowControl/>
              <w:jc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SMILES</w:t>
            </w:r>
          </w:p>
        </w:tc>
        <w:tc>
          <w:tcPr>
            <w:tcW w:w="1312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7F465C63">
            <w:pPr>
              <w:widowControl/>
              <w:jc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Frequency</w:t>
            </w:r>
          </w:p>
        </w:tc>
      </w:tr>
      <w:tr w14:paraId="209DEF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 w14:paraId="6CB4E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c1ccccc1</w:t>
            </w:r>
          </w:p>
        </w:tc>
        <w:tc>
          <w:tcPr>
            <w:tcW w:w="1312" w:type="dxa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 w14:paraId="4DF2D26D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379</w:t>
            </w:r>
          </w:p>
        </w:tc>
      </w:tr>
      <w:tr w14:paraId="438E054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2494A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n1c2[nH]cnc2cnc1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0FBD2292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125</w:t>
            </w:r>
          </w:p>
        </w:tc>
      </w:tr>
      <w:tr w14:paraId="7C3F50D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18FAE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O=C1NCCc2c1cccc2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0875125E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14:paraId="761D13A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61783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n1ncccc1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77EAC449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79</w:t>
            </w:r>
          </w:p>
        </w:tc>
      </w:tr>
      <w:tr w14:paraId="6B063B9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664779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O1c2c(OCC1)cccc2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5BD0CFD3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78</w:t>
            </w:r>
          </w:p>
        </w:tc>
      </w:tr>
      <w:tr w14:paraId="444A295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68269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O=c1[nH]cnc2c1nc[nH]2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2C73926A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71</w:t>
            </w:r>
          </w:p>
        </w:tc>
      </w:tr>
      <w:tr w14:paraId="20D9C20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37DCF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[nH]1c2c(cc1)cccc2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67471176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62</w:t>
            </w:r>
          </w:p>
        </w:tc>
      </w:tr>
      <w:tr w14:paraId="4B15BB0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49727A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n1c[nH]cc1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3C66E40C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62</w:t>
            </w:r>
          </w:p>
        </w:tc>
      </w:tr>
      <w:tr w14:paraId="0C348A5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61398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n1[nH]ccc1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50BC4253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14:paraId="163A910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0D0C9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n1ccccc1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79CC3A1E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14:paraId="4E91695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7AAA3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P1(=O)O[C@@H]2[C@H](OCC2)COP(=O)O[C@@H]2C[C@@H](CO1)OC2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26D008B5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14:paraId="51B3CD7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2EF761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S1(=O)(=O)O[C@@H]2[C@H](OCC2)COP(=O)O[C@@H]2[C@@H](CN1)OCC2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73A58EE0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14:paraId="1D62C9C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240DC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n1n2nnnc2ccc1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2EEF53C0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14:paraId="308A411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17296A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s1c2c(cc1)cccc2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0B3406C0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14:paraId="4E26BD2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23289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N1Cc2c(C1)cccc2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2B462635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14:paraId="3EF8F81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2634B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N=c1[nH]c2c([nH]1)cccc2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2432E3DF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14:paraId="6440B1A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5ABD1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O=c1[nH]cnc2c1cc[nH]2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67ADD615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14:paraId="5B40973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1B9D1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C1CCCCC1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4BB61423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14:paraId="3B76F73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6DAEF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O=c1c2c([nH]c3c1cccc3)cccc2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58B81FF7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14:paraId="70FF8CA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5DDA5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n1c2c([nH]c1)cccc2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53518FBB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14:paraId="79CEC83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10A45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n1c2n(ncc2)ccc1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64400ACB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14:paraId="24BC845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6288C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C1CC1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1B56199C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14:paraId="13A57CB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145D1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P1(=O)O[C@@H]2[C@@H](COP(=O)O[C@@H]3C[C@@H](CO1)OC3)CCC2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3420E5C7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14:paraId="472604C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40233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o1c2c(cc1)cccc2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0EB905B2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14:paraId="2CA7A6C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489D7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N1CCCCC1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47773A79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14:paraId="5A52614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63" w:type="dxa"/>
            <w:shd w:val="clear" w:color="auto" w:fill="auto"/>
            <w:noWrap/>
            <w:vAlign w:val="center"/>
          </w:tcPr>
          <w:p w14:paraId="0F733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O1CCNCC1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456EA0A7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14:paraId="413C74AB">
      <w:pPr>
        <w:jc w:val="center"/>
      </w:pPr>
    </w:p>
    <w:p w14:paraId="07D7C044">
      <w:pPr>
        <w:jc w:val="center"/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Table S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instrText xml:space="preserve"> SEQ Table_S \* ARABIC </w:instrTex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t>2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The top 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0 Murcko scaffold of 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492 STING 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inhibitors</w:t>
      </w:r>
    </w:p>
    <w:tbl>
      <w:tblPr>
        <w:tblStyle w:val="6"/>
        <w:tblpPr w:leftFromText="180" w:rightFromText="180" w:vertAnchor="text" w:horzAnchor="page" w:tblpX="1794" w:tblpY="299"/>
        <w:tblOverlap w:val="never"/>
        <w:tblW w:w="9066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09"/>
        <w:gridCol w:w="1357"/>
      </w:tblGrid>
      <w:tr w14:paraId="67B1C91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73630DBE">
            <w:pPr>
              <w:widowControl/>
              <w:jc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SMILES</w:t>
            </w:r>
          </w:p>
        </w:tc>
        <w:tc>
          <w:tcPr>
            <w:tcW w:w="1357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237B7815">
            <w:pPr>
              <w:widowControl/>
              <w:jc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Frequency</w:t>
            </w:r>
          </w:p>
        </w:tc>
      </w:tr>
      <w:tr w14:paraId="63432E5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 w14:paraId="19C80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O=C1N(c2ccccc2)[C@H](c2cc3OCCOc3cc2)Cc2c1cccc2</w:t>
            </w:r>
          </w:p>
        </w:tc>
        <w:tc>
          <w:tcPr>
            <w:tcW w:w="1357" w:type="dxa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 w14:paraId="686750F5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14:paraId="0FEC695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068E0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P1(=O)O[C@H]2[C@@H](O[C@@H](C2)COP(=O)O[C@@H]2[C@@H](CO1)O[C@H](C2)n1c2ncncc2nc1)n1c2nc[nH]c(=O)c2nc1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5EC53A28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14:paraId="053011B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2C032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O=C1N(c2ccccc2)[C@@H](c2cc3OCCOc3cc2)Cc2c1cccc2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67265138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14:paraId="07240C5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0190E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O=C(Nc1ccccc1)Nc1c2c([nH]c1)cccc2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59FDABB1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14:paraId="4B05649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06FD8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S1(=O)(=O)O[C@@H]2[C@H](O[C@H](C2)n2c3nc[nH]c(=O)c3nc2)COP(=O)O[C@@H]2[C@@H](CN1)O[C@H](C2)n1c2ncncc2nc1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6B088328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14:paraId="56712A6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6BCB1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s1c2c(cc1)cc(cc2)OCCCOc1cc2c(cc1)CNC2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1BF18DD1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14:paraId="232550F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05BB3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S(=O)(=O)(Nc1cc(NC(=O)c2ccc(cc2)c2ccccc2)ccc1)c1ccccc1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4AD634C3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14:paraId="07D69AE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64B0E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O=c1c2c([nH]c3c1cccc3)cccc2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5D024A33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</w:t>
            </w:r>
          </w:p>
        </w:tc>
      </w:tr>
      <w:tr w14:paraId="6063B2F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47705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P1(=O)OC2[C@H](O[C@H](C2)n2c3ncncc3nc2)COP(=O)OC2[C@@H](CO1)O[C@H](C2)n1c2nc[nH]c(=O)c2cc1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39CCD6C6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</w:t>
            </w:r>
          </w:p>
        </w:tc>
      </w:tr>
      <w:tr w14:paraId="4A87338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5A11A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P1(=O)OC2[C@H](O[C@H](C2)n2c3ncncc3nc2)COP(=O)O[C@H]2[C@@H](CO1)O[C@H](C2)n1c2ncncc2nc1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56DA3ABD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</w:t>
            </w:r>
          </w:p>
        </w:tc>
      </w:tr>
      <w:tr w14:paraId="165222F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14977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P1(=O)OC2C(OC(C2)COP(=O)OC2C(CO1)OC(C2)n1c2ncncc2nc1)n1c2nc[nH]c(=O)c2nc1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055F2CEB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</w:t>
            </w:r>
          </w:p>
        </w:tc>
      </w:tr>
      <w:tr w14:paraId="20FBAA5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12722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P1(=O)O[C@H]2[C@@H](O[C@@H](C2)COP(=O)O[C@@H]2[C@@H](CO1)O[C@H](C2)n1c2ncncc2nc1)n1c2nc[nH]c(=O)c2cc1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7B695982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</w:t>
            </w:r>
          </w:p>
        </w:tc>
      </w:tr>
      <w:tr w14:paraId="2C914D6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1A354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O=C(NCc1oc2c(c1)cccc2)c1c2ncccn2nc1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56479FC3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</w:t>
            </w:r>
          </w:p>
        </w:tc>
      </w:tr>
      <w:tr w14:paraId="5DB93DD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4C322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S1(=O)(=O)O[C@@H]2[C@H](O[C@H](C2)n2c3ncncc3nc2)COP(=O)O[C@@H]2[C@@H](CN1)O[C@H](C2)n1c2nc[nH]c(=O)c2nc1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6D747532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</w:t>
            </w:r>
          </w:p>
        </w:tc>
      </w:tr>
      <w:tr w14:paraId="53E2AF0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3CC40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O=C(Nc1ccccc1)c1nnc(cc1)n1cccc1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6649E0FE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</w:t>
            </w:r>
          </w:p>
        </w:tc>
      </w:tr>
      <w:tr w14:paraId="5A194F4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294AA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O=C(Nc1cc(ccc1)CCCc1cc(NC(=O)c2nn3nnnc3cc2)ccc1)c1nnc(cc1)n1cncc1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05C7DC7F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</w:t>
            </w:r>
          </w:p>
        </w:tc>
      </w:tr>
      <w:tr w14:paraId="0ED81BC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169667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S1(=O)(=O)O[C@@H]2[C@H](O[C@H](C2)n2c3ncncc3nc2)COP(=O)O[C@@H]2[C@@H](CN1)O[C@H](C2)n1c2ncncc2nc1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2411B146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</w:t>
            </w:r>
          </w:p>
        </w:tc>
      </w:tr>
      <w:tr w14:paraId="224CF56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0AA76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P1(=O)O[C@@H]2[C@@H](COP(=O)O[C@@H]3C[C@@H](CO1)O[C@H]3n1c3nc[nH]c(=O)c3nc1)C[C@H](C2)n1c2ncncc2cc1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71791523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</w:t>
            </w:r>
          </w:p>
        </w:tc>
      </w:tr>
      <w:tr w14:paraId="669E781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0D6FA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O=C1N(c2ccncc2)[C@@H](c2cc3OCCOc3cc2)Cc2c1cccc2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1D315A7A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</w:t>
            </w:r>
          </w:p>
        </w:tc>
      </w:tr>
      <w:tr w14:paraId="7C11BB6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280D3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O=C(Nc1ccccc1)c1occc1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59F9840B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</w:t>
            </w:r>
          </w:p>
        </w:tc>
      </w:tr>
      <w:tr w14:paraId="61F69C3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6025B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P1(=O)OC2[C@H](O[C@H](C2)n2c3ncncc3nc2)COP(=O)O[C@H]2[C@@]3(CO1)O[C@H](C2OC3)n1c2ncncc2nc1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4C511C7E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</w:t>
            </w:r>
          </w:p>
        </w:tc>
      </w:tr>
      <w:tr w14:paraId="5BF99D5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5660D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P1(=O)O[C@H]2[C@@H](O[C@@H](C2)COP(=O)O[C@@H]2[C@@]3(CO1)O[C@H]([C@@H]2OC3)n1c2ncncc2nc1)n1c2nc[nH]c(=O)c2nc1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050B15F6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</w:t>
            </w:r>
          </w:p>
        </w:tc>
      </w:tr>
      <w:tr w14:paraId="7C8FE00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76893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O=C(Nc1cc(ccc1)CCOc1cc(NC(=O)c2nn3nnnc3cc2)ccc1)c1nnc(cc1)n1cncc1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6C804EA4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</w:t>
            </w:r>
          </w:p>
        </w:tc>
      </w:tr>
      <w:tr w14:paraId="024D321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08C16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O=C(Nc1cc(OCCc2cc(NC(=O)c3nnc(cc3)n3cncc3)ccc2)ccc1)c1nnc(cc1)n1cncc1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1F98A052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</w:t>
            </w:r>
          </w:p>
        </w:tc>
      </w:tr>
      <w:tr w14:paraId="1C6D870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0F7811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s1c(nc(c1)c1ccccc1)C(=O)Nc1ccccc1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68B6E6BC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</w:t>
            </w:r>
          </w:p>
        </w:tc>
      </w:tr>
      <w:tr w14:paraId="365EE7A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028AA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O=C(Nc1ccccc1)c1cnn(c1)c1ccccc1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0761772B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</w:t>
            </w:r>
          </w:p>
        </w:tc>
      </w:tr>
      <w:tr w14:paraId="71F7B36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6BE8C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O=C(Nc1ccccc1)c1nnc(cc1)c1cnncc1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243C5929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</w:t>
            </w:r>
          </w:p>
        </w:tc>
      </w:tr>
      <w:tr w14:paraId="3656B0D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0CB6B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O=C(Nc1cc2[nH]ccc2cc1)Nc1ccccc1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11891B0D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</w:t>
            </w:r>
          </w:p>
        </w:tc>
      </w:tr>
      <w:tr w14:paraId="664CD1D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1FFB4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O=C(Nc1cc(OCCCCOc2cc(NC(=O)c3nn4nnnc4cc3)ccc2)ccc1)c1nnc(cc1)n1cncc1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06633240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</w:t>
            </w:r>
          </w:p>
        </w:tc>
      </w:tr>
      <w:tr w14:paraId="15EC2A2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7709" w:type="dxa"/>
            <w:shd w:val="clear" w:color="auto" w:fill="auto"/>
            <w:noWrap/>
            <w:vAlign w:val="center"/>
          </w:tcPr>
          <w:p w14:paraId="08634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O=C1N(c2ccc(cc2)N2CCOCC2)[C@@H](c2cc3OCCOc3cc2)Cc2c1cccc2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14:paraId="1FBF8C5E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14:paraId="2AF9D937">
      <w:pPr>
        <w:jc w:val="both"/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42A7D8F3">
      <w:pPr>
        <w:pStyle w:val="4"/>
        <w:jc w:val="both"/>
      </w:pPr>
      <w: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679450</wp:posOffset>
            </wp:positionH>
            <wp:positionV relativeFrom="page">
              <wp:posOffset>898525</wp:posOffset>
            </wp:positionV>
            <wp:extent cx="3981450" cy="2914650"/>
            <wp:effectExtent l="28575" t="28575" r="28575" b="28575"/>
            <wp:wrapSquare wrapText="bothSides"/>
            <wp:docPr id="2" name="图片 2" descr="Fig 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 S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91465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771E936C">
      <w:pPr>
        <w:pStyle w:val="4"/>
        <w:jc w:val="both"/>
      </w:pPr>
    </w:p>
    <w:p w14:paraId="63BB3589">
      <w:pPr>
        <w:pStyle w:val="4"/>
        <w:jc w:val="both"/>
      </w:pPr>
    </w:p>
    <w:p w14:paraId="7DBABC87">
      <w:pPr>
        <w:pStyle w:val="4"/>
        <w:jc w:val="both"/>
      </w:pPr>
    </w:p>
    <w:p w14:paraId="2477B71D">
      <w:pPr>
        <w:pStyle w:val="4"/>
        <w:jc w:val="both"/>
      </w:pPr>
    </w:p>
    <w:p w14:paraId="1D886A64">
      <w:pPr>
        <w:pStyle w:val="4"/>
        <w:jc w:val="both"/>
      </w:pPr>
    </w:p>
    <w:p w14:paraId="041A8A7D">
      <w:pPr>
        <w:pStyle w:val="4"/>
        <w:jc w:val="both"/>
      </w:pPr>
    </w:p>
    <w:p w14:paraId="47EF5838">
      <w:pPr>
        <w:pStyle w:val="4"/>
        <w:jc w:val="both"/>
      </w:pPr>
    </w:p>
    <w:p w14:paraId="5A5E753C">
      <w:pPr>
        <w:pStyle w:val="4"/>
        <w:jc w:val="both"/>
      </w:pPr>
    </w:p>
    <w:p w14:paraId="2F8E8D20">
      <w:pPr>
        <w:pStyle w:val="4"/>
        <w:jc w:val="both"/>
      </w:pPr>
    </w:p>
    <w:p w14:paraId="69924844">
      <w:pPr>
        <w:pStyle w:val="4"/>
        <w:jc w:val="both"/>
      </w:pPr>
    </w:p>
    <w:p w14:paraId="58BB431C">
      <w:pPr>
        <w:pStyle w:val="4"/>
        <w:jc w:val="both"/>
      </w:pPr>
    </w:p>
    <w:p w14:paraId="721E0576">
      <w:pPr>
        <w:pStyle w:val="4"/>
        <w:jc w:val="both"/>
      </w:pPr>
    </w:p>
    <w:p w14:paraId="0CB85F93">
      <w:pPr>
        <w:pStyle w:val="4"/>
        <w:jc w:val="both"/>
      </w:pPr>
    </w:p>
    <w:p w14:paraId="22A50A71">
      <w:pPr>
        <w:pStyle w:val="4"/>
        <w:jc w:val="both"/>
      </w:pPr>
    </w:p>
    <w:p w14:paraId="01B71111">
      <w:pPr>
        <w:pStyle w:val="4"/>
        <w:jc w:val="center"/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="Times New Roman" w:hAnsi="Times New Roman" w:cs="Times New Roman"/>
          <w:b/>
          <w:bCs/>
        </w:rPr>
        <w:t>Fig.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</w:rPr>
        <w:t>S</w:t>
      </w:r>
      <w:r>
        <w:rPr>
          <w:rFonts w:hint="default" w:ascii="Times New Roman" w:hAnsi="Times New Roman" w:cs="Times New Roman"/>
          <w:b/>
          <w:bCs/>
        </w:rPr>
        <w:fldChar w:fldCharType="begin"/>
      </w:r>
      <w:r>
        <w:rPr>
          <w:rFonts w:hint="default" w:ascii="Times New Roman" w:hAnsi="Times New Roman" w:cs="Times New Roman"/>
          <w:b/>
          <w:bCs/>
        </w:rPr>
        <w:instrText xml:space="preserve"> SEQ Fig.S \* ARABIC </w:instrText>
      </w:r>
      <w:r>
        <w:rPr>
          <w:rFonts w:hint="default" w:ascii="Times New Roman" w:hAnsi="Times New Roman" w:cs="Times New Roman"/>
          <w:b/>
          <w:bCs/>
        </w:rPr>
        <w:fldChar w:fldCharType="separate"/>
      </w:r>
      <w:r>
        <w:rPr>
          <w:rFonts w:hint="default" w:ascii="Times New Roman" w:hAnsi="Times New Roman" w:cs="Times New Roman"/>
          <w:b/>
          <w:bCs/>
        </w:rPr>
        <w:t>2</w:t>
      </w:r>
      <w:r>
        <w:rPr>
          <w:rFonts w:hint="default" w:ascii="Times New Roman" w:hAnsi="Times New Roman" w:cs="Times New Roman"/>
          <w:b/>
          <w:bCs/>
        </w:rPr>
        <w:fldChar w:fldCharType="end"/>
      </w:r>
      <w:r>
        <w:rPr>
          <w:rFonts w:hint="default" w:ascii="Times New Roman" w:hAnsi="Times New Roman" w:eastAsia="SimSun" w:cs="Times New Roman"/>
          <w:b/>
          <w:bCs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T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he top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16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plain ring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s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of 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522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STING agonists 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dataset</w:t>
      </w:r>
    </w:p>
    <w:p w14:paraId="4DF1AE34">
      <w:pPr>
        <w:pStyle w:val="4"/>
      </w:pPr>
      <w:bookmarkStart w:id="0" w:name="_GoBack"/>
      <w:bookmarkEnd w:id="0"/>
    </w:p>
    <w:p w14:paraId="22E1E5A8">
      <w:pPr>
        <w:pStyle w:val="4"/>
        <w:jc w:val="center"/>
      </w:pPr>
      <w:r>
        <w:rPr>
          <w:rFonts w:hint="default" w:ascii="Times New Roman" w:hAnsi="Times New Roman" w:cs="Times New Roman"/>
          <w:b/>
          <w:bCs/>
        </w:rPr>
        <w:t>Table S</w:t>
      </w:r>
      <w:r>
        <w:rPr>
          <w:rFonts w:hint="default" w:ascii="Times New Roman" w:hAnsi="Times New Roman" w:cs="Times New Roman"/>
          <w:b/>
          <w:bCs/>
        </w:rPr>
        <w:fldChar w:fldCharType="begin"/>
      </w:r>
      <w:r>
        <w:rPr>
          <w:rFonts w:hint="default" w:ascii="Times New Roman" w:hAnsi="Times New Roman" w:cs="Times New Roman"/>
          <w:b/>
          <w:bCs/>
        </w:rPr>
        <w:instrText xml:space="preserve"> SEQ Table_S \* ARABIC </w:instrText>
      </w:r>
      <w:r>
        <w:rPr>
          <w:rFonts w:hint="default" w:ascii="Times New Roman" w:hAnsi="Times New Roman" w:cs="Times New Roman"/>
          <w:b/>
          <w:bCs/>
        </w:rPr>
        <w:fldChar w:fldCharType="separate"/>
      </w:r>
      <w:r>
        <w:rPr>
          <w:rFonts w:hint="default" w:ascii="Times New Roman" w:hAnsi="Times New Roman" w:cs="Times New Roman"/>
          <w:b/>
          <w:bCs/>
        </w:rPr>
        <w:t>3</w:t>
      </w:r>
      <w:r>
        <w:rPr>
          <w:rFonts w:hint="default" w:ascii="Times New Roman" w:hAnsi="Times New Roman" w:cs="Times New Roman"/>
          <w:b/>
          <w:bCs/>
        </w:rPr>
        <w:fldChar w:fldCharType="end"/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The top 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21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plain ring had a frequency exceeding 10 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of 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522 STING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agonists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dataset</w:t>
      </w:r>
    </w:p>
    <w:tbl>
      <w:tblPr>
        <w:tblStyle w:val="6"/>
        <w:tblW w:w="8838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87"/>
        <w:gridCol w:w="2151"/>
      </w:tblGrid>
      <w:tr w14:paraId="5F53AD0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0" w:type="auto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700E6C3D">
            <w:pPr>
              <w:widowControl/>
              <w:jc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SMILES</w:t>
            </w:r>
          </w:p>
        </w:tc>
        <w:tc>
          <w:tcPr>
            <w:tcW w:w="0" w:type="auto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564EF478">
            <w:pPr>
              <w:widowControl/>
              <w:jc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Frequency</w:t>
            </w:r>
          </w:p>
        </w:tc>
      </w:tr>
      <w:tr w14:paraId="64F6317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463" w:type="dxa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 w14:paraId="0F5E6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n1[nH]ccc1</w:t>
            </w:r>
          </w:p>
        </w:tc>
        <w:tc>
          <w:tcPr>
            <w:tcW w:w="0" w:type="auto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 w14:paraId="2B0F049C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288</w:t>
            </w:r>
          </w:p>
        </w:tc>
      </w:tr>
      <w:tr w14:paraId="32AB3AA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463" w:type="dxa"/>
            <w:shd w:val="clear" w:color="auto" w:fill="auto"/>
            <w:noWrap/>
            <w:vAlign w:val="center"/>
          </w:tcPr>
          <w:p w14:paraId="3F33A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c1ccccc1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CD8E3B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268</w:t>
            </w:r>
          </w:p>
        </w:tc>
      </w:tr>
      <w:tr w14:paraId="7AAB223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463" w:type="dxa"/>
            <w:shd w:val="clear" w:color="auto" w:fill="auto"/>
            <w:noWrap/>
            <w:vAlign w:val="center"/>
          </w:tcPr>
          <w:p w14:paraId="7CBEE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n1c2c([nH]c1)cccc2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6BB6D8D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237</w:t>
            </w:r>
          </w:p>
        </w:tc>
      </w:tr>
      <w:tr w14:paraId="63C52BF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463" w:type="dxa"/>
            <w:shd w:val="clear" w:color="auto" w:fill="auto"/>
            <w:noWrap/>
            <w:vAlign w:val="center"/>
          </w:tcPr>
          <w:p w14:paraId="68D2F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[nH]1c2c(cc1)cccc2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9437DFB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62</w:t>
            </w:r>
          </w:p>
        </w:tc>
      </w:tr>
      <w:tr w14:paraId="04D38CF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463" w:type="dxa"/>
            <w:shd w:val="clear" w:color="auto" w:fill="auto"/>
            <w:noWrap/>
            <w:vAlign w:val="center"/>
          </w:tcPr>
          <w:p w14:paraId="618CF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n1ncccc1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7103A6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14:paraId="79E29AB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463" w:type="dxa"/>
            <w:shd w:val="clear" w:color="auto" w:fill="auto"/>
            <w:noWrap/>
            <w:vAlign w:val="center"/>
          </w:tcPr>
          <w:p w14:paraId="5F7A6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O=c1[nH]cnc2c1nc[nH]2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EC6986B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14:paraId="5549471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463" w:type="dxa"/>
            <w:shd w:val="clear" w:color="auto" w:fill="auto"/>
            <w:noWrap/>
            <w:vAlign w:val="center"/>
          </w:tcPr>
          <w:p w14:paraId="294B3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o1cncc1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6515608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14:paraId="3ED13FE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463" w:type="dxa"/>
            <w:shd w:val="clear" w:color="auto" w:fill="auto"/>
            <w:noWrap/>
            <w:vAlign w:val="center"/>
          </w:tcPr>
          <w:p w14:paraId="44E43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n1c2[nH]cnc2cnc1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7895E7D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37</w:t>
            </w:r>
          </w:p>
        </w:tc>
      </w:tr>
      <w:tr w14:paraId="4D3981D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463" w:type="dxa"/>
            <w:shd w:val="clear" w:color="auto" w:fill="auto"/>
            <w:noWrap/>
            <w:vAlign w:val="center"/>
          </w:tcPr>
          <w:p w14:paraId="093E8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P1(=O)O[C@@H]2[C@H](OCC2)COP(=O)O[C@@H]2C[C@@H](CO1)OC2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6230B6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37</w:t>
            </w:r>
          </w:p>
        </w:tc>
      </w:tr>
      <w:tr w14:paraId="65FFBC0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463" w:type="dxa"/>
            <w:shd w:val="clear" w:color="auto" w:fill="auto"/>
            <w:noWrap/>
            <w:vAlign w:val="center"/>
          </w:tcPr>
          <w:p w14:paraId="0B02F8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n1ccccc1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0D9518F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14:paraId="4BED44C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463" w:type="dxa"/>
            <w:shd w:val="clear" w:color="auto" w:fill="auto"/>
            <w:noWrap/>
            <w:vAlign w:val="center"/>
          </w:tcPr>
          <w:p w14:paraId="5B6C8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N=c1[nH]c2c([nH]1)cccc2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B06F8FE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14:paraId="23E993B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463" w:type="dxa"/>
            <w:shd w:val="clear" w:color="auto" w:fill="auto"/>
            <w:noWrap/>
            <w:vAlign w:val="center"/>
          </w:tcPr>
          <w:p w14:paraId="194031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n1c[nH]cc1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0E35D7A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14:paraId="0EB1AEB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463" w:type="dxa"/>
            <w:shd w:val="clear" w:color="auto" w:fill="auto"/>
            <w:noWrap/>
            <w:vAlign w:val="center"/>
          </w:tcPr>
          <w:p w14:paraId="307B85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c12c(cccc1)cccc2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5144D17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14:paraId="0540FEC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463" w:type="dxa"/>
            <w:shd w:val="clear" w:color="auto" w:fill="auto"/>
            <w:noWrap/>
            <w:vAlign w:val="center"/>
          </w:tcPr>
          <w:p w14:paraId="571D0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s1c2c(cc1)cccc2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AA2AE32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14:paraId="08EAE48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463" w:type="dxa"/>
            <w:shd w:val="clear" w:color="auto" w:fill="auto"/>
            <w:noWrap/>
            <w:vAlign w:val="center"/>
          </w:tcPr>
          <w:p w14:paraId="2282A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o1c2c(cc1)cccc2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38DC3A5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14:paraId="7171CF2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463" w:type="dxa"/>
            <w:shd w:val="clear" w:color="auto" w:fill="auto"/>
            <w:noWrap/>
            <w:vAlign w:val="center"/>
          </w:tcPr>
          <w:p w14:paraId="0D72C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n1c2[nH]ccc2cnc1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BB5CE29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14:paraId="1CA606C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463" w:type="dxa"/>
            <w:shd w:val="clear" w:color="auto" w:fill="auto"/>
            <w:noWrap/>
            <w:vAlign w:val="center"/>
          </w:tcPr>
          <w:p w14:paraId="739F1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[nH]1cccc1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F303FB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14:paraId="11F7608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463" w:type="dxa"/>
            <w:shd w:val="clear" w:color="auto" w:fill="auto"/>
            <w:noWrap/>
            <w:vAlign w:val="center"/>
          </w:tcPr>
          <w:p w14:paraId="7160BC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O1CCNCC1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0ED0B86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14:paraId="316724A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463" w:type="dxa"/>
            <w:shd w:val="clear" w:color="auto" w:fill="auto"/>
            <w:noWrap/>
            <w:vAlign w:val="center"/>
          </w:tcPr>
          <w:p w14:paraId="586F9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n1cnccc1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2BAFA23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14:paraId="7B7778C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463" w:type="dxa"/>
            <w:shd w:val="clear" w:color="auto" w:fill="auto"/>
            <w:noWrap/>
            <w:vAlign w:val="center"/>
          </w:tcPr>
          <w:p w14:paraId="1B9C1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n1c2n(ncc2)ccc1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7305C90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14:paraId="537C676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463" w:type="dxa"/>
            <w:shd w:val="clear" w:color="auto" w:fill="auto"/>
            <w:noWrap/>
            <w:vAlign w:val="center"/>
          </w:tcPr>
          <w:p w14:paraId="406FF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n1ncc[nH]1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8714110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</w:t>
            </w:r>
          </w:p>
        </w:tc>
      </w:tr>
    </w:tbl>
    <w:p w14:paraId="23E5FDD7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22A81D48">
      <w:pPr>
        <w:jc w:val="center"/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Table S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instrText xml:space="preserve"> SEQ Table_S \* ARABIC </w:instrTex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t>4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The top 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0 Murcko scaffold of 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522 STING 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agonists</w:t>
      </w:r>
    </w:p>
    <w:tbl>
      <w:tblPr>
        <w:tblStyle w:val="6"/>
        <w:tblW w:w="8841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22"/>
        <w:gridCol w:w="1119"/>
      </w:tblGrid>
      <w:tr w14:paraId="16C0A6F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449A88E0">
            <w:pPr>
              <w:widowControl/>
              <w:jc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SMILES</w:t>
            </w:r>
          </w:p>
        </w:tc>
        <w:tc>
          <w:tcPr>
            <w:tcW w:w="1119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04DE80D9">
            <w:pPr>
              <w:widowControl/>
              <w:jc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frequency</w:t>
            </w:r>
          </w:p>
        </w:tc>
      </w:tr>
      <w:tr w14:paraId="36B69FB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 w14:paraId="58FD5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O=C(OCc1ccccc1)NCCCn1c(nc2c1cccc2)NC(=O)c1[nH]ncc1</w:t>
            </w:r>
          </w:p>
        </w:tc>
        <w:tc>
          <w:tcPr>
            <w:tcW w:w="1119" w:type="dxa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 w14:paraId="302834BF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14:paraId="1A46D2F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48A1B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O=C(Nc1nc2c([nH]1)cccc2)c1[nH]ncc1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171B589F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14:paraId="5D0994F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0241C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O=C(Nc1nc2c(n1CCCNc1oc(cn1)c1ccccc1)cccc2)c1[nH]ncc1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25C61EB2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14:paraId="5D4D5F8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57FAC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O=C(Nc1ccccc1)c1nnc(cc1)n1cccc1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53E062D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14:paraId="539DA83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6C0B3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O=C(Nc1ccccc1)c1nnc(cc1)c1cnncc1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FFE6E9E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14:paraId="7EE07B2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263048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s1c2c(cc1)cccc2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15B6D5CC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14:paraId="699A6F0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692ED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O=C(Nc1nc2c(n1NCCCC(=O)NCc1ccccc1)cccc2)c1[nH]ncc1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5190DD72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14:paraId="5734ED5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0C231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O=C(NCc1oc2c(c1)cccc2)c1c2ncccn2nc1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1A6D170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</w:t>
            </w:r>
          </w:p>
        </w:tc>
      </w:tr>
      <w:tr w14:paraId="3F73C2C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151EF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O=C(NC/C=C/Cn1c(nc2c1cccc2)NC(=O)c1[nH]ncc1)c1ccccc1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61C1CFD1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</w:t>
            </w:r>
          </w:p>
        </w:tc>
      </w:tr>
      <w:tr w14:paraId="2F43EF4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45B81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O=c1c2c([nH]c3c1cccc3)cccc2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11440E57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</w:t>
            </w:r>
          </w:p>
        </w:tc>
      </w:tr>
      <w:tr w14:paraId="1E9B89D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69C0EF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P1(=O)O[C@@H]2[C@@H](COP(=O)O[C@@H]3C[C@@H](CO1)O[C@H]3n1c3nc[nH]c(=O)c3nc1)C[C@H](C2)Oc1ncncc1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6FC89847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</w:t>
            </w:r>
          </w:p>
        </w:tc>
      </w:tr>
      <w:tr w14:paraId="0544207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203B9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O=C(/N=c\1/n(c2c([nH]1)cccc2)C/C=C/Cn1/c(=N/C(=O)c2[nH]ncc2)/[nH]c2c1cccc2)c1[nH]ncc1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655E3731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</w:t>
            </w:r>
          </w:p>
        </w:tc>
      </w:tr>
      <w:tr w14:paraId="0A2F06A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5C849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O=C(Nc1c2c([nH]c1)cccc2)c1cnn(c1)Cc1ccccc1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410D2A3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</w:t>
            </w:r>
          </w:p>
        </w:tc>
      </w:tr>
      <w:tr w14:paraId="06AD6BB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6E30A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O=C(Nc1c2c([nH]c1)cccc2)c1n[nH]c(c1)c1ccccc1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7C5FC13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</w:t>
            </w:r>
          </w:p>
        </w:tc>
      </w:tr>
      <w:tr w14:paraId="36B64E0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452D7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O=C(Nc1nc2c(n1C/C=C/Cn1c(nc3c1cccc3)NC(=O)c1[nH]ncc1)cccc2)c1[nH]ncc1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2A12A27F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</w:t>
            </w:r>
          </w:p>
        </w:tc>
      </w:tr>
      <w:tr w14:paraId="7F9FF91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4FF0D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O=C(Nc1nc2c(n1C/C=C/Cn1c3c(nc1)cccc3)cccc2)c1[nH]ncc1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BADFE49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</w:t>
            </w:r>
          </w:p>
        </w:tc>
      </w:tr>
      <w:tr w14:paraId="538C5F3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52BA7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P1(=O)O[C@H]2[C@@H](O[C@@H](C2)COP(=O)O[C@@H]2[C@@H](CO1)O[C@H](C2)n1c2ncncc2nc1)n1c2nc[nH]c(=O)c2nc1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0DB0CA29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</w:t>
            </w:r>
          </w:p>
        </w:tc>
      </w:tr>
      <w:tr w14:paraId="5E5A518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3D9A2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O=C1N(c2c(C1)ccc(c2)C(=O)NCc1ccccc1)Cc1ccccc1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3363DF27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</w:t>
            </w:r>
          </w:p>
        </w:tc>
      </w:tr>
      <w:tr w14:paraId="12814B9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71A7C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O=c1c2c(oc3c1cccc3)cccc2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1705FEB5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</w:t>
            </w:r>
          </w:p>
        </w:tc>
      </w:tr>
      <w:tr w14:paraId="22A1AE7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7E293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O=C1c2c(Nc3c(C1)cccc3)cccc2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2D43D61E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</w:t>
            </w:r>
          </w:p>
        </w:tc>
      </w:tr>
      <w:tr w14:paraId="73B2B62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483F0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O=C(Nc1c2c([nH]c1)cccc2)c1ncn(c1)Cc1ccccc1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C0161BB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</w:t>
            </w:r>
          </w:p>
        </w:tc>
      </w:tr>
      <w:tr w14:paraId="0B7CFA9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4EB137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O=C(Nc1c2c([nH]c1)ccnc2)c1cnn(c1)Cc1ccccc1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2A7F3698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</w:t>
            </w:r>
          </w:p>
        </w:tc>
      </w:tr>
      <w:tr w14:paraId="6F68C40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3D381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O=C(Nc1c2c([nH]c1)cccc2)c1nnn(c1)c1cnccc1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4EC29797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</w:t>
            </w:r>
          </w:p>
        </w:tc>
      </w:tr>
      <w:tr w14:paraId="28E0900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4969D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[se]1c2c(cc1)cccc2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90D4210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</w:t>
            </w:r>
          </w:p>
        </w:tc>
      </w:tr>
      <w:tr w14:paraId="61B4AEC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127AB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O=C(OCc1ccccc1)NCCCn1c(nc2c1cccc2)NC(=O)c1nnccc1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49EB7FA3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</w:t>
            </w:r>
          </w:p>
        </w:tc>
      </w:tr>
      <w:tr w14:paraId="5C4BDE6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66028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O=C(OCc1ccccc1)NCCCn1c(nc2c1cccc2)NC(=O)c1ncccc1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245E3FFF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</w:t>
            </w:r>
          </w:p>
        </w:tc>
      </w:tr>
      <w:tr w14:paraId="036CCED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759AF3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O=C(/N=c\1/n(c2c([nH]1)cccc2OCCCN1CCOCC1)C/C=C/Cn1/c(=N/C(=O)c2[nH]ncc2)/[nH]c2c1cccc2)c1[nH]ncc1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1144641F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</w:t>
            </w:r>
          </w:p>
        </w:tc>
      </w:tr>
      <w:tr w14:paraId="11B240E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4B454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O=C(NCc1cc2c(cc1)cccc2)NCCCNn1c(nc2c1cccc2)NC(=O)c1[nH]ncc1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AB1E726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</w:t>
            </w:r>
          </w:p>
        </w:tc>
      </w:tr>
      <w:tr w14:paraId="6D6CF5F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1FD15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P1(=O)O[C@H]2[C@@H](O[C@@H](C2)COP(=O)O[C@@H]2[C@@H](CO1)O[C@H](C2)[C@H]1c2ncncc2N=C1)n1cncc1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637606BB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</w:t>
            </w:r>
          </w:p>
        </w:tc>
      </w:tr>
      <w:tr w14:paraId="1993251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7722" w:type="dxa"/>
            <w:shd w:val="clear" w:color="auto" w:fill="auto"/>
            <w:noWrap/>
            <w:vAlign w:val="center"/>
          </w:tcPr>
          <w:p w14:paraId="6154F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O=C(Nc1nc2c(n1C/C=C/Cn1c(nc3c1cccc3)NC(=O)c1ocnc1)cccc2)c1ocnc1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7C5D737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14:paraId="7C08FAE2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7FC1B0C1">
      <w:pPr>
        <w:jc w:val="center"/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Table S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instrText xml:space="preserve"> SEQ Table_S \* ARABIC </w:instrTex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t>5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The descriptions of the molecular fingerprints used in the study</w:t>
      </w:r>
    </w:p>
    <w:tbl>
      <w:tblPr>
        <w:tblStyle w:val="6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8"/>
        <w:gridCol w:w="1101"/>
        <w:gridCol w:w="5187"/>
      </w:tblGrid>
      <w:tr w14:paraId="0DB60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018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 w14:paraId="5F66425B">
            <w:pPr>
              <w:widowControl/>
              <w:spacing w:line="276" w:lineRule="auto"/>
              <w:jc w:val="center"/>
              <w:textAlignment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Fingerprint</w:t>
            </w:r>
          </w:p>
        </w:tc>
        <w:tc>
          <w:tcPr>
            <w:tcW w:w="1101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 w14:paraId="1D4C3216">
            <w:pPr>
              <w:widowControl/>
              <w:spacing w:line="276" w:lineRule="auto"/>
              <w:jc w:val="center"/>
              <w:textAlignment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Number</w:t>
            </w:r>
          </w:p>
        </w:tc>
        <w:tc>
          <w:tcPr>
            <w:tcW w:w="5187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 w14:paraId="5CD12DB0">
            <w:pPr>
              <w:widowControl/>
              <w:spacing w:line="276" w:lineRule="auto"/>
              <w:jc w:val="center"/>
              <w:textAlignment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Description</w:t>
            </w:r>
          </w:p>
        </w:tc>
      </w:tr>
      <w:tr w14:paraId="1DD483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018" w:type="dxa"/>
            <w:tcBorders>
              <w:top w:val="single" w:color="auto" w:sz="12" w:space="0"/>
              <w:left w:val="nil"/>
              <w:bottom w:val="dotted" w:color="000000" w:themeColor="text1" w:sz="4" w:space="0"/>
              <w:right w:val="nil"/>
            </w:tcBorders>
            <w:shd w:val="clear" w:color="auto" w:fill="auto"/>
            <w:noWrap/>
            <w:vAlign w:val="bottom"/>
          </w:tcPr>
          <w:p w14:paraId="7904D79E">
            <w:pPr>
              <w:widowControl/>
              <w:spacing w:line="276" w:lineRule="auto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CDK fingerprint</w:t>
            </w:r>
          </w:p>
        </w:tc>
        <w:tc>
          <w:tcPr>
            <w:tcW w:w="1101" w:type="dxa"/>
            <w:tcBorders>
              <w:top w:val="single" w:color="auto" w:sz="12" w:space="0"/>
              <w:left w:val="nil"/>
              <w:bottom w:val="dotted" w:color="000000" w:themeColor="text1" w:sz="4" w:space="0"/>
              <w:right w:val="nil"/>
            </w:tcBorders>
            <w:shd w:val="clear" w:color="auto" w:fill="auto"/>
            <w:noWrap/>
            <w:vAlign w:val="bottom"/>
          </w:tcPr>
          <w:p w14:paraId="6BF1BD95">
            <w:pPr>
              <w:widowControl/>
              <w:spacing w:line="276" w:lineRule="auto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1024</w:t>
            </w:r>
          </w:p>
        </w:tc>
        <w:tc>
          <w:tcPr>
            <w:tcW w:w="5187" w:type="dxa"/>
            <w:tcBorders>
              <w:top w:val="single" w:color="auto" w:sz="12" w:space="0"/>
              <w:left w:val="nil"/>
              <w:bottom w:val="dotted" w:color="000000" w:themeColor="text1" w:sz="4" w:space="0"/>
              <w:right w:val="nil"/>
            </w:tcBorders>
            <w:shd w:val="clear" w:color="auto" w:fill="auto"/>
            <w:noWrap/>
            <w:vAlign w:val="bottom"/>
          </w:tcPr>
          <w:p w14:paraId="33B3CA86">
            <w:pPr>
              <w:widowControl/>
              <w:spacing w:line="276" w:lineRule="auto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Fingerprint of length 1024 and search depth of 8</w:t>
            </w:r>
          </w:p>
        </w:tc>
      </w:tr>
      <w:tr w14:paraId="3BFA29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018" w:type="dxa"/>
            <w:tcBorders>
              <w:top w:val="dotted" w:color="000000" w:themeColor="text1" w:sz="4" w:space="0"/>
              <w:left w:val="nil"/>
              <w:bottom w:val="dotted" w:color="000000" w:themeColor="text1" w:sz="4" w:space="0"/>
              <w:right w:val="nil"/>
            </w:tcBorders>
            <w:shd w:val="clear" w:color="auto" w:fill="auto"/>
            <w:noWrap/>
            <w:vAlign w:val="bottom"/>
          </w:tcPr>
          <w:p w14:paraId="37ED4732">
            <w:pPr>
              <w:widowControl/>
              <w:spacing w:line="276" w:lineRule="auto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CDK extended fingerprint</w:t>
            </w:r>
          </w:p>
        </w:tc>
        <w:tc>
          <w:tcPr>
            <w:tcW w:w="1101" w:type="dxa"/>
            <w:tcBorders>
              <w:top w:val="dotted" w:color="000000" w:themeColor="text1" w:sz="4" w:space="0"/>
              <w:left w:val="nil"/>
              <w:bottom w:val="dotted" w:color="000000" w:themeColor="text1" w:sz="4" w:space="0"/>
              <w:right w:val="nil"/>
            </w:tcBorders>
            <w:shd w:val="clear" w:color="auto" w:fill="auto"/>
            <w:noWrap/>
            <w:vAlign w:val="bottom"/>
          </w:tcPr>
          <w:p w14:paraId="2BBA0B68">
            <w:pPr>
              <w:widowControl/>
              <w:spacing w:line="276" w:lineRule="auto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1024</w:t>
            </w:r>
          </w:p>
        </w:tc>
        <w:tc>
          <w:tcPr>
            <w:tcW w:w="5187" w:type="dxa"/>
            <w:tcBorders>
              <w:top w:val="dotted" w:color="000000" w:themeColor="text1" w:sz="4" w:space="0"/>
              <w:left w:val="nil"/>
              <w:bottom w:val="dotted" w:color="000000" w:themeColor="text1" w:sz="4" w:space="0"/>
              <w:right w:val="nil"/>
            </w:tcBorders>
            <w:shd w:val="clear" w:color="auto" w:fill="auto"/>
            <w:noWrap/>
            <w:vAlign w:val="bottom"/>
          </w:tcPr>
          <w:p w14:paraId="7B8CD3C1">
            <w:pPr>
              <w:widowControl/>
              <w:spacing w:line="276" w:lineRule="auto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Extends the Fingerprinter with additional bits describing ring features</w:t>
            </w:r>
          </w:p>
        </w:tc>
      </w:tr>
      <w:tr w14:paraId="00379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018" w:type="dxa"/>
            <w:tcBorders>
              <w:top w:val="dotted" w:color="000000" w:themeColor="text1" w:sz="4" w:space="0"/>
              <w:left w:val="nil"/>
              <w:bottom w:val="dotted" w:color="000000" w:themeColor="text1" w:sz="4" w:space="0"/>
              <w:right w:val="nil"/>
            </w:tcBorders>
            <w:shd w:val="clear" w:color="auto" w:fill="auto"/>
            <w:noWrap/>
            <w:vAlign w:val="bottom"/>
          </w:tcPr>
          <w:p w14:paraId="179C3F6F">
            <w:pPr>
              <w:widowControl/>
              <w:spacing w:line="276" w:lineRule="auto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Substructure fingerprint</w:t>
            </w:r>
          </w:p>
        </w:tc>
        <w:tc>
          <w:tcPr>
            <w:tcW w:w="1101" w:type="dxa"/>
            <w:tcBorders>
              <w:top w:val="dotted" w:color="000000" w:themeColor="text1" w:sz="4" w:space="0"/>
              <w:left w:val="nil"/>
              <w:bottom w:val="dotted" w:color="000000" w:themeColor="text1" w:sz="4" w:space="0"/>
              <w:right w:val="nil"/>
            </w:tcBorders>
            <w:shd w:val="clear" w:color="auto" w:fill="auto"/>
            <w:noWrap/>
            <w:vAlign w:val="bottom"/>
          </w:tcPr>
          <w:p w14:paraId="1FAEC6E4">
            <w:pPr>
              <w:widowControl/>
              <w:spacing w:line="276" w:lineRule="auto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307</w:t>
            </w:r>
          </w:p>
        </w:tc>
        <w:tc>
          <w:tcPr>
            <w:tcW w:w="5187" w:type="dxa"/>
            <w:tcBorders>
              <w:top w:val="dotted" w:color="000000" w:themeColor="text1" w:sz="4" w:space="0"/>
              <w:left w:val="nil"/>
              <w:bottom w:val="dotted" w:color="000000" w:themeColor="text1" w:sz="4" w:space="0"/>
              <w:right w:val="nil"/>
            </w:tcBorders>
            <w:shd w:val="clear" w:color="auto" w:fill="auto"/>
            <w:noWrap/>
            <w:vAlign w:val="bottom"/>
          </w:tcPr>
          <w:p w14:paraId="0FCDDC15">
            <w:pPr>
              <w:widowControl/>
              <w:spacing w:line="276" w:lineRule="auto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Presence of SMARTS Patterns for Functional Group Classification by Christian Laggner</w:t>
            </w:r>
          </w:p>
        </w:tc>
      </w:tr>
      <w:tr w14:paraId="4C2A77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018" w:type="dxa"/>
            <w:tcBorders>
              <w:top w:val="dotted" w:color="000000" w:themeColor="text1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 w14:paraId="16ECF9A5">
            <w:pPr>
              <w:widowControl/>
              <w:spacing w:line="276" w:lineRule="auto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Substructure fingerprint count</w:t>
            </w:r>
          </w:p>
        </w:tc>
        <w:tc>
          <w:tcPr>
            <w:tcW w:w="1101" w:type="dxa"/>
            <w:tcBorders>
              <w:top w:val="dotted" w:color="000000" w:themeColor="text1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 w14:paraId="79B0D2D2">
            <w:pPr>
              <w:widowControl/>
              <w:spacing w:line="276" w:lineRule="auto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307</w:t>
            </w:r>
          </w:p>
        </w:tc>
        <w:tc>
          <w:tcPr>
            <w:tcW w:w="5187" w:type="dxa"/>
            <w:tcBorders>
              <w:top w:val="dotted" w:color="000000" w:themeColor="text1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 w14:paraId="4615B68B">
            <w:pPr>
              <w:widowControl/>
              <w:spacing w:line="276" w:lineRule="auto"/>
              <w:jc w:val="center"/>
              <w:textAlignment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Count of SMARTS Patterns for Functional Group Classification by Christian Laggner</w:t>
            </w:r>
          </w:p>
        </w:tc>
      </w:tr>
    </w:tbl>
    <w:p w14:paraId="3134F9DB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266A660D">
      <w:pPr>
        <w:jc w:val="both"/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Table S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instrText xml:space="preserve"> SEQ Table_S \* ARABIC </w:instrTex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t>6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Optimal Parameter Values for Different Classification Machine Learning Prediction Models</w:t>
      </w:r>
    </w:p>
    <w:tbl>
      <w:tblPr>
        <w:tblStyle w:val="6"/>
        <w:tblW w:w="8496" w:type="dxa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95"/>
        <w:gridCol w:w="860"/>
        <w:gridCol w:w="2451"/>
        <w:gridCol w:w="551"/>
        <w:gridCol w:w="1293"/>
        <w:gridCol w:w="1246"/>
      </w:tblGrid>
      <w:tr w14:paraId="64F78222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0" w:type="auto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0576AA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b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LightGBM</w:t>
            </w:r>
          </w:p>
        </w:tc>
        <w:tc>
          <w:tcPr>
            <w:tcW w:w="0" w:type="auto"/>
            <w:gridSpan w:val="2"/>
            <w:tcBorders>
              <w:top w:val="single" w:color="000000" w:sz="12" w:space="0"/>
              <w:bottom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1C5946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RF</w:t>
            </w:r>
          </w:p>
        </w:tc>
        <w:tc>
          <w:tcPr>
            <w:tcW w:w="2539" w:type="dxa"/>
            <w:gridSpan w:val="2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BFB139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KNN</w:t>
            </w:r>
          </w:p>
        </w:tc>
      </w:tr>
      <w:tr w14:paraId="1B57A180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980450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Number of estimators</w:t>
            </w:r>
          </w:p>
        </w:tc>
        <w:tc>
          <w:tcPr>
            <w:tcW w:w="0" w:type="auto"/>
            <w:tcBorders>
              <w:top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9EDED5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00</w:t>
            </w:r>
          </w:p>
        </w:tc>
        <w:tc>
          <w:tcPr>
            <w:tcW w:w="0" w:type="auto"/>
            <w:tcBorders>
              <w:top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84BC7A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Number of estimators</w:t>
            </w:r>
          </w:p>
        </w:tc>
        <w:tc>
          <w:tcPr>
            <w:tcW w:w="0" w:type="auto"/>
            <w:tcBorders>
              <w:top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07E9B4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300</w:t>
            </w:r>
          </w:p>
        </w:tc>
        <w:tc>
          <w:tcPr>
            <w:tcW w:w="1293" w:type="dxa"/>
            <w:tcBorders>
              <w:top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1C79C1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n_neighbors</w:t>
            </w:r>
          </w:p>
        </w:tc>
        <w:tc>
          <w:tcPr>
            <w:tcW w:w="1246" w:type="dxa"/>
            <w:tcBorders>
              <w:top w:val="single" w:color="000000" w:sz="12" w:space="0"/>
              <w:right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5455B6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4</w:t>
            </w:r>
          </w:p>
        </w:tc>
      </w:tr>
      <w:tr w14:paraId="26F5177E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0" w:type="auto"/>
            <w:tcBorders>
              <w:left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3B0331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learning rate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4FDD22">
            <w:pPr>
              <w:widowControl/>
              <w:spacing w:line="360" w:lineRule="auto"/>
              <w:jc w:val="center"/>
              <w:rPr>
                <w:rFonts w:hint="default" w:ascii="Times New Roman" w:hAnsi="Times New Roman" w:eastAsia="FangSong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0.0</w:t>
            </w: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3B6BBD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Min samples split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B00712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10</w:t>
            </w:r>
          </w:p>
        </w:tc>
        <w:tc>
          <w:tcPr>
            <w:tcW w:w="129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952CE7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246" w:type="dxa"/>
            <w:tcBorders>
              <w:right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1702A1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 w14:paraId="0F2C5D16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0" w:type="auto"/>
            <w:tcBorders>
              <w:left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BECB99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feature_fraction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C40F90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0.8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B412A3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Min samples leaf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557E83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1</w:t>
            </w:r>
          </w:p>
        </w:tc>
        <w:tc>
          <w:tcPr>
            <w:tcW w:w="129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AF8807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246" w:type="dxa"/>
            <w:tcBorders>
              <w:right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FD6A96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 w14:paraId="0A11AAD5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0" w:type="auto"/>
            <w:tcBorders>
              <w:left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4ED60B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num_leaves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12C147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354394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84EA5C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29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4257FE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246" w:type="dxa"/>
            <w:tcBorders>
              <w:right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2D02F5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 w14:paraId="73BA4241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0" w:type="auto"/>
            <w:tcBorders>
              <w:left w:val="single" w:color="000000" w:sz="12" w:space="0"/>
              <w:bottom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30E525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min_child_samples</w:t>
            </w:r>
          </w:p>
        </w:tc>
        <w:tc>
          <w:tcPr>
            <w:tcW w:w="0" w:type="auto"/>
            <w:tcBorders>
              <w:bottom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33C90D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6</w:t>
            </w: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</w:t>
            </w:r>
          </w:p>
        </w:tc>
        <w:tc>
          <w:tcPr>
            <w:tcW w:w="0" w:type="auto"/>
            <w:tcBorders>
              <w:bottom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D7D9C7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0" w:type="auto"/>
            <w:tcBorders>
              <w:bottom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93F1E9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293" w:type="dxa"/>
            <w:tcBorders>
              <w:bottom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29FA78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246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7148E8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 w14:paraId="0889422D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0" w:type="auto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27DD3E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MLP</w:t>
            </w:r>
          </w:p>
        </w:tc>
        <w:tc>
          <w:tcPr>
            <w:tcW w:w="0" w:type="auto"/>
            <w:gridSpan w:val="2"/>
            <w:tcBorders>
              <w:top w:val="single" w:color="000000" w:sz="12" w:space="0"/>
              <w:bottom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369107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DT</w:t>
            </w:r>
          </w:p>
        </w:tc>
        <w:tc>
          <w:tcPr>
            <w:tcW w:w="2539" w:type="dxa"/>
            <w:gridSpan w:val="2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B1CDA8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LR</w:t>
            </w:r>
          </w:p>
        </w:tc>
      </w:tr>
      <w:tr w14:paraId="031593EB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84F1F5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activation</w:t>
            </w:r>
          </w:p>
        </w:tc>
        <w:tc>
          <w:tcPr>
            <w:tcW w:w="0" w:type="auto"/>
            <w:tcBorders>
              <w:top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7B38E4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logistic</w:t>
            </w:r>
          </w:p>
        </w:tc>
        <w:tc>
          <w:tcPr>
            <w:tcW w:w="0" w:type="auto"/>
            <w:tcBorders>
              <w:top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B14F6E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Min samples split</w:t>
            </w:r>
          </w:p>
        </w:tc>
        <w:tc>
          <w:tcPr>
            <w:tcW w:w="0" w:type="auto"/>
            <w:tcBorders>
              <w:top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8E0954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</w:p>
        </w:tc>
        <w:tc>
          <w:tcPr>
            <w:tcW w:w="1293" w:type="dxa"/>
            <w:tcBorders>
              <w:top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8A66CB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solver</w:t>
            </w:r>
          </w:p>
        </w:tc>
        <w:tc>
          <w:tcPr>
            <w:tcW w:w="1246" w:type="dxa"/>
            <w:tcBorders>
              <w:top w:val="single" w:color="000000" w:sz="12" w:space="0"/>
              <w:right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76853A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sag</w:t>
            </w:r>
          </w:p>
        </w:tc>
      </w:tr>
      <w:tr w14:paraId="463AC2C7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0" w:type="auto"/>
            <w:tcBorders>
              <w:left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3A2A7C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solver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099C97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adam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D071D8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Min samples leaf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33661D">
            <w:pPr>
              <w:widowControl/>
              <w:spacing w:line="360" w:lineRule="auto"/>
              <w:jc w:val="center"/>
              <w:rPr>
                <w:rFonts w:hint="default" w:ascii="Times New Roman" w:hAnsi="Times New Roman" w:eastAsia="FangSong" w:cs="Times New Roman"/>
                <w:color w:val="0D0D0D" w:themeColor="text1" w:themeTint="F2"/>
                <w:kern w:val="0"/>
                <w:sz w:val="20"/>
                <w:szCs w:val="20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1</w:t>
            </w: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6</w:t>
            </w:r>
          </w:p>
        </w:tc>
        <w:tc>
          <w:tcPr>
            <w:tcW w:w="129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BA2AB5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max_iter</w:t>
            </w:r>
          </w:p>
        </w:tc>
        <w:tc>
          <w:tcPr>
            <w:tcW w:w="1246" w:type="dxa"/>
            <w:tcBorders>
              <w:right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37FA5D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1</w:t>
            </w: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00</w:t>
            </w:r>
          </w:p>
        </w:tc>
      </w:tr>
      <w:tr w14:paraId="57D4C431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0" w:type="auto"/>
            <w:tcBorders>
              <w:left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9FA8CE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max_iter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E79EA3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5</w:t>
            </w: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29FE04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max_features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A27A42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4</w:t>
            </w:r>
          </w:p>
        </w:tc>
        <w:tc>
          <w:tcPr>
            <w:tcW w:w="129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74BC82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verbose</w:t>
            </w:r>
          </w:p>
        </w:tc>
        <w:tc>
          <w:tcPr>
            <w:tcW w:w="1246" w:type="dxa"/>
            <w:tcBorders>
              <w:right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3520C4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</w:t>
            </w:r>
          </w:p>
        </w:tc>
      </w:tr>
      <w:tr w14:paraId="71EDA707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0" w:type="auto"/>
            <w:tcBorders>
              <w:left w:val="single" w:color="000000" w:sz="12" w:space="0"/>
              <w:bottom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02B278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alpha</w:t>
            </w:r>
          </w:p>
        </w:tc>
        <w:tc>
          <w:tcPr>
            <w:tcW w:w="0" w:type="auto"/>
            <w:tcBorders>
              <w:bottom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73367F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0.00</w:t>
            </w: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FangSong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1</w:t>
            </w:r>
          </w:p>
        </w:tc>
        <w:tc>
          <w:tcPr>
            <w:tcW w:w="0" w:type="auto"/>
            <w:tcBorders>
              <w:bottom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B90B28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min_weight_fraction_leaf</w:t>
            </w:r>
          </w:p>
        </w:tc>
        <w:tc>
          <w:tcPr>
            <w:tcW w:w="0" w:type="auto"/>
            <w:tcBorders>
              <w:bottom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A2B1F9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0.0</w:t>
            </w:r>
          </w:p>
        </w:tc>
        <w:tc>
          <w:tcPr>
            <w:tcW w:w="1293" w:type="dxa"/>
            <w:tcBorders>
              <w:bottom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D7E6C6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</w:t>
            </w:r>
          </w:p>
        </w:tc>
        <w:tc>
          <w:tcPr>
            <w:tcW w:w="1246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35FB895">
            <w:pPr>
              <w:widowControl/>
              <w:spacing w:line="360" w:lineRule="auto"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0.1</w:t>
            </w:r>
          </w:p>
        </w:tc>
      </w:tr>
    </w:tbl>
    <w:p w14:paraId="71201860">
      <w:pPr>
        <w:rPr>
          <w:rFonts w:hint="default" w:ascii="Times New Roman" w:hAnsi="Times New Roma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 w14:paraId="4435FABC">
      <w:pPr>
        <w:jc w:val="center"/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Table S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instrText xml:space="preserve"> SEQ Table_S \* ARABIC </w:instrTex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t>7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Optimal Parameter Values for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Different regression machine learning prediction models</w:t>
      </w:r>
    </w:p>
    <w:tbl>
      <w:tblPr>
        <w:tblStyle w:val="7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6"/>
        <w:gridCol w:w="1087"/>
        <w:gridCol w:w="1193"/>
        <w:gridCol w:w="1061"/>
        <w:gridCol w:w="927"/>
        <w:gridCol w:w="1189"/>
        <w:gridCol w:w="1005"/>
        <w:gridCol w:w="584"/>
      </w:tblGrid>
      <w:tr w14:paraId="1538317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gridSpan w:val="2"/>
            <w:tcBorders>
              <w:bottom w:val="single" w:color="auto" w:sz="12" w:space="0"/>
            </w:tcBorders>
            <w:vAlign w:val="center"/>
          </w:tcPr>
          <w:p w14:paraId="3CB5A46B">
            <w:pPr>
              <w:jc w:val="center"/>
              <w:rPr>
                <w:rFonts w:hint="default" w:ascii="Times New Roman" w:hAnsi="Times New Roman" w:cs="Times New Roman"/>
                <w:b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b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LightGBM</w:t>
            </w:r>
          </w:p>
        </w:tc>
        <w:tc>
          <w:tcPr>
            <w:tcW w:w="0" w:type="auto"/>
            <w:gridSpan w:val="2"/>
            <w:tcBorders>
              <w:bottom w:val="single" w:color="auto" w:sz="12" w:space="0"/>
            </w:tcBorders>
            <w:vAlign w:val="center"/>
          </w:tcPr>
          <w:p w14:paraId="41159B78">
            <w:pPr>
              <w:jc w:val="center"/>
              <w:rPr>
                <w:rFonts w:hint="default" w:ascii="Times New Roman" w:hAnsi="Times New Roman" w:cs="Times New Roman"/>
                <w:b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RF</w:t>
            </w:r>
          </w:p>
        </w:tc>
        <w:tc>
          <w:tcPr>
            <w:tcW w:w="0" w:type="auto"/>
            <w:gridSpan w:val="2"/>
            <w:tcBorders>
              <w:bottom w:val="single" w:color="auto" w:sz="12" w:space="0"/>
            </w:tcBorders>
            <w:vAlign w:val="center"/>
          </w:tcPr>
          <w:p w14:paraId="7BB819D1">
            <w:pPr>
              <w:jc w:val="center"/>
              <w:rPr>
                <w:rFonts w:hint="default" w:ascii="Times New Roman" w:hAnsi="Times New Roman" w:cs="Times New Roman"/>
                <w:b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LASSO</w:t>
            </w:r>
          </w:p>
        </w:tc>
        <w:tc>
          <w:tcPr>
            <w:tcW w:w="0" w:type="auto"/>
            <w:gridSpan w:val="2"/>
            <w:tcBorders>
              <w:bottom w:val="single" w:color="auto" w:sz="12" w:space="0"/>
            </w:tcBorders>
            <w:vAlign w:val="center"/>
          </w:tcPr>
          <w:p w14:paraId="11553F20">
            <w:pPr>
              <w:jc w:val="center"/>
              <w:rPr>
                <w:rFonts w:hint="default" w:ascii="Times New Roman" w:hAnsi="Times New Roman" w:cs="Times New Roman"/>
                <w:b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KNN</w:t>
            </w:r>
          </w:p>
        </w:tc>
      </w:tr>
      <w:tr w14:paraId="465BF8C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bottom w:val="dotted" w:color="auto" w:sz="4" w:space="0"/>
              <w:right w:val="dotted" w:color="auto" w:sz="4" w:space="0"/>
            </w:tcBorders>
            <w:vAlign w:val="center"/>
          </w:tcPr>
          <w:p w14:paraId="165261E8">
            <w:pPr>
              <w:jc w:val="center"/>
              <w:rPr>
                <w:rFonts w:hint="default" w:ascii="Times New Roman" w:hAnsi="Times New Roman" w:eastAsia="FangSong" w:cs="Times New Roman"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number of estimators</w:t>
            </w:r>
          </w:p>
        </w:tc>
        <w:tc>
          <w:tcPr>
            <w:tcW w:w="0" w:type="auto"/>
            <w:tcBorders>
              <w:left w:val="dotted" w:color="auto" w:sz="4" w:space="0"/>
              <w:bottom w:val="dotted" w:color="auto" w:sz="4" w:space="0"/>
            </w:tcBorders>
            <w:vAlign w:val="center"/>
          </w:tcPr>
          <w:p w14:paraId="14A74074">
            <w:pPr>
              <w:jc w:val="center"/>
              <w:rPr>
                <w:rFonts w:hint="default" w:ascii="Times New Roman" w:hAnsi="Times New Roman" w:eastAsia="FangSong" w:cs="Times New Roman"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int, [100, 500] step=20</w:t>
            </w:r>
          </w:p>
        </w:tc>
        <w:tc>
          <w:tcPr>
            <w:tcW w:w="0" w:type="auto"/>
            <w:tcBorders>
              <w:bottom w:val="dotted" w:color="auto" w:sz="4" w:space="0"/>
              <w:right w:val="dotted" w:color="auto" w:sz="4" w:space="0"/>
            </w:tcBorders>
            <w:vAlign w:val="center"/>
          </w:tcPr>
          <w:p w14:paraId="12754570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number of estimators</w:t>
            </w:r>
          </w:p>
        </w:tc>
        <w:tc>
          <w:tcPr>
            <w:tcW w:w="0" w:type="auto"/>
            <w:tcBorders>
              <w:left w:val="dotted" w:color="auto" w:sz="4" w:space="0"/>
              <w:bottom w:val="dotted" w:color="auto" w:sz="4" w:space="0"/>
            </w:tcBorders>
            <w:vAlign w:val="center"/>
          </w:tcPr>
          <w:p w14:paraId="21A6D686">
            <w:pPr>
              <w:jc w:val="center"/>
              <w:rPr>
                <w:rFonts w:hint="default" w:ascii="Times New Roman" w:hAnsi="Times New Roman" w:eastAsia="FangSong" w:cs="Times New Roman"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int, [100, 500] step=20</w:t>
            </w:r>
          </w:p>
        </w:tc>
        <w:tc>
          <w:tcPr>
            <w:tcW w:w="0" w:type="auto"/>
            <w:tcBorders>
              <w:bottom w:val="dotted" w:color="auto" w:sz="4" w:space="0"/>
              <w:right w:val="dotted" w:color="auto" w:sz="4" w:space="0"/>
            </w:tcBorders>
            <w:vAlign w:val="center"/>
          </w:tcPr>
          <w:p w14:paraId="1C94D42D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max_iter</w:t>
            </w:r>
          </w:p>
        </w:tc>
        <w:tc>
          <w:tcPr>
            <w:tcW w:w="0" w:type="auto"/>
            <w:tcBorders>
              <w:left w:val="dotted" w:color="auto" w:sz="4" w:space="0"/>
              <w:bottom w:val="dotted" w:color="auto" w:sz="4" w:space="0"/>
            </w:tcBorders>
            <w:vAlign w:val="center"/>
          </w:tcPr>
          <w:p w14:paraId="7235DC9D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int, [100, 500] step=</w:t>
            </w:r>
          </w:p>
        </w:tc>
        <w:tc>
          <w:tcPr>
            <w:tcW w:w="0" w:type="auto"/>
            <w:tcBorders>
              <w:bottom w:val="dotted" w:color="auto" w:sz="4" w:space="0"/>
              <w:right w:val="dotted" w:color="auto" w:sz="4" w:space="0"/>
            </w:tcBorders>
            <w:vAlign w:val="center"/>
          </w:tcPr>
          <w:p w14:paraId="10A94144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n_</w:t>
            </w:r>
          </w:p>
          <w:p w14:paraId="73B58F55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neighbors</w:t>
            </w:r>
          </w:p>
        </w:tc>
        <w:tc>
          <w:tcPr>
            <w:tcW w:w="0" w:type="auto"/>
            <w:tcBorders>
              <w:left w:val="dotted" w:color="auto" w:sz="4" w:space="0"/>
              <w:bottom w:val="dotted" w:color="auto" w:sz="4" w:space="0"/>
            </w:tcBorders>
            <w:vAlign w:val="center"/>
          </w:tcPr>
          <w:p w14:paraId="329B51FA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int, [2, 50]</w:t>
            </w:r>
          </w:p>
        </w:tc>
      </w:tr>
      <w:tr w14:paraId="72612BA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 w14:paraId="28A9AECF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learning rate</w:t>
            </w:r>
          </w:p>
        </w:tc>
        <w:tc>
          <w:tcPr>
            <w:tcW w:w="0" w:type="auto"/>
            <w:tcBorders>
              <w:top w:val="dotted" w:color="auto" w:sz="4" w:space="0"/>
              <w:left w:val="dotted" w:color="auto" w:sz="4" w:space="0"/>
              <w:bottom w:val="dotted" w:color="auto" w:sz="4" w:space="0"/>
            </w:tcBorders>
            <w:vAlign w:val="center"/>
          </w:tcPr>
          <w:p w14:paraId="53D971A8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float, [0.0001, 1]</w:t>
            </w:r>
          </w:p>
        </w:tc>
        <w:tc>
          <w:tcPr>
            <w:tcW w:w="0" w:type="auto"/>
            <w:tcBorders>
              <w:top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 w14:paraId="0DC9C45E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0" w:type="auto"/>
            <w:tcBorders>
              <w:top w:val="dotted" w:color="auto" w:sz="4" w:space="0"/>
              <w:left w:val="dotted" w:color="auto" w:sz="4" w:space="0"/>
              <w:bottom w:val="dotted" w:color="auto" w:sz="4" w:space="0"/>
            </w:tcBorders>
            <w:vAlign w:val="center"/>
          </w:tcPr>
          <w:p w14:paraId="169E7211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0" w:type="auto"/>
            <w:tcBorders>
              <w:top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 w14:paraId="25073D44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alpha</w:t>
            </w:r>
          </w:p>
        </w:tc>
        <w:tc>
          <w:tcPr>
            <w:tcW w:w="0" w:type="auto"/>
            <w:tcBorders>
              <w:top w:val="dotted" w:color="auto" w:sz="4" w:space="0"/>
              <w:left w:val="dotted" w:color="auto" w:sz="4" w:space="0"/>
              <w:bottom w:val="dotted" w:color="auto" w:sz="4" w:space="0"/>
            </w:tcBorders>
            <w:vAlign w:val="center"/>
          </w:tcPr>
          <w:p w14:paraId="0F1CA471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float, [0.0001, 1]</w:t>
            </w:r>
          </w:p>
        </w:tc>
        <w:tc>
          <w:tcPr>
            <w:tcW w:w="0" w:type="auto"/>
            <w:tcBorders>
              <w:top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 w14:paraId="594A1258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0" w:type="auto"/>
            <w:tcBorders>
              <w:top w:val="dotted" w:color="auto" w:sz="4" w:space="0"/>
              <w:left w:val="dotted" w:color="auto" w:sz="4" w:space="0"/>
              <w:bottom w:val="dotted" w:color="auto" w:sz="4" w:space="0"/>
            </w:tcBorders>
            <w:vAlign w:val="center"/>
          </w:tcPr>
          <w:p w14:paraId="3ADB9CB6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 w14:paraId="4851A77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gridSpan w:val="2"/>
            <w:tcBorders>
              <w:top w:val="dotted" w:color="auto" w:sz="4" w:space="0"/>
            </w:tcBorders>
            <w:vAlign w:val="center"/>
          </w:tcPr>
          <w:p w14:paraId="66A0F560">
            <w:pPr>
              <w:jc w:val="center"/>
              <w:rPr>
                <w:rFonts w:hint="default" w:ascii="Times New Roman" w:hAnsi="Times New Roman" w:eastAsia="FangSong" w:cs="Times New Roman"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n_estimators=1</w:t>
            </w: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</w:t>
            </w: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0, </w:t>
            </w:r>
            <w:r>
              <w:rPr>
                <w:rFonts w:hint="default" w:ascii="Times New Roman" w:hAnsi="Times New Roman" w:eastAsia="FangSong" w:cs="Times New Roman"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learning rate=0.1</w:t>
            </w:r>
          </w:p>
        </w:tc>
        <w:tc>
          <w:tcPr>
            <w:tcW w:w="0" w:type="auto"/>
            <w:gridSpan w:val="2"/>
            <w:tcBorders>
              <w:top w:val="dotted" w:color="auto" w:sz="4" w:space="0"/>
            </w:tcBorders>
            <w:vAlign w:val="center"/>
          </w:tcPr>
          <w:p w14:paraId="5DAB0091">
            <w:pPr>
              <w:jc w:val="center"/>
              <w:rPr>
                <w:rFonts w:hint="default" w:ascii="Times New Roman" w:hAnsi="Times New Roman" w:eastAsia="FangSong" w:cs="Times New Roman"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n_estimators=</w:t>
            </w: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22</w:t>
            </w: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</w:t>
            </w:r>
          </w:p>
        </w:tc>
        <w:tc>
          <w:tcPr>
            <w:tcW w:w="0" w:type="auto"/>
            <w:gridSpan w:val="2"/>
            <w:tcBorders>
              <w:top w:val="dotted" w:color="auto" w:sz="4" w:space="0"/>
            </w:tcBorders>
            <w:vAlign w:val="center"/>
          </w:tcPr>
          <w:p w14:paraId="06F0B38D">
            <w:pPr>
              <w:jc w:val="center"/>
              <w:rPr>
                <w:rFonts w:hint="default" w:ascii="Times New Roman" w:hAnsi="Times New Roman" w:cs="Times New Roman" w:eastAsiaTheme="minorEastAsia"/>
                <w:bCs/>
                <w:color w:val="0D0D0D" w:themeColor="text1" w:themeTint="F2"/>
                <w:sz w:val="20"/>
                <w:szCs w:val="20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max_iter=</w:t>
            </w: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1</w:t>
            </w: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00, alpha=0.0</w:t>
            </w: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4</w:t>
            </w:r>
          </w:p>
        </w:tc>
        <w:tc>
          <w:tcPr>
            <w:tcW w:w="0" w:type="auto"/>
            <w:gridSpan w:val="2"/>
            <w:tcBorders>
              <w:top w:val="dotted" w:color="auto" w:sz="4" w:space="0"/>
            </w:tcBorders>
            <w:vAlign w:val="center"/>
          </w:tcPr>
          <w:p w14:paraId="019F2AB8">
            <w:pPr>
              <w:jc w:val="center"/>
              <w:rPr>
                <w:rFonts w:hint="default" w:ascii="Times New Roman" w:hAnsi="Times New Roman" w:cs="Times New Roman" w:eastAsiaTheme="minorEastAsia"/>
                <w:color w:val="0D0D0D" w:themeColor="text1" w:themeTint="F2"/>
                <w:sz w:val="20"/>
                <w:szCs w:val="20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n_neighbors = </w:t>
            </w: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4</w:t>
            </w:r>
          </w:p>
        </w:tc>
      </w:tr>
      <w:tr w14:paraId="77482C6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gridSpan w:val="2"/>
            <w:tcBorders>
              <w:bottom w:val="single" w:color="auto" w:sz="12" w:space="0"/>
            </w:tcBorders>
            <w:vAlign w:val="center"/>
          </w:tcPr>
          <w:p w14:paraId="7F9D47D8">
            <w:pPr>
              <w:jc w:val="center"/>
              <w:rPr>
                <w:rFonts w:hint="default" w:ascii="Times New Roman" w:hAnsi="Times New Roman" w:cs="Times New Roman"/>
                <w:b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PLS</w:t>
            </w:r>
          </w:p>
        </w:tc>
        <w:tc>
          <w:tcPr>
            <w:tcW w:w="0" w:type="auto"/>
            <w:gridSpan w:val="2"/>
            <w:tcBorders>
              <w:bottom w:val="single" w:color="auto" w:sz="12" w:space="0"/>
            </w:tcBorders>
            <w:vAlign w:val="center"/>
          </w:tcPr>
          <w:p w14:paraId="4A75507D">
            <w:pPr>
              <w:jc w:val="center"/>
              <w:rPr>
                <w:rFonts w:hint="default" w:ascii="Times New Roman" w:hAnsi="Times New Roman" w:cs="Times New Roman"/>
                <w:b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XGBoost</w:t>
            </w:r>
          </w:p>
        </w:tc>
        <w:tc>
          <w:tcPr>
            <w:tcW w:w="0" w:type="auto"/>
            <w:gridSpan w:val="2"/>
            <w:tcBorders>
              <w:bottom w:val="single" w:color="auto" w:sz="12" w:space="0"/>
            </w:tcBorders>
            <w:vAlign w:val="center"/>
          </w:tcPr>
          <w:p w14:paraId="734C4DDD">
            <w:pPr>
              <w:jc w:val="center"/>
              <w:rPr>
                <w:rFonts w:hint="default" w:ascii="Times New Roman" w:hAnsi="Times New Roman" w:cs="Times New Roman"/>
                <w:b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SVR</w:t>
            </w:r>
          </w:p>
        </w:tc>
        <w:tc>
          <w:tcPr>
            <w:tcW w:w="0" w:type="auto"/>
            <w:gridSpan w:val="2"/>
            <w:tcBorders>
              <w:bottom w:val="single" w:color="auto" w:sz="12" w:space="0"/>
            </w:tcBorders>
            <w:vAlign w:val="center"/>
          </w:tcPr>
          <w:p w14:paraId="367CDA6B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 w14:paraId="7B6D61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bottom w:val="dotted" w:color="auto" w:sz="4" w:space="0"/>
              <w:right w:val="dotted" w:color="auto" w:sz="4" w:space="0"/>
            </w:tcBorders>
            <w:vAlign w:val="center"/>
          </w:tcPr>
          <w:p w14:paraId="02E2F346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n_components</w:t>
            </w:r>
          </w:p>
        </w:tc>
        <w:tc>
          <w:tcPr>
            <w:tcW w:w="0" w:type="auto"/>
            <w:tcBorders>
              <w:left w:val="dotted" w:color="auto" w:sz="4" w:space="0"/>
              <w:bottom w:val="dotted" w:color="auto" w:sz="4" w:space="0"/>
            </w:tcBorders>
            <w:vAlign w:val="center"/>
          </w:tcPr>
          <w:p w14:paraId="71073C38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int, [2, 50]</w:t>
            </w:r>
          </w:p>
        </w:tc>
        <w:tc>
          <w:tcPr>
            <w:tcW w:w="0" w:type="auto"/>
            <w:tcBorders>
              <w:bottom w:val="dotted" w:color="auto" w:sz="4" w:space="0"/>
              <w:right w:val="dotted" w:color="auto" w:sz="4" w:space="0"/>
            </w:tcBorders>
            <w:vAlign w:val="center"/>
          </w:tcPr>
          <w:p w14:paraId="1FB2FAE3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number of estimators</w:t>
            </w:r>
          </w:p>
        </w:tc>
        <w:tc>
          <w:tcPr>
            <w:tcW w:w="0" w:type="auto"/>
            <w:tcBorders>
              <w:left w:val="dotted" w:color="auto" w:sz="4" w:space="0"/>
              <w:bottom w:val="dotted" w:color="auto" w:sz="4" w:space="0"/>
            </w:tcBorders>
            <w:vAlign w:val="center"/>
          </w:tcPr>
          <w:p w14:paraId="38496AB8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FangSong" w:cs="Times New Roman"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int, [100, 500] step=20</w:t>
            </w:r>
          </w:p>
        </w:tc>
        <w:tc>
          <w:tcPr>
            <w:tcW w:w="0" w:type="auto"/>
            <w:tcBorders>
              <w:bottom w:val="dotted" w:color="auto" w:sz="4" w:space="0"/>
              <w:right w:val="dotted" w:color="auto" w:sz="4" w:space="0"/>
            </w:tcBorders>
            <w:vAlign w:val="center"/>
          </w:tcPr>
          <w:p w14:paraId="47F0F48F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gamma</w:t>
            </w:r>
          </w:p>
        </w:tc>
        <w:tc>
          <w:tcPr>
            <w:tcW w:w="0" w:type="auto"/>
            <w:tcBorders>
              <w:left w:val="dotted" w:color="auto" w:sz="4" w:space="0"/>
              <w:bottom w:val="dotted" w:color="auto" w:sz="4" w:space="0"/>
            </w:tcBorders>
            <w:vAlign w:val="center"/>
          </w:tcPr>
          <w:p w14:paraId="4357AC95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float,</w:t>
            </w:r>
            <w:r>
              <w:rPr>
                <w:rFonts w:hint="default" w:ascii="Times New Roman" w:hAnsi="Times New Roman" w:eastAsia="FangSong" w:cs="Times New Roman"/>
                <w:bCs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[0.0001, 1]</w:t>
            </w:r>
          </w:p>
        </w:tc>
        <w:tc>
          <w:tcPr>
            <w:tcW w:w="0" w:type="auto"/>
            <w:tcBorders>
              <w:bottom w:val="dotted" w:color="auto" w:sz="4" w:space="0"/>
              <w:right w:val="dotted" w:color="auto" w:sz="4" w:space="0"/>
            </w:tcBorders>
            <w:vAlign w:val="center"/>
          </w:tcPr>
          <w:p w14:paraId="725ABCD2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0" w:type="auto"/>
            <w:tcBorders>
              <w:left w:val="dotted" w:color="auto" w:sz="4" w:space="0"/>
              <w:bottom w:val="dotted" w:color="auto" w:sz="4" w:space="0"/>
            </w:tcBorders>
            <w:vAlign w:val="center"/>
          </w:tcPr>
          <w:p w14:paraId="68427F0B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 w14:paraId="589EF04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 w14:paraId="7BF3B2DF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0" w:type="auto"/>
            <w:tcBorders>
              <w:top w:val="dotted" w:color="auto" w:sz="4" w:space="0"/>
              <w:left w:val="dotted" w:color="auto" w:sz="4" w:space="0"/>
              <w:bottom w:val="dotted" w:color="auto" w:sz="4" w:space="0"/>
            </w:tcBorders>
            <w:vAlign w:val="center"/>
          </w:tcPr>
          <w:p w14:paraId="7FD2DCA3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0" w:type="auto"/>
            <w:tcBorders>
              <w:top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 w14:paraId="796475CE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0" w:type="auto"/>
            <w:tcBorders>
              <w:top w:val="dotted" w:color="auto" w:sz="4" w:space="0"/>
              <w:left w:val="dotted" w:color="auto" w:sz="4" w:space="0"/>
              <w:bottom w:val="dotted" w:color="auto" w:sz="4" w:space="0"/>
            </w:tcBorders>
            <w:vAlign w:val="center"/>
          </w:tcPr>
          <w:p w14:paraId="214C402D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0" w:type="auto"/>
            <w:tcBorders>
              <w:top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 w14:paraId="5E584874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kernel</w:t>
            </w:r>
          </w:p>
        </w:tc>
        <w:tc>
          <w:tcPr>
            <w:tcW w:w="0" w:type="auto"/>
            <w:tcBorders>
              <w:top w:val="dotted" w:color="auto" w:sz="4" w:space="0"/>
              <w:left w:val="dotted" w:color="auto" w:sz="4" w:space="0"/>
              <w:bottom w:val="dotted" w:color="auto" w:sz="4" w:space="0"/>
            </w:tcBorders>
            <w:vAlign w:val="center"/>
          </w:tcPr>
          <w:p w14:paraId="561AA4B7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string, {rbf, sigmoid, linear}</w:t>
            </w:r>
          </w:p>
        </w:tc>
        <w:tc>
          <w:tcPr>
            <w:tcW w:w="0" w:type="auto"/>
            <w:tcBorders>
              <w:top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 w14:paraId="3574D399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0" w:type="auto"/>
            <w:tcBorders>
              <w:top w:val="dotted" w:color="auto" w:sz="4" w:space="0"/>
              <w:left w:val="dotted" w:color="auto" w:sz="4" w:space="0"/>
              <w:bottom w:val="dotted" w:color="auto" w:sz="4" w:space="0"/>
            </w:tcBorders>
            <w:vAlign w:val="center"/>
          </w:tcPr>
          <w:p w14:paraId="535ABCD6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 w14:paraId="5F0777A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 w14:paraId="2B492D36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0" w:type="auto"/>
            <w:tcBorders>
              <w:top w:val="dotted" w:color="auto" w:sz="4" w:space="0"/>
              <w:left w:val="dotted" w:color="auto" w:sz="4" w:space="0"/>
              <w:bottom w:val="dotted" w:color="auto" w:sz="4" w:space="0"/>
            </w:tcBorders>
            <w:vAlign w:val="center"/>
          </w:tcPr>
          <w:p w14:paraId="7846E0C3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0" w:type="auto"/>
            <w:tcBorders>
              <w:top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 w14:paraId="49EB94BE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0" w:type="auto"/>
            <w:tcBorders>
              <w:top w:val="dotted" w:color="auto" w:sz="4" w:space="0"/>
              <w:left w:val="dotted" w:color="auto" w:sz="4" w:space="0"/>
              <w:bottom w:val="dotted" w:color="auto" w:sz="4" w:space="0"/>
            </w:tcBorders>
            <w:vAlign w:val="center"/>
          </w:tcPr>
          <w:p w14:paraId="6C8FBEF7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0" w:type="auto"/>
            <w:tcBorders>
              <w:top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 w14:paraId="1C328D85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</w:t>
            </w:r>
          </w:p>
        </w:tc>
        <w:tc>
          <w:tcPr>
            <w:tcW w:w="0" w:type="auto"/>
            <w:tcBorders>
              <w:top w:val="dotted" w:color="auto" w:sz="4" w:space="0"/>
              <w:left w:val="dotted" w:color="auto" w:sz="4" w:space="0"/>
              <w:bottom w:val="dotted" w:color="auto" w:sz="4" w:space="0"/>
            </w:tcBorders>
            <w:vAlign w:val="center"/>
          </w:tcPr>
          <w:p w14:paraId="1C8F262B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float, [0, 1500]</w:t>
            </w:r>
          </w:p>
        </w:tc>
        <w:tc>
          <w:tcPr>
            <w:tcW w:w="0" w:type="auto"/>
            <w:tcBorders>
              <w:top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 w14:paraId="202E5882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0" w:type="auto"/>
            <w:tcBorders>
              <w:top w:val="dotted" w:color="auto" w:sz="4" w:space="0"/>
              <w:left w:val="dotted" w:color="auto" w:sz="4" w:space="0"/>
              <w:bottom w:val="dotted" w:color="auto" w:sz="4" w:space="0"/>
            </w:tcBorders>
            <w:vAlign w:val="center"/>
          </w:tcPr>
          <w:p w14:paraId="7355A31C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 w14:paraId="1EC871D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gridSpan w:val="2"/>
            <w:tcBorders>
              <w:top w:val="dotted" w:color="auto" w:sz="4" w:space="0"/>
            </w:tcBorders>
            <w:vAlign w:val="center"/>
          </w:tcPr>
          <w:p w14:paraId="24C4D811">
            <w:pPr>
              <w:jc w:val="center"/>
              <w:rPr>
                <w:rFonts w:hint="default" w:ascii="Times New Roman" w:hAnsi="Times New Roman" w:cs="Times New Roman" w:eastAsiaTheme="minorEastAsia"/>
                <w:color w:val="0D0D0D" w:themeColor="text1" w:themeTint="F2"/>
                <w:sz w:val="20"/>
                <w:szCs w:val="20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n_components=</w:t>
            </w: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6</w:t>
            </w:r>
          </w:p>
        </w:tc>
        <w:tc>
          <w:tcPr>
            <w:tcW w:w="0" w:type="auto"/>
            <w:gridSpan w:val="2"/>
            <w:tcBorders>
              <w:top w:val="dotted" w:color="auto" w:sz="4" w:space="0"/>
            </w:tcBorders>
            <w:vAlign w:val="center"/>
          </w:tcPr>
          <w:p w14:paraId="15246104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n_estimators=1</w:t>
            </w: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</w:t>
            </w: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</w:t>
            </w:r>
          </w:p>
        </w:tc>
        <w:tc>
          <w:tcPr>
            <w:tcW w:w="0" w:type="auto"/>
            <w:gridSpan w:val="2"/>
            <w:tcBorders>
              <w:top w:val="dotted" w:color="auto" w:sz="4" w:space="0"/>
            </w:tcBorders>
            <w:vAlign w:val="center"/>
          </w:tcPr>
          <w:p w14:paraId="04C878B0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gamma=0.0</w:t>
            </w: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, C=1</w:t>
            </w: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22</w:t>
            </w:r>
            <w:r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, kernel=rbf</w:t>
            </w:r>
          </w:p>
        </w:tc>
        <w:tc>
          <w:tcPr>
            <w:tcW w:w="0" w:type="auto"/>
            <w:tcBorders>
              <w:top w:val="dotted" w:color="auto" w:sz="4" w:space="0"/>
              <w:right w:val="dotted" w:color="auto" w:sz="4" w:space="0"/>
            </w:tcBorders>
            <w:vAlign w:val="center"/>
          </w:tcPr>
          <w:p w14:paraId="65190D97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0" w:type="auto"/>
            <w:tcBorders>
              <w:top w:val="dotted" w:color="auto" w:sz="4" w:space="0"/>
              <w:left w:val="dotted" w:color="auto" w:sz="4" w:space="0"/>
            </w:tcBorders>
            <w:vAlign w:val="center"/>
          </w:tcPr>
          <w:p w14:paraId="0ABBCD30"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</w:tbl>
    <w:p w14:paraId="32A30957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3616C935">
      <w:pPr>
        <w:jc w:val="center"/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Table S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instrText xml:space="preserve"> SEQ Table_S \* ARABIC </w:instrTex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t>8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The binding mode of seven potential 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STING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inhibitors with 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STING</w:t>
      </w:r>
    </w:p>
    <w:tbl>
      <w:tblPr>
        <w:tblStyle w:val="6"/>
        <w:tblW w:w="5000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0"/>
        <w:gridCol w:w="2805"/>
        <w:gridCol w:w="1227"/>
        <w:gridCol w:w="1590"/>
      </w:tblGrid>
      <w:tr w14:paraId="4B9CAB0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88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427B566C">
            <w:pPr>
              <w:widowControl/>
              <w:jc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Compound</w:t>
            </w:r>
          </w:p>
        </w:tc>
        <w:tc>
          <w:tcPr>
            <w:tcW w:w="1469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46D7F634">
            <w:pPr>
              <w:widowControl/>
              <w:jc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Conventional hydrogen bond</w:t>
            </w:r>
          </w:p>
        </w:tc>
        <w:tc>
          <w:tcPr>
            <w:tcW w:w="863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7A2F1611">
            <w:pPr>
              <w:widowControl/>
              <w:jc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π-σ interactions</w:t>
            </w:r>
          </w:p>
        </w:tc>
        <w:tc>
          <w:tcPr>
            <w:tcW w:w="1778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75D34760">
            <w:pPr>
              <w:widowControl/>
              <w:jc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π-alkyl and Alkyl</w:t>
            </w:r>
          </w:p>
        </w:tc>
      </w:tr>
      <w:tr w14:paraId="705ECCB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888" w:type="pct"/>
            <w:shd w:val="clear" w:color="auto" w:fill="auto"/>
            <w:noWrap/>
            <w:vAlign w:val="center"/>
          </w:tcPr>
          <w:p w14:paraId="5CEB4E12">
            <w:pPr>
              <w:widowControl/>
              <w:jc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Cassiaside</w:t>
            </w:r>
          </w:p>
        </w:tc>
        <w:tc>
          <w:tcPr>
            <w:tcW w:w="1469" w:type="pct"/>
            <w:shd w:val="clear" w:color="auto" w:fill="auto"/>
            <w:vAlign w:val="center"/>
          </w:tcPr>
          <w:p w14:paraId="1A854D9A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Ser162,Gly166</w:t>
            </w:r>
          </w:p>
        </w:tc>
        <w:tc>
          <w:tcPr>
            <w:tcW w:w="863" w:type="pct"/>
            <w:shd w:val="clear" w:color="auto" w:fill="auto"/>
            <w:vAlign w:val="center"/>
          </w:tcPr>
          <w:p w14:paraId="1D18FC9E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None</w:t>
            </w:r>
          </w:p>
        </w:tc>
        <w:tc>
          <w:tcPr>
            <w:tcW w:w="1778" w:type="pct"/>
            <w:shd w:val="clear" w:color="auto" w:fill="auto"/>
            <w:vAlign w:val="center"/>
          </w:tcPr>
          <w:p w14:paraId="1DECE599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Tyr167</w:t>
            </w:r>
          </w:p>
        </w:tc>
      </w:tr>
      <w:tr w14:paraId="6737A9F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88" w:type="pct"/>
            <w:shd w:val="clear" w:color="auto" w:fill="auto"/>
            <w:noWrap/>
            <w:vAlign w:val="center"/>
          </w:tcPr>
          <w:p w14:paraId="2B55ABCE">
            <w:pPr>
              <w:widowControl/>
              <w:jc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Plantaginin</w:t>
            </w:r>
          </w:p>
        </w:tc>
        <w:tc>
          <w:tcPr>
            <w:tcW w:w="1469" w:type="pct"/>
            <w:shd w:val="clear" w:color="auto" w:fill="auto"/>
            <w:vAlign w:val="center"/>
          </w:tcPr>
          <w:p w14:paraId="72704440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Ser162,Ser241,Pro209,ASP210,</w:t>
            </w:r>
          </w:p>
          <w:p w14:paraId="216882A1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Tyr245,Thr263</w:t>
            </w:r>
          </w:p>
        </w:tc>
        <w:tc>
          <w:tcPr>
            <w:tcW w:w="863" w:type="pct"/>
            <w:shd w:val="clear" w:color="auto" w:fill="auto"/>
            <w:vAlign w:val="center"/>
          </w:tcPr>
          <w:p w14:paraId="474A650B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None</w:t>
            </w:r>
          </w:p>
        </w:tc>
        <w:tc>
          <w:tcPr>
            <w:tcW w:w="1778" w:type="pct"/>
            <w:shd w:val="clear" w:color="auto" w:fill="auto"/>
            <w:vAlign w:val="center"/>
          </w:tcPr>
          <w:p w14:paraId="61D15DBA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Pro264</w:t>
            </w:r>
          </w:p>
        </w:tc>
      </w:tr>
      <w:tr w14:paraId="28C0290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88" w:type="pct"/>
            <w:shd w:val="clear" w:color="auto" w:fill="auto"/>
            <w:noWrap/>
            <w:vAlign w:val="center"/>
          </w:tcPr>
          <w:p w14:paraId="46B86668">
            <w:pPr>
              <w:widowControl/>
              <w:jc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Iristectorigenin B</w:t>
            </w:r>
          </w:p>
        </w:tc>
        <w:tc>
          <w:tcPr>
            <w:tcW w:w="1469" w:type="pct"/>
            <w:shd w:val="clear" w:color="auto" w:fill="auto"/>
            <w:vAlign w:val="center"/>
          </w:tcPr>
          <w:p w14:paraId="56921D77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Ser162,ASP210,Thr267,Val208</w:t>
            </w:r>
          </w:p>
        </w:tc>
        <w:tc>
          <w:tcPr>
            <w:tcW w:w="863" w:type="pct"/>
            <w:shd w:val="clear" w:color="auto" w:fill="auto"/>
            <w:vAlign w:val="center"/>
          </w:tcPr>
          <w:p w14:paraId="40590124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Pro264</w:t>
            </w:r>
          </w:p>
        </w:tc>
        <w:tc>
          <w:tcPr>
            <w:tcW w:w="1778" w:type="pct"/>
            <w:shd w:val="clear" w:color="auto" w:fill="auto"/>
            <w:vAlign w:val="center"/>
          </w:tcPr>
          <w:p w14:paraId="74289FDF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None</w:t>
            </w:r>
          </w:p>
        </w:tc>
      </w:tr>
      <w:tr w14:paraId="10CF8DF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88" w:type="pct"/>
            <w:shd w:val="clear" w:color="auto" w:fill="auto"/>
            <w:noWrap/>
            <w:vAlign w:val="center"/>
          </w:tcPr>
          <w:p w14:paraId="5FA414AC">
            <w:pPr>
              <w:widowControl/>
              <w:jc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Parishin E</w:t>
            </w:r>
          </w:p>
        </w:tc>
        <w:tc>
          <w:tcPr>
            <w:tcW w:w="1469" w:type="pct"/>
            <w:shd w:val="clear" w:color="auto" w:fill="auto"/>
            <w:vAlign w:val="center"/>
          </w:tcPr>
          <w:p w14:paraId="075FFC1F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Ser241,Ser243,ASP210,Thr263,</w:t>
            </w:r>
          </w:p>
          <w:p w14:paraId="41AADF3F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Thr267,Val208</w:t>
            </w:r>
          </w:p>
        </w:tc>
        <w:tc>
          <w:tcPr>
            <w:tcW w:w="863" w:type="pct"/>
            <w:shd w:val="clear" w:color="auto" w:fill="auto"/>
            <w:vAlign w:val="center"/>
          </w:tcPr>
          <w:p w14:paraId="532BA5B1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None</w:t>
            </w:r>
          </w:p>
        </w:tc>
        <w:tc>
          <w:tcPr>
            <w:tcW w:w="1778" w:type="pct"/>
            <w:shd w:val="clear" w:color="auto" w:fill="auto"/>
            <w:vAlign w:val="center"/>
          </w:tcPr>
          <w:p w14:paraId="2AC4D370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Ala</w:t>
            </w: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270</w:t>
            </w:r>
          </w:p>
        </w:tc>
      </w:tr>
      <w:tr w14:paraId="0E68802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88" w:type="pct"/>
            <w:shd w:val="clear" w:color="auto" w:fill="auto"/>
            <w:noWrap/>
            <w:vAlign w:val="center"/>
          </w:tcPr>
          <w:p w14:paraId="7195871B">
            <w:pPr>
              <w:widowControl/>
              <w:jc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Specnuezhenide</w:t>
            </w:r>
          </w:p>
        </w:tc>
        <w:tc>
          <w:tcPr>
            <w:tcW w:w="1469" w:type="pct"/>
            <w:shd w:val="clear" w:color="auto" w:fill="auto"/>
            <w:vAlign w:val="center"/>
          </w:tcPr>
          <w:p w14:paraId="541963C7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Ser162,Gly166,Gln266,Thr263,</w:t>
            </w:r>
          </w:p>
          <w:p w14:paraId="4CCC1E32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ASP210</w:t>
            </w:r>
          </w:p>
        </w:tc>
        <w:tc>
          <w:tcPr>
            <w:tcW w:w="863" w:type="pct"/>
            <w:shd w:val="clear" w:color="auto" w:fill="auto"/>
            <w:vAlign w:val="center"/>
          </w:tcPr>
          <w:p w14:paraId="056F4B87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None</w:t>
            </w:r>
          </w:p>
        </w:tc>
        <w:tc>
          <w:tcPr>
            <w:tcW w:w="1778" w:type="pct"/>
            <w:shd w:val="clear" w:color="auto" w:fill="auto"/>
            <w:vAlign w:val="center"/>
          </w:tcPr>
          <w:p w14:paraId="665EBD1F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None</w:t>
            </w:r>
          </w:p>
        </w:tc>
      </w:tr>
      <w:tr w14:paraId="3F33C10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88" w:type="pct"/>
            <w:shd w:val="clear" w:color="auto" w:fill="auto"/>
            <w:noWrap/>
            <w:vAlign w:val="center"/>
          </w:tcPr>
          <w:p w14:paraId="76D4568E">
            <w:pPr>
              <w:widowControl/>
              <w:jc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Rubrofusarin gentiobioside</w:t>
            </w:r>
          </w:p>
        </w:tc>
        <w:tc>
          <w:tcPr>
            <w:tcW w:w="1469" w:type="pct"/>
            <w:shd w:val="clear" w:color="auto" w:fill="auto"/>
            <w:vAlign w:val="center"/>
          </w:tcPr>
          <w:p w14:paraId="7EAB92F5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Ser241,Ser243,Gln266,Tyr167,</w:t>
            </w:r>
          </w:p>
          <w:p w14:paraId="73B4266A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Tyr245,Tyr167,Pro209</w:t>
            </w:r>
          </w:p>
        </w:tc>
        <w:tc>
          <w:tcPr>
            <w:tcW w:w="863" w:type="pct"/>
            <w:shd w:val="clear" w:color="auto" w:fill="auto"/>
            <w:vAlign w:val="center"/>
          </w:tcPr>
          <w:p w14:paraId="2E8630A3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None</w:t>
            </w:r>
          </w:p>
        </w:tc>
        <w:tc>
          <w:tcPr>
            <w:tcW w:w="1778" w:type="pct"/>
            <w:shd w:val="clear" w:color="auto" w:fill="auto"/>
            <w:vAlign w:val="center"/>
          </w:tcPr>
          <w:p w14:paraId="43911E91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Pro264</w:t>
            </w:r>
          </w:p>
        </w:tc>
      </w:tr>
      <w:tr w14:paraId="2FE3EDF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88" w:type="pct"/>
            <w:shd w:val="clear" w:color="auto" w:fill="auto"/>
            <w:noWrap/>
            <w:vAlign w:val="center"/>
          </w:tcPr>
          <w:p w14:paraId="53DD87E9">
            <w:pPr>
              <w:widowControl/>
              <w:jc w:val="center"/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Nor-rubrofusarin gentiobioside</w:t>
            </w:r>
          </w:p>
        </w:tc>
        <w:tc>
          <w:tcPr>
            <w:tcW w:w="1469" w:type="pct"/>
            <w:shd w:val="clear" w:color="auto" w:fill="auto"/>
            <w:vAlign w:val="center"/>
          </w:tcPr>
          <w:p w14:paraId="2227CC32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Ser162,Gly166</w:t>
            </w:r>
          </w:p>
        </w:tc>
        <w:tc>
          <w:tcPr>
            <w:tcW w:w="863" w:type="pct"/>
            <w:shd w:val="clear" w:color="auto" w:fill="auto"/>
            <w:vAlign w:val="center"/>
          </w:tcPr>
          <w:p w14:paraId="04BB38BD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None</w:t>
            </w:r>
          </w:p>
        </w:tc>
        <w:tc>
          <w:tcPr>
            <w:tcW w:w="1778" w:type="pct"/>
            <w:shd w:val="clear" w:color="auto" w:fill="auto"/>
            <w:vAlign w:val="center"/>
          </w:tcPr>
          <w:p w14:paraId="60BD4B73">
            <w:pPr>
              <w:widowControl/>
              <w:jc w:val="center"/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D0D0D" w:themeColor="text1" w:themeTint="F2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Tyr167</w:t>
            </w:r>
          </w:p>
        </w:tc>
      </w:tr>
    </w:tbl>
    <w:p w14:paraId="3F18AD2D">
      <w:pP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</w:p>
    <w:p w14:paraId="3E721900">
      <w:pPr>
        <w:jc w:val="center"/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Table S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instrText xml:space="preserve"> SEQ Table_S \* ARABIC </w:instrTex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t>9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ADMET Prediction Results of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7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potential 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STING</w:t>
      </w:r>
      <w:r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compounds</w:t>
      </w:r>
    </w:p>
    <w:tbl>
      <w:tblPr>
        <w:tblStyle w:val="6"/>
        <w:tblW w:w="85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"/>
        <w:gridCol w:w="1726"/>
        <w:gridCol w:w="869"/>
        <w:gridCol w:w="754"/>
        <w:gridCol w:w="939"/>
        <w:gridCol w:w="1266"/>
        <w:gridCol w:w="1213"/>
        <w:gridCol w:w="629"/>
        <w:gridCol w:w="634"/>
      </w:tblGrid>
      <w:tr w14:paraId="288CD8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tblHeader/>
          <w:jc w:val="center"/>
        </w:trPr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1E51347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1F1F1F"/>
                <w:sz w:val="20"/>
                <w:szCs w:val="20"/>
              </w:rPr>
              <w:t>S.No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0CAB5DB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1F1F1F"/>
                <w:sz w:val="20"/>
                <w:szCs w:val="20"/>
              </w:rPr>
              <w:t>Molecules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9F02564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1F1F1F"/>
                <w:sz w:val="20"/>
                <w:szCs w:val="20"/>
              </w:rPr>
              <w:t>Mol.MW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53C9D60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1F1F1F"/>
                <w:sz w:val="20"/>
                <w:szCs w:val="20"/>
              </w:rPr>
              <w:t>QPlogPo/w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8DCD58D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1F1F1F"/>
                <w:sz w:val="20"/>
                <w:szCs w:val="20"/>
              </w:rPr>
              <w:t>GI Absorption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994CA53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1F1F1F"/>
                <w:sz w:val="20"/>
                <w:szCs w:val="20"/>
              </w:rPr>
              <w:t>Bioavailability Score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38FAE5B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1F1F1F"/>
                <w:sz w:val="20"/>
                <w:szCs w:val="20"/>
              </w:rPr>
              <w:t>Lipinski Rule of 5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14D081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Ames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B9A011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H-HT</w:t>
            </w:r>
          </w:p>
        </w:tc>
      </w:tr>
      <w:tr w14:paraId="36FB4F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AD67CA0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781098C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lef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Cassiaside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6B5D68B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420.37g/mol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2F6667D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0.29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6F57272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Low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166BC94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0.55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16585D5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Yes: 1 Violation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5197D7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0.944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83B225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0.746</w:t>
            </w:r>
          </w:p>
        </w:tc>
      </w:tr>
      <w:tr w14:paraId="476C1C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2D24F24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2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36ADA81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lef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Plantaginin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8C41408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448.38 g/mol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5B146E9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1.42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39F14C7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Low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F81BE02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0.17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4789619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No; 2 violation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65A673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0.307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ADA273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0.648</w:t>
            </w:r>
          </w:p>
        </w:tc>
      </w:tr>
      <w:tr w14:paraId="444287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7EACC60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3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96588B8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lef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Iristectorigenin b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9884FEA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330.29 g/mol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D973DF9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2.11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E646C1E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High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9D35B36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0.55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E5378D6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Yes: 0 Violation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386625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0.541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7BF1BF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0.487</w:t>
            </w:r>
          </w:p>
        </w:tc>
      </w:tr>
      <w:tr w14:paraId="2D0C98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E8F2E4A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4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9C7D2B3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lef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Parishin E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CCAD7BC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460.39 g/mol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771CFC1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0.44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835B5CB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Low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549AE26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0.11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31A1E68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Yes: 1 Violation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7E78B1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0.352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56BF96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0.479</w:t>
            </w:r>
          </w:p>
        </w:tc>
      </w:tr>
      <w:tr w14:paraId="450736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6038C84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5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1C65EA6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lef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Specnuezhenide 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943D180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686.66 g/mol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FCD41A3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-1.28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EC45453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Low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63C3158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0.11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03BEC00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N0: 3 Violation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D8065F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0.775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3CAAAD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0.451</w:t>
            </w:r>
          </w:p>
        </w:tc>
      </w:tr>
      <w:tr w14:paraId="46474B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9697C1B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6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8CB2792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lef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Rubrofusarin gentiobioside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2CB43B4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596.53 g/mol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D403AC5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-1.07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C57EF00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Low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2A87182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0.17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0BD43B9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No; 3 violation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FCC0CB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0.885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92F274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0.517</w:t>
            </w:r>
          </w:p>
        </w:tc>
      </w:tr>
      <w:tr w14:paraId="476D4C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1F07E49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7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A8F193C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lef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Nor-rubrofusarin gentiobioside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8E4AE57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582.51g/mol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1E49BC6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-1.46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2C18DA7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Low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BF2857E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0.17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070540B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F1F1F"/>
                <w:sz w:val="20"/>
                <w:szCs w:val="20"/>
              </w:rPr>
              <w:t>No: 3 Violation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972407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0.975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8787FD">
            <w:pPr>
              <w:pStyle w:val="5"/>
              <w:keepNext w:val="0"/>
              <w:keepLines w:val="0"/>
              <w:widowControl/>
              <w:suppressLineNumbers w:val="0"/>
              <w:kinsoku/>
              <w:wordWrap/>
              <w:overflowPunct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0.648</w:t>
            </w:r>
          </w:p>
        </w:tc>
      </w:tr>
    </w:tbl>
    <w:p w14:paraId="2EE14C83">
      <w:pPr>
        <w:jc w:val="both"/>
        <w:rPr>
          <w:rFonts w:hint="default" w:ascii="Times New Roman" w:hAnsi="Times New Roman" w:eastAsia="SimSun" w:cs="Times New Roman"/>
          <w:color w:val="0D0D0D" w:themeColor="text1" w:themeTint="F2"/>
          <w:sz w:val="20"/>
          <w:szCs w:val="20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angSong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A53C2"/>
    <w:rsid w:val="04762C21"/>
    <w:rsid w:val="04D60233"/>
    <w:rsid w:val="066C775C"/>
    <w:rsid w:val="0BA66852"/>
    <w:rsid w:val="10C84E9E"/>
    <w:rsid w:val="122E3B32"/>
    <w:rsid w:val="13990B3D"/>
    <w:rsid w:val="146A4733"/>
    <w:rsid w:val="16431296"/>
    <w:rsid w:val="25382D11"/>
    <w:rsid w:val="255319AC"/>
    <w:rsid w:val="29E85AFD"/>
    <w:rsid w:val="31F44337"/>
    <w:rsid w:val="32423394"/>
    <w:rsid w:val="36BC6147"/>
    <w:rsid w:val="389454F7"/>
    <w:rsid w:val="3D364C14"/>
    <w:rsid w:val="42BD4C9D"/>
    <w:rsid w:val="4A321D98"/>
    <w:rsid w:val="51F241AB"/>
    <w:rsid w:val="570A5710"/>
    <w:rsid w:val="5FB07314"/>
    <w:rsid w:val="661F1966"/>
    <w:rsid w:val="665521E6"/>
    <w:rsid w:val="672F646E"/>
    <w:rsid w:val="71123A0E"/>
    <w:rsid w:val="7B8942F5"/>
    <w:rsid w:val="7E2D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semiHidden/>
    <w:unhideWhenUsed/>
    <w:qFormat/>
    <w:uiPriority w:val="0"/>
    <w:rPr>
      <w:rFonts w:ascii="Arial" w:hAnsi="Arial" w:eastAsia="SimHei"/>
      <w:sz w:val="20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semiHidden/>
    <w:unhideWhenUsed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517</Words>
  <Characters>6082</Characters>
  <Lines>0</Lines>
  <Paragraphs>0</Paragraphs>
  <TotalTime>4</TotalTime>
  <ScaleCrop>false</ScaleCrop>
  <LinksUpToDate>false</LinksUpToDate>
  <CharactersWithSpaces>6338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2026-01-28T08:34:00Z</dcterms:created>
  <dc:creator>11460</dc:creator>
  <cp:lastModifiedBy>WPS_1666162248</cp:lastModifiedBy>
  <dcterms:modified xsi:type="dcterms:W3CDTF">2026-04-08T12:06:43Z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eyJoZGlkIjoiMDk3M2I2OTcyMTM2MjlhYWJmYWQ5MTI5OTE4NjE2YmIiLCJ1c2VySWQiOiIxNDIyNDY4NjA3In0=</vt:lpwstr>
  </property>
  <property fmtid="{D5CDD505-2E9C-101B-9397-08002B2CF9AE}" pid="4" name="ICV">
    <vt:lpwstr>A166DB936C6D4549A0C28ED674C6229A_12</vt:lpwstr>
  </property>
</Properties>
</file>