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ulukkoRuudukko"/>
        <w:tblW w:w="0" w:type="auto"/>
        <w:tblLook w:val="04A0" w:firstRow="1" w:lastRow="0" w:firstColumn="1" w:lastColumn="0" w:noHBand="0" w:noVBand="1"/>
      </w:tblPr>
      <w:tblGrid>
        <w:gridCol w:w="2518"/>
        <w:gridCol w:w="2410"/>
        <w:gridCol w:w="2693"/>
        <w:gridCol w:w="1956"/>
      </w:tblGrid>
      <w:tr w:rsidR="00390CF8" w:rsidRPr="008450BE" w14:paraId="500199D2" w14:textId="77777777" w:rsidTr="00390CF8">
        <w:tc>
          <w:tcPr>
            <w:tcW w:w="2518" w:type="dxa"/>
          </w:tcPr>
          <w:p w14:paraId="725BD5C5" w14:textId="5C582664" w:rsidR="00390CF8" w:rsidRPr="008450BE" w:rsidRDefault="00390CF8">
            <w:pPr>
              <w:rPr>
                <w:rFonts w:ascii="Times New Roman" w:hAnsi="Times New Roman" w:cs="Times New Roman"/>
                <w:b/>
                <w:bCs/>
                <w:sz w:val="24"/>
                <w:szCs w:val="24"/>
                <w:lang w:val="en-US"/>
              </w:rPr>
            </w:pPr>
            <w:r w:rsidRPr="008450BE">
              <w:rPr>
                <w:rFonts w:ascii="Times New Roman" w:hAnsi="Times New Roman" w:cs="Times New Roman"/>
                <w:b/>
                <w:bCs/>
                <w:sz w:val="24"/>
                <w:szCs w:val="24"/>
                <w:lang w:val="en-US"/>
              </w:rPr>
              <w:t>Patients diagnosed</w:t>
            </w:r>
          </w:p>
        </w:tc>
        <w:tc>
          <w:tcPr>
            <w:tcW w:w="2410" w:type="dxa"/>
          </w:tcPr>
          <w:p w14:paraId="4824CEDE" w14:textId="7BF024ED" w:rsidR="00390CF8" w:rsidRPr="008450BE" w:rsidRDefault="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HR (95% CI)</w:t>
            </w:r>
          </w:p>
        </w:tc>
        <w:tc>
          <w:tcPr>
            <w:tcW w:w="2693" w:type="dxa"/>
          </w:tcPr>
          <w:p w14:paraId="4720EE7E" w14:textId="5062630F" w:rsidR="00390CF8" w:rsidRPr="008450BE" w:rsidRDefault="00390CF8">
            <w:pPr>
              <w:rPr>
                <w:rFonts w:ascii="Times New Roman" w:hAnsi="Times New Roman" w:cs="Times New Roman"/>
                <w:b/>
                <w:bCs/>
                <w:sz w:val="24"/>
                <w:szCs w:val="24"/>
                <w:lang w:val="en-US"/>
              </w:rPr>
            </w:pPr>
            <w:r w:rsidRPr="008450BE">
              <w:rPr>
                <w:rFonts w:ascii="Times New Roman" w:hAnsi="Times New Roman" w:cs="Times New Roman"/>
                <w:b/>
                <w:bCs/>
                <w:sz w:val="24"/>
                <w:szCs w:val="24"/>
                <w:lang w:val="en-US"/>
              </w:rPr>
              <w:t>Localized RCC, follow-up to first purchase of mTOR</w:t>
            </w:r>
          </w:p>
        </w:tc>
        <w:tc>
          <w:tcPr>
            <w:tcW w:w="1956" w:type="dxa"/>
          </w:tcPr>
          <w:p w14:paraId="6776B4C3" w14:textId="622C70E1" w:rsidR="00390CF8" w:rsidRPr="008450BE" w:rsidRDefault="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HR (95% CI)</w:t>
            </w:r>
          </w:p>
        </w:tc>
      </w:tr>
      <w:tr w:rsidR="00390CF8" w:rsidRPr="008450BE" w14:paraId="79CF07AD" w14:textId="77777777" w:rsidTr="00390CF8">
        <w:tc>
          <w:tcPr>
            <w:tcW w:w="2518" w:type="dxa"/>
          </w:tcPr>
          <w:p w14:paraId="6876E63A" w14:textId="5D53EDFD" w:rsidR="00390CF8" w:rsidRPr="008450BE" w:rsidRDefault="00390CF8" w:rsidP="008E3A99">
            <w:pPr>
              <w:rPr>
                <w:rFonts w:ascii="Times New Roman" w:hAnsi="Times New Roman" w:cs="Times New Roman"/>
                <w:i/>
                <w:iCs/>
                <w:sz w:val="24"/>
                <w:szCs w:val="24"/>
                <w:lang w:val="en-US"/>
              </w:rPr>
            </w:pPr>
            <w:r w:rsidRPr="008450BE">
              <w:rPr>
                <w:rFonts w:ascii="Times New Roman" w:hAnsi="Times New Roman" w:cs="Times New Roman"/>
                <w:i/>
                <w:iCs/>
                <w:sz w:val="24"/>
                <w:szCs w:val="24"/>
                <w:lang w:val="en-US"/>
              </w:rPr>
              <w:t>Before 2007</w:t>
            </w:r>
          </w:p>
        </w:tc>
        <w:tc>
          <w:tcPr>
            <w:tcW w:w="2410" w:type="dxa"/>
          </w:tcPr>
          <w:p w14:paraId="346B3037" w14:textId="77777777" w:rsidR="00390CF8" w:rsidRPr="008450BE" w:rsidRDefault="00390CF8">
            <w:pPr>
              <w:rPr>
                <w:rFonts w:ascii="Times New Roman" w:hAnsi="Times New Roman" w:cs="Times New Roman"/>
                <w:sz w:val="24"/>
                <w:szCs w:val="24"/>
                <w:lang w:val="en-US"/>
              </w:rPr>
            </w:pPr>
          </w:p>
        </w:tc>
        <w:tc>
          <w:tcPr>
            <w:tcW w:w="2693" w:type="dxa"/>
          </w:tcPr>
          <w:p w14:paraId="0F256C19" w14:textId="3092604F" w:rsidR="00390CF8" w:rsidRPr="008450BE" w:rsidRDefault="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ACE-inhibitor</w:t>
            </w:r>
          </w:p>
        </w:tc>
        <w:tc>
          <w:tcPr>
            <w:tcW w:w="1956" w:type="dxa"/>
          </w:tcPr>
          <w:p w14:paraId="7D7B2F35" w14:textId="37BEA4F0" w:rsidR="00390CF8" w:rsidRPr="008450BE" w:rsidRDefault="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1.09 (0.39–3.06)</w:t>
            </w:r>
          </w:p>
        </w:tc>
      </w:tr>
      <w:tr w:rsidR="00390CF8" w:rsidRPr="008450BE" w14:paraId="1C849D1A" w14:textId="77777777" w:rsidTr="00390CF8">
        <w:tc>
          <w:tcPr>
            <w:tcW w:w="2518" w:type="dxa"/>
          </w:tcPr>
          <w:p w14:paraId="20A29DBE" w14:textId="4862CAE3" w:rsidR="00390CF8" w:rsidRPr="008450BE" w:rsidRDefault="00390CF8" w:rsidP="008E3A99">
            <w:pPr>
              <w:ind w:left="227"/>
              <w:rPr>
                <w:rFonts w:ascii="Times New Roman" w:hAnsi="Times New Roman" w:cs="Times New Roman"/>
                <w:sz w:val="24"/>
                <w:szCs w:val="24"/>
                <w:lang w:val="en-US"/>
              </w:rPr>
            </w:pPr>
            <w:r w:rsidRPr="008450BE">
              <w:rPr>
                <w:rFonts w:ascii="Times New Roman" w:hAnsi="Times New Roman" w:cs="Times New Roman"/>
                <w:sz w:val="24"/>
                <w:szCs w:val="24"/>
                <w:lang w:val="en-US"/>
              </w:rPr>
              <w:t>ACE-inhibitors</w:t>
            </w:r>
          </w:p>
        </w:tc>
        <w:tc>
          <w:tcPr>
            <w:tcW w:w="2410" w:type="dxa"/>
          </w:tcPr>
          <w:p w14:paraId="198A3CFF" w14:textId="5BF99D91" w:rsidR="00390CF8" w:rsidRPr="008450BE" w:rsidRDefault="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0.78 (0.71–0.85)</w:t>
            </w:r>
          </w:p>
        </w:tc>
        <w:tc>
          <w:tcPr>
            <w:tcW w:w="2693" w:type="dxa"/>
          </w:tcPr>
          <w:p w14:paraId="6752B43D" w14:textId="66566B47" w:rsidR="00390CF8" w:rsidRPr="008450BE" w:rsidRDefault="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Diuretics</w:t>
            </w:r>
          </w:p>
        </w:tc>
        <w:tc>
          <w:tcPr>
            <w:tcW w:w="1956" w:type="dxa"/>
          </w:tcPr>
          <w:p w14:paraId="31FB9B61" w14:textId="6F6DCF35" w:rsidR="00390CF8" w:rsidRPr="008450BE" w:rsidRDefault="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0.82 (0.26–2.57)</w:t>
            </w:r>
          </w:p>
        </w:tc>
      </w:tr>
      <w:tr w:rsidR="00390CF8" w:rsidRPr="008450BE" w14:paraId="644FF268" w14:textId="77777777" w:rsidTr="00390CF8">
        <w:tc>
          <w:tcPr>
            <w:tcW w:w="2518" w:type="dxa"/>
          </w:tcPr>
          <w:p w14:paraId="1B2A80F4" w14:textId="2AB5DD34" w:rsidR="00390CF8" w:rsidRPr="008450BE" w:rsidRDefault="00390CF8" w:rsidP="008E3A99">
            <w:pPr>
              <w:ind w:left="227"/>
              <w:rPr>
                <w:rFonts w:ascii="Times New Roman" w:hAnsi="Times New Roman" w:cs="Times New Roman"/>
                <w:sz w:val="24"/>
                <w:szCs w:val="24"/>
                <w:lang w:val="en-US"/>
              </w:rPr>
            </w:pPr>
            <w:r w:rsidRPr="008450BE">
              <w:rPr>
                <w:rFonts w:ascii="Times New Roman" w:hAnsi="Times New Roman" w:cs="Times New Roman"/>
                <w:sz w:val="24"/>
                <w:szCs w:val="24"/>
                <w:lang w:val="en-US"/>
              </w:rPr>
              <w:t>Diuretics</w:t>
            </w:r>
          </w:p>
        </w:tc>
        <w:tc>
          <w:tcPr>
            <w:tcW w:w="2410" w:type="dxa"/>
          </w:tcPr>
          <w:p w14:paraId="48A1D294" w14:textId="5C4DA5CB" w:rsidR="00390CF8" w:rsidRPr="008450BE" w:rsidRDefault="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0.90 (0.83–0.97)</w:t>
            </w:r>
          </w:p>
        </w:tc>
        <w:tc>
          <w:tcPr>
            <w:tcW w:w="2693" w:type="dxa"/>
          </w:tcPr>
          <w:p w14:paraId="03184B9D" w14:textId="094C7427" w:rsidR="00390CF8" w:rsidRPr="008450BE" w:rsidRDefault="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Angiotensin receptor blockers</w:t>
            </w:r>
          </w:p>
        </w:tc>
        <w:tc>
          <w:tcPr>
            <w:tcW w:w="1956" w:type="dxa"/>
          </w:tcPr>
          <w:p w14:paraId="2BCFF753" w14:textId="3F2CC8CF" w:rsidR="00390CF8" w:rsidRPr="008450BE" w:rsidRDefault="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1.23 (0.32–4.76)</w:t>
            </w:r>
          </w:p>
        </w:tc>
      </w:tr>
      <w:tr w:rsidR="00390CF8" w:rsidRPr="008450BE" w14:paraId="25177F33" w14:textId="77777777" w:rsidTr="00390CF8">
        <w:tc>
          <w:tcPr>
            <w:tcW w:w="2518" w:type="dxa"/>
          </w:tcPr>
          <w:p w14:paraId="3F8DBEBF" w14:textId="6E1098C5" w:rsidR="00390CF8" w:rsidRPr="008450BE" w:rsidRDefault="00390CF8" w:rsidP="008E3A99">
            <w:pPr>
              <w:ind w:left="227"/>
              <w:rPr>
                <w:rFonts w:ascii="Times New Roman" w:hAnsi="Times New Roman" w:cs="Times New Roman"/>
                <w:sz w:val="24"/>
                <w:szCs w:val="24"/>
                <w:lang w:val="en-US"/>
              </w:rPr>
            </w:pPr>
            <w:r w:rsidRPr="008450BE">
              <w:rPr>
                <w:rFonts w:ascii="Times New Roman" w:hAnsi="Times New Roman" w:cs="Times New Roman"/>
                <w:sz w:val="24"/>
                <w:szCs w:val="24"/>
                <w:lang w:val="en-US"/>
              </w:rPr>
              <w:t>Angiotensin receptor blockers</w:t>
            </w:r>
          </w:p>
        </w:tc>
        <w:tc>
          <w:tcPr>
            <w:tcW w:w="2410" w:type="dxa"/>
          </w:tcPr>
          <w:p w14:paraId="3BDB7350" w14:textId="0FBA8486" w:rsidR="00390CF8" w:rsidRPr="008450BE" w:rsidRDefault="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0.76 (0.66–0.87)</w:t>
            </w:r>
          </w:p>
        </w:tc>
        <w:tc>
          <w:tcPr>
            <w:tcW w:w="2693" w:type="dxa"/>
          </w:tcPr>
          <w:p w14:paraId="6CE39A4D" w14:textId="18949B17" w:rsidR="00390CF8" w:rsidRPr="008450BE" w:rsidRDefault="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Beta-blockers</w:t>
            </w:r>
          </w:p>
        </w:tc>
        <w:tc>
          <w:tcPr>
            <w:tcW w:w="1956" w:type="dxa"/>
          </w:tcPr>
          <w:p w14:paraId="054437A6" w14:textId="540AD86D" w:rsidR="00390CF8" w:rsidRPr="008450BE" w:rsidRDefault="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0.51 (0.11–2.46)</w:t>
            </w:r>
          </w:p>
        </w:tc>
      </w:tr>
      <w:tr w:rsidR="00390CF8" w:rsidRPr="008450BE" w14:paraId="2E35C09B" w14:textId="77777777" w:rsidTr="00390CF8">
        <w:tc>
          <w:tcPr>
            <w:tcW w:w="2518" w:type="dxa"/>
          </w:tcPr>
          <w:p w14:paraId="7C2E59CC" w14:textId="318BFCC8" w:rsidR="00390CF8" w:rsidRPr="008450BE" w:rsidRDefault="00390CF8" w:rsidP="008E3A99">
            <w:pPr>
              <w:ind w:left="227"/>
              <w:rPr>
                <w:rFonts w:ascii="Times New Roman" w:hAnsi="Times New Roman" w:cs="Times New Roman"/>
                <w:sz w:val="24"/>
                <w:szCs w:val="24"/>
                <w:lang w:val="en-US"/>
              </w:rPr>
            </w:pPr>
            <w:r w:rsidRPr="008450BE">
              <w:rPr>
                <w:rFonts w:ascii="Times New Roman" w:hAnsi="Times New Roman" w:cs="Times New Roman"/>
                <w:sz w:val="24"/>
                <w:szCs w:val="24"/>
                <w:lang w:val="en-US"/>
              </w:rPr>
              <w:t>Beta-blockers</w:t>
            </w:r>
          </w:p>
        </w:tc>
        <w:tc>
          <w:tcPr>
            <w:tcW w:w="2410" w:type="dxa"/>
          </w:tcPr>
          <w:p w14:paraId="1937DB8E" w14:textId="4DA5E932" w:rsidR="00390CF8" w:rsidRPr="008450BE" w:rsidRDefault="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0.98 (0.90–1.06)</w:t>
            </w:r>
          </w:p>
        </w:tc>
        <w:tc>
          <w:tcPr>
            <w:tcW w:w="2693" w:type="dxa"/>
          </w:tcPr>
          <w:p w14:paraId="0EEE851F" w14:textId="4AEB0C76" w:rsidR="00390CF8" w:rsidRPr="008450BE" w:rsidRDefault="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Calcium channel blockers</w:t>
            </w:r>
          </w:p>
        </w:tc>
        <w:tc>
          <w:tcPr>
            <w:tcW w:w="1956" w:type="dxa"/>
          </w:tcPr>
          <w:p w14:paraId="0ED576A8" w14:textId="644AC92A" w:rsidR="00390CF8" w:rsidRPr="008450BE" w:rsidRDefault="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3.85 (0.51–29.22)</w:t>
            </w:r>
          </w:p>
        </w:tc>
      </w:tr>
      <w:tr w:rsidR="00390CF8" w:rsidRPr="005E3C2D" w14:paraId="4D59C522" w14:textId="77777777" w:rsidTr="00390CF8">
        <w:tc>
          <w:tcPr>
            <w:tcW w:w="2518" w:type="dxa"/>
          </w:tcPr>
          <w:p w14:paraId="61AB476A" w14:textId="2D96FF0F" w:rsidR="00390CF8" w:rsidRPr="008450BE" w:rsidRDefault="00390CF8" w:rsidP="008E3A99">
            <w:pPr>
              <w:ind w:left="227"/>
              <w:rPr>
                <w:rFonts w:ascii="Times New Roman" w:hAnsi="Times New Roman" w:cs="Times New Roman"/>
                <w:sz w:val="24"/>
                <w:szCs w:val="24"/>
                <w:lang w:val="en-US"/>
              </w:rPr>
            </w:pPr>
            <w:r w:rsidRPr="008450BE">
              <w:rPr>
                <w:rFonts w:ascii="Times New Roman" w:hAnsi="Times New Roman" w:cs="Times New Roman"/>
                <w:sz w:val="24"/>
                <w:szCs w:val="24"/>
                <w:lang w:val="en-US"/>
              </w:rPr>
              <w:t>Calcium channel blockers</w:t>
            </w:r>
          </w:p>
        </w:tc>
        <w:tc>
          <w:tcPr>
            <w:tcW w:w="2410" w:type="dxa"/>
          </w:tcPr>
          <w:p w14:paraId="02DF95AA" w14:textId="1B3A6A03" w:rsidR="00390CF8" w:rsidRPr="008450BE" w:rsidRDefault="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0.71 (0.65–0.77)</w:t>
            </w:r>
          </w:p>
        </w:tc>
        <w:tc>
          <w:tcPr>
            <w:tcW w:w="2693" w:type="dxa"/>
          </w:tcPr>
          <w:p w14:paraId="567D3A4D" w14:textId="340609EF" w:rsidR="00390CF8" w:rsidRPr="008450BE" w:rsidRDefault="00390CF8">
            <w:pPr>
              <w:rPr>
                <w:rFonts w:ascii="Times New Roman" w:hAnsi="Times New Roman" w:cs="Times New Roman"/>
                <w:sz w:val="24"/>
                <w:szCs w:val="24"/>
                <w:lang w:val="en-US"/>
              </w:rPr>
            </w:pPr>
            <w:r w:rsidRPr="008450BE">
              <w:rPr>
                <w:rFonts w:ascii="Times New Roman" w:hAnsi="Times New Roman" w:cs="Times New Roman"/>
                <w:b/>
                <w:bCs/>
                <w:sz w:val="24"/>
                <w:szCs w:val="24"/>
                <w:lang w:val="en-US"/>
              </w:rPr>
              <w:t>Localized RCC, follow-up to first purchase of TKI</w:t>
            </w:r>
          </w:p>
        </w:tc>
        <w:tc>
          <w:tcPr>
            <w:tcW w:w="1956" w:type="dxa"/>
          </w:tcPr>
          <w:p w14:paraId="36935612" w14:textId="77777777" w:rsidR="00390CF8" w:rsidRPr="008450BE" w:rsidRDefault="00390CF8">
            <w:pPr>
              <w:rPr>
                <w:rFonts w:ascii="Times New Roman" w:hAnsi="Times New Roman" w:cs="Times New Roman"/>
                <w:sz w:val="24"/>
                <w:szCs w:val="24"/>
                <w:lang w:val="en-US"/>
              </w:rPr>
            </w:pPr>
          </w:p>
        </w:tc>
      </w:tr>
      <w:tr w:rsidR="00390CF8" w:rsidRPr="008450BE" w14:paraId="71E8FF46" w14:textId="77777777" w:rsidTr="00390CF8">
        <w:tc>
          <w:tcPr>
            <w:tcW w:w="2518" w:type="dxa"/>
          </w:tcPr>
          <w:p w14:paraId="166668C4" w14:textId="0DC75467" w:rsidR="00390CF8" w:rsidRPr="008450BE" w:rsidRDefault="00390CF8" w:rsidP="00390CF8">
            <w:pPr>
              <w:rPr>
                <w:rFonts w:ascii="Times New Roman" w:hAnsi="Times New Roman" w:cs="Times New Roman"/>
                <w:i/>
                <w:iCs/>
                <w:sz w:val="24"/>
                <w:szCs w:val="24"/>
                <w:lang w:val="en-US"/>
              </w:rPr>
            </w:pPr>
            <w:r w:rsidRPr="008450BE">
              <w:rPr>
                <w:rFonts w:ascii="Times New Roman" w:hAnsi="Times New Roman" w:cs="Times New Roman"/>
                <w:i/>
                <w:iCs/>
                <w:sz w:val="24"/>
                <w:szCs w:val="24"/>
                <w:lang w:val="en-US"/>
              </w:rPr>
              <w:t>After 2007</w:t>
            </w:r>
          </w:p>
        </w:tc>
        <w:tc>
          <w:tcPr>
            <w:tcW w:w="2410" w:type="dxa"/>
          </w:tcPr>
          <w:p w14:paraId="71CDF6D9" w14:textId="77777777" w:rsidR="00390CF8" w:rsidRPr="008450BE" w:rsidRDefault="00390CF8" w:rsidP="00390CF8">
            <w:pPr>
              <w:rPr>
                <w:rFonts w:ascii="Times New Roman" w:hAnsi="Times New Roman" w:cs="Times New Roman"/>
                <w:sz w:val="24"/>
                <w:szCs w:val="24"/>
                <w:lang w:val="en-US"/>
              </w:rPr>
            </w:pPr>
          </w:p>
        </w:tc>
        <w:tc>
          <w:tcPr>
            <w:tcW w:w="2693" w:type="dxa"/>
          </w:tcPr>
          <w:p w14:paraId="0583E643" w14:textId="146299A8" w:rsidR="00390CF8" w:rsidRPr="008450BE" w:rsidRDefault="00390CF8" w:rsidP="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ACE-inhibitor</w:t>
            </w:r>
          </w:p>
        </w:tc>
        <w:tc>
          <w:tcPr>
            <w:tcW w:w="1956" w:type="dxa"/>
          </w:tcPr>
          <w:p w14:paraId="1F8FFCFB" w14:textId="0F8C1F85" w:rsidR="00390CF8" w:rsidRPr="008450BE" w:rsidRDefault="00390CF8" w:rsidP="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0.88 (0.64–1.22)</w:t>
            </w:r>
          </w:p>
        </w:tc>
      </w:tr>
      <w:tr w:rsidR="00390CF8" w:rsidRPr="008450BE" w14:paraId="53A7E7BA" w14:textId="77777777" w:rsidTr="00390CF8">
        <w:tc>
          <w:tcPr>
            <w:tcW w:w="2518" w:type="dxa"/>
          </w:tcPr>
          <w:p w14:paraId="128ADD3E" w14:textId="79B8F4AD" w:rsidR="00390CF8" w:rsidRPr="008450BE" w:rsidRDefault="00390CF8" w:rsidP="00390CF8">
            <w:pPr>
              <w:ind w:left="227"/>
              <w:rPr>
                <w:rFonts w:ascii="Times New Roman" w:hAnsi="Times New Roman" w:cs="Times New Roman"/>
                <w:sz w:val="24"/>
                <w:szCs w:val="24"/>
                <w:lang w:val="en-US"/>
              </w:rPr>
            </w:pPr>
            <w:r w:rsidRPr="008450BE">
              <w:rPr>
                <w:rFonts w:ascii="Times New Roman" w:hAnsi="Times New Roman" w:cs="Times New Roman"/>
                <w:sz w:val="24"/>
                <w:szCs w:val="24"/>
                <w:lang w:val="en-US"/>
              </w:rPr>
              <w:t>ACE-inhibitors</w:t>
            </w:r>
          </w:p>
        </w:tc>
        <w:tc>
          <w:tcPr>
            <w:tcW w:w="2410" w:type="dxa"/>
          </w:tcPr>
          <w:p w14:paraId="74563D41" w14:textId="1D3A7B43" w:rsidR="00390CF8" w:rsidRPr="008450BE" w:rsidRDefault="00390CF8" w:rsidP="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0.88 (0.78–0.99)</w:t>
            </w:r>
          </w:p>
        </w:tc>
        <w:tc>
          <w:tcPr>
            <w:tcW w:w="2693" w:type="dxa"/>
          </w:tcPr>
          <w:p w14:paraId="2B78ED7C" w14:textId="25AD9162" w:rsidR="00390CF8" w:rsidRPr="008450BE" w:rsidRDefault="00390CF8" w:rsidP="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Diuretics</w:t>
            </w:r>
          </w:p>
        </w:tc>
        <w:tc>
          <w:tcPr>
            <w:tcW w:w="1956" w:type="dxa"/>
          </w:tcPr>
          <w:p w14:paraId="5B93E43D" w14:textId="3D2678AE" w:rsidR="00390CF8" w:rsidRPr="008450BE" w:rsidRDefault="00390CF8" w:rsidP="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1.04 (0.77–1.42)</w:t>
            </w:r>
          </w:p>
        </w:tc>
      </w:tr>
      <w:tr w:rsidR="00390CF8" w:rsidRPr="008450BE" w14:paraId="5D8DB128" w14:textId="77777777" w:rsidTr="00390CF8">
        <w:tc>
          <w:tcPr>
            <w:tcW w:w="2518" w:type="dxa"/>
          </w:tcPr>
          <w:p w14:paraId="3CA4873E" w14:textId="478F8570" w:rsidR="00390CF8" w:rsidRPr="008450BE" w:rsidRDefault="00390CF8" w:rsidP="00390CF8">
            <w:pPr>
              <w:ind w:left="227"/>
              <w:rPr>
                <w:rFonts w:ascii="Times New Roman" w:hAnsi="Times New Roman" w:cs="Times New Roman"/>
                <w:sz w:val="24"/>
                <w:szCs w:val="24"/>
                <w:lang w:val="en-US"/>
              </w:rPr>
            </w:pPr>
            <w:r w:rsidRPr="008450BE">
              <w:rPr>
                <w:rFonts w:ascii="Times New Roman" w:hAnsi="Times New Roman" w:cs="Times New Roman"/>
                <w:sz w:val="24"/>
                <w:szCs w:val="24"/>
                <w:lang w:val="en-US"/>
              </w:rPr>
              <w:t>Diuretics</w:t>
            </w:r>
          </w:p>
        </w:tc>
        <w:tc>
          <w:tcPr>
            <w:tcW w:w="2410" w:type="dxa"/>
          </w:tcPr>
          <w:p w14:paraId="0EE5227A" w14:textId="67978817" w:rsidR="00390CF8" w:rsidRPr="008450BE" w:rsidRDefault="00390CF8" w:rsidP="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0.92 (0.83–1.03)</w:t>
            </w:r>
          </w:p>
        </w:tc>
        <w:tc>
          <w:tcPr>
            <w:tcW w:w="2693" w:type="dxa"/>
          </w:tcPr>
          <w:p w14:paraId="07686AB4" w14:textId="0EAF1DCB" w:rsidR="00390CF8" w:rsidRPr="008450BE" w:rsidRDefault="00390CF8" w:rsidP="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Angiotensin receptor blockers</w:t>
            </w:r>
          </w:p>
        </w:tc>
        <w:tc>
          <w:tcPr>
            <w:tcW w:w="1956" w:type="dxa"/>
          </w:tcPr>
          <w:p w14:paraId="5C08ED8A" w14:textId="2ECBF26C" w:rsidR="00390CF8" w:rsidRPr="008450BE" w:rsidRDefault="00390CF8" w:rsidP="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0.99 (0.70–1.40)</w:t>
            </w:r>
          </w:p>
        </w:tc>
      </w:tr>
      <w:tr w:rsidR="00390CF8" w:rsidRPr="008450BE" w14:paraId="27023EE5" w14:textId="77777777" w:rsidTr="00390CF8">
        <w:tc>
          <w:tcPr>
            <w:tcW w:w="2518" w:type="dxa"/>
          </w:tcPr>
          <w:p w14:paraId="485411CC" w14:textId="67FEE570" w:rsidR="00390CF8" w:rsidRPr="008450BE" w:rsidRDefault="00390CF8" w:rsidP="00390CF8">
            <w:pPr>
              <w:ind w:left="227"/>
              <w:rPr>
                <w:rFonts w:ascii="Times New Roman" w:hAnsi="Times New Roman" w:cs="Times New Roman"/>
                <w:sz w:val="24"/>
                <w:szCs w:val="24"/>
                <w:lang w:val="en-US"/>
              </w:rPr>
            </w:pPr>
            <w:r w:rsidRPr="008450BE">
              <w:rPr>
                <w:rFonts w:ascii="Times New Roman" w:hAnsi="Times New Roman" w:cs="Times New Roman"/>
                <w:sz w:val="24"/>
                <w:szCs w:val="24"/>
                <w:lang w:val="en-US"/>
              </w:rPr>
              <w:t>Angiotensin receptor blockers</w:t>
            </w:r>
          </w:p>
        </w:tc>
        <w:tc>
          <w:tcPr>
            <w:tcW w:w="2410" w:type="dxa"/>
          </w:tcPr>
          <w:p w14:paraId="5C3B8A1C" w14:textId="2670CC04" w:rsidR="00390CF8" w:rsidRPr="008450BE" w:rsidRDefault="00390CF8" w:rsidP="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0.85 (0.75–0.97)</w:t>
            </w:r>
          </w:p>
        </w:tc>
        <w:tc>
          <w:tcPr>
            <w:tcW w:w="2693" w:type="dxa"/>
          </w:tcPr>
          <w:p w14:paraId="732E4D8E" w14:textId="6F16A945" w:rsidR="00390CF8" w:rsidRPr="008450BE" w:rsidRDefault="00390CF8" w:rsidP="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Beta-blockers</w:t>
            </w:r>
          </w:p>
        </w:tc>
        <w:tc>
          <w:tcPr>
            <w:tcW w:w="1956" w:type="dxa"/>
          </w:tcPr>
          <w:p w14:paraId="1A180847" w14:textId="53C800BE" w:rsidR="00390CF8" w:rsidRPr="008450BE" w:rsidRDefault="00390CF8" w:rsidP="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0.90 (0.66–1.23)</w:t>
            </w:r>
          </w:p>
        </w:tc>
      </w:tr>
      <w:tr w:rsidR="00390CF8" w:rsidRPr="008450BE" w14:paraId="31BEC485" w14:textId="77777777" w:rsidTr="00390CF8">
        <w:tc>
          <w:tcPr>
            <w:tcW w:w="2518" w:type="dxa"/>
          </w:tcPr>
          <w:p w14:paraId="41E48536" w14:textId="38B4EC07" w:rsidR="00390CF8" w:rsidRPr="008450BE" w:rsidRDefault="00390CF8" w:rsidP="00390CF8">
            <w:pPr>
              <w:ind w:left="227"/>
              <w:rPr>
                <w:rFonts w:ascii="Times New Roman" w:hAnsi="Times New Roman" w:cs="Times New Roman"/>
                <w:sz w:val="24"/>
                <w:szCs w:val="24"/>
                <w:lang w:val="en-US"/>
              </w:rPr>
            </w:pPr>
            <w:r w:rsidRPr="008450BE">
              <w:rPr>
                <w:rFonts w:ascii="Times New Roman" w:hAnsi="Times New Roman" w:cs="Times New Roman"/>
                <w:sz w:val="24"/>
                <w:szCs w:val="24"/>
                <w:lang w:val="en-US"/>
              </w:rPr>
              <w:t>Beta-blockers</w:t>
            </w:r>
          </w:p>
        </w:tc>
        <w:tc>
          <w:tcPr>
            <w:tcW w:w="2410" w:type="dxa"/>
          </w:tcPr>
          <w:p w14:paraId="76D74873" w14:textId="360C518C" w:rsidR="00390CF8" w:rsidRPr="008450BE" w:rsidRDefault="00390CF8" w:rsidP="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0.91 (0.82–1.02)</w:t>
            </w:r>
          </w:p>
        </w:tc>
        <w:tc>
          <w:tcPr>
            <w:tcW w:w="2693" w:type="dxa"/>
          </w:tcPr>
          <w:p w14:paraId="3C0349D5" w14:textId="5368A291" w:rsidR="00390CF8" w:rsidRPr="008450BE" w:rsidRDefault="00390CF8" w:rsidP="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Calcium channel blockers</w:t>
            </w:r>
          </w:p>
        </w:tc>
        <w:tc>
          <w:tcPr>
            <w:tcW w:w="1956" w:type="dxa"/>
          </w:tcPr>
          <w:p w14:paraId="1E9ABFDA" w14:textId="13340D5C" w:rsidR="00390CF8" w:rsidRPr="008450BE" w:rsidRDefault="00390CF8" w:rsidP="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0.81 (0.58–1.14)</w:t>
            </w:r>
          </w:p>
        </w:tc>
      </w:tr>
      <w:tr w:rsidR="00390CF8" w:rsidRPr="008450BE" w14:paraId="50DAD15B" w14:textId="77777777" w:rsidTr="00390CF8">
        <w:tc>
          <w:tcPr>
            <w:tcW w:w="2518" w:type="dxa"/>
          </w:tcPr>
          <w:p w14:paraId="69D2F201" w14:textId="0FCFA96E" w:rsidR="00390CF8" w:rsidRPr="008450BE" w:rsidRDefault="00390CF8" w:rsidP="00390CF8">
            <w:pPr>
              <w:ind w:left="227"/>
              <w:rPr>
                <w:rFonts w:ascii="Times New Roman" w:hAnsi="Times New Roman" w:cs="Times New Roman"/>
                <w:sz w:val="24"/>
                <w:szCs w:val="24"/>
                <w:lang w:val="en-US"/>
              </w:rPr>
            </w:pPr>
            <w:r w:rsidRPr="008450BE">
              <w:rPr>
                <w:rFonts w:ascii="Times New Roman" w:hAnsi="Times New Roman" w:cs="Times New Roman"/>
                <w:sz w:val="24"/>
                <w:szCs w:val="24"/>
                <w:lang w:val="en-US"/>
              </w:rPr>
              <w:t>Calcium channel blockers</w:t>
            </w:r>
          </w:p>
        </w:tc>
        <w:tc>
          <w:tcPr>
            <w:tcW w:w="2410" w:type="dxa"/>
          </w:tcPr>
          <w:p w14:paraId="5C9AF73D" w14:textId="35FC77C8" w:rsidR="00390CF8" w:rsidRPr="008450BE" w:rsidRDefault="00390CF8" w:rsidP="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0.69 (0.62–0.77)</w:t>
            </w:r>
          </w:p>
        </w:tc>
        <w:tc>
          <w:tcPr>
            <w:tcW w:w="2693" w:type="dxa"/>
          </w:tcPr>
          <w:p w14:paraId="400BC80F" w14:textId="77777777" w:rsidR="00390CF8" w:rsidRPr="008450BE" w:rsidRDefault="00390CF8" w:rsidP="00390CF8">
            <w:pPr>
              <w:rPr>
                <w:rFonts w:ascii="Times New Roman" w:hAnsi="Times New Roman" w:cs="Times New Roman"/>
                <w:sz w:val="24"/>
                <w:szCs w:val="24"/>
                <w:lang w:val="en-US"/>
              </w:rPr>
            </w:pPr>
          </w:p>
        </w:tc>
        <w:tc>
          <w:tcPr>
            <w:tcW w:w="1956" w:type="dxa"/>
          </w:tcPr>
          <w:p w14:paraId="62E6F1E5" w14:textId="77777777" w:rsidR="00390CF8" w:rsidRPr="008450BE" w:rsidRDefault="00390CF8" w:rsidP="00390CF8">
            <w:pPr>
              <w:rPr>
                <w:rFonts w:ascii="Times New Roman" w:hAnsi="Times New Roman" w:cs="Times New Roman"/>
                <w:sz w:val="24"/>
                <w:szCs w:val="24"/>
                <w:lang w:val="en-US"/>
              </w:rPr>
            </w:pPr>
          </w:p>
        </w:tc>
      </w:tr>
      <w:tr w:rsidR="00390CF8" w:rsidRPr="008450BE" w14:paraId="6E19AC1B" w14:textId="77777777" w:rsidTr="00390CF8">
        <w:tc>
          <w:tcPr>
            <w:tcW w:w="2518" w:type="dxa"/>
          </w:tcPr>
          <w:p w14:paraId="12961552" w14:textId="049109CD" w:rsidR="00390CF8" w:rsidRPr="008450BE" w:rsidRDefault="00390CF8" w:rsidP="00390CF8">
            <w:pPr>
              <w:rPr>
                <w:rFonts w:ascii="Times New Roman" w:hAnsi="Times New Roman" w:cs="Times New Roman"/>
                <w:b/>
                <w:bCs/>
                <w:sz w:val="24"/>
                <w:szCs w:val="24"/>
                <w:lang w:val="en-US"/>
              </w:rPr>
            </w:pPr>
            <w:r w:rsidRPr="008450BE">
              <w:rPr>
                <w:rFonts w:ascii="Times New Roman" w:hAnsi="Times New Roman" w:cs="Times New Roman"/>
                <w:b/>
                <w:bCs/>
                <w:sz w:val="24"/>
                <w:szCs w:val="24"/>
                <w:lang w:val="en-US"/>
              </w:rPr>
              <w:t>Patients receiving targeted therapy</w:t>
            </w:r>
          </w:p>
        </w:tc>
        <w:tc>
          <w:tcPr>
            <w:tcW w:w="2410" w:type="dxa"/>
          </w:tcPr>
          <w:p w14:paraId="22BCAC0E" w14:textId="77777777" w:rsidR="00390CF8" w:rsidRPr="008450BE" w:rsidRDefault="00390CF8" w:rsidP="00390CF8">
            <w:pPr>
              <w:rPr>
                <w:rFonts w:ascii="Times New Roman" w:hAnsi="Times New Roman" w:cs="Times New Roman"/>
                <w:sz w:val="24"/>
                <w:szCs w:val="24"/>
                <w:lang w:val="en-US"/>
              </w:rPr>
            </w:pPr>
          </w:p>
        </w:tc>
        <w:tc>
          <w:tcPr>
            <w:tcW w:w="2693" w:type="dxa"/>
          </w:tcPr>
          <w:p w14:paraId="3B215094" w14:textId="77777777" w:rsidR="00390CF8" w:rsidRPr="008450BE" w:rsidRDefault="00390CF8" w:rsidP="00390CF8">
            <w:pPr>
              <w:rPr>
                <w:rFonts w:ascii="Times New Roman" w:hAnsi="Times New Roman" w:cs="Times New Roman"/>
                <w:sz w:val="24"/>
                <w:szCs w:val="24"/>
                <w:lang w:val="en-US"/>
              </w:rPr>
            </w:pPr>
          </w:p>
        </w:tc>
        <w:tc>
          <w:tcPr>
            <w:tcW w:w="1956" w:type="dxa"/>
          </w:tcPr>
          <w:p w14:paraId="6067183C" w14:textId="77777777" w:rsidR="00390CF8" w:rsidRPr="008450BE" w:rsidRDefault="00390CF8" w:rsidP="00390CF8">
            <w:pPr>
              <w:rPr>
                <w:rFonts w:ascii="Times New Roman" w:hAnsi="Times New Roman" w:cs="Times New Roman"/>
                <w:sz w:val="24"/>
                <w:szCs w:val="24"/>
                <w:lang w:val="en-US"/>
              </w:rPr>
            </w:pPr>
          </w:p>
        </w:tc>
      </w:tr>
      <w:tr w:rsidR="00390CF8" w:rsidRPr="008450BE" w14:paraId="74C46898" w14:textId="77777777" w:rsidTr="00390CF8">
        <w:tc>
          <w:tcPr>
            <w:tcW w:w="2518" w:type="dxa"/>
          </w:tcPr>
          <w:p w14:paraId="69EC80BE" w14:textId="4C3BCCBB" w:rsidR="00390CF8" w:rsidRPr="008450BE" w:rsidRDefault="00390CF8" w:rsidP="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mTOR-inhibitor</w:t>
            </w:r>
          </w:p>
        </w:tc>
        <w:tc>
          <w:tcPr>
            <w:tcW w:w="2410" w:type="dxa"/>
          </w:tcPr>
          <w:p w14:paraId="3113D975" w14:textId="5E081F85" w:rsidR="00390CF8" w:rsidRPr="008450BE" w:rsidRDefault="00390CF8" w:rsidP="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1.12 (0.88–1.42)</w:t>
            </w:r>
          </w:p>
        </w:tc>
        <w:tc>
          <w:tcPr>
            <w:tcW w:w="2693" w:type="dxa"/>
          </w:tcPr>
          <w:p w14:paraId="618A2E93" w14:textId="77777777" w:rsidR="00390CF8" w:rsidRPr="008450BE" w:rsidRDefault="00390CF8" w:rsidP="00390CF8">
            <w:pPr>
              <w:rPr>
                <w:rFonts w:ascii="Times New Roman" w:hAnsi="Times New Roman" w:cs="Times New Roman"/>
                <w:sz w:val="24"/>
                <w:szCs w:val="24"/>
                <w:lang w:val="en-US"/>
              </w:rPr>
            </w:pPr>
          </w:p>
        </w:tc>
        <w:tc>
          <w:tcPr>
            <w:tcW w:w="1956" w:type="dxa"/>
          </w:tcPr>
          <w:p w14:paraId="12AF93C3" w14:textId="77777777" w:rsidR="00390CF8" w:rsidRPr="008450BE" w:rsidRDefault="00390CF8" w:rsidP="00390CF8">
            <w:pPr>
              <w:rPr>
                <w:rFonts w:ascii="Times New Roman" w:hAnsi="Times New Roman" w:cs="Times New Roman"/>
                <w:sz w:val="24"/>
                <w:szCs w:val="24"/>
                <w:lang w:val="en-US"/>
              </w:rPr>
            </w:pPr>
          </w:p>
        </w:tc>
      </w:tr>
      <w:tr w:rsidR="00390CF8" w:rsidRPr="008450BE" w14:paraId="040CD5C3" w14:textId="77777777" w:rsidTr="00390CF8">
        <w:tc>
          <w:tcPr>
            <w:tcW w:w="2518" w:type="dxa"/>
          </w:tcPr>
          <w:p w14:paraId="2DED775F" w14:textId="2898D64F" w:rsidR="00390CF8" w:rsidRPr="008450BE" w:rsidRDefault="00390CF8" w:rsidP="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Tyrosine kinasine inhibitor</w:t>
            </w:r>
          </w:p>
        </w:tc>
        <w:tc>
          <w:tcPr>
            <w:tcW w:w="2410" w:type="dxa"/>
          </w:tcPr>
          <w:p w14:paraId="0A093D93" w14:textId="49DF1AAD" w:rsidR="00390CF8" w:rsidRPr="008450BE" w:rsidRDefault="00390CF8" w:rsidP="00390CF8">
            <w:pPr>
              <w:rPr>
                <w:rFonts w:ascii="Times New Roman" w:hAnsi="Times New Roman" w:cs="Times New Roman"/>
                <w:sz w:val="24"/>
                <w:szCs w:val="24"/>
                <w:lang w:val="en-US"/>
              </w:rPr>
            </w:pPr>
            <w:r w:rsidRPr="008450BE">
              <w:rPr>
                <w:rFonts w:ascii="Times New Roman" w:hAnsi="Times New Roman" w:cs="Times New Roman"/>
                <w:sz w:val="24"/>
                <w:szCs w:val="24"/>
                <w:lang w:val="en-US"/>
              </w:rPr>
              <w:t>0.86 (0.60–1.24)</w:t>
            </w:r>
          </w:p>
        </w:tc>
        <w:tc>
          <w:tcPr>
            <w:tcW w:w="2693" w:type="dxa"/>
          </w:tcPr>
          <w:p w14:paraId="1F8BDD83" w14:textId="77777777" w:rsidR="00390CF8" w:rsidRPr="008450BE" w:rsidRDefault="00390CF8" w:rsidP="00390CF8">
            <w:pPr>
              <w:rPr>
                <w:rFonts w:ascii="Times New Roman" w:hAnsi="Times New Roman" w:cs="Times New Roman"/>
                <w:sz w:val="24"/>
                <w:szCs w:val="24"/>
                <w:lang w:val="en-US"/>
              </w:rPr>
            </w:pPr>
          </w:p>
        </w:tc>
        <w:tc>
          <w:tcPr>
            <w:tcW w:w="1956" w:type="dxa"/>
          </w:tcPr>
          <w:p w14:paraId="2E656CD4" w14:textId="77777777" w:rsidR="00390CF8" w:rsidRPr="008450BE" w:rsidRDefault="00390CF8" w:rsidP="00390CF8">
            <w:pPr>
              <w:rPr>
                <w:rFonts w:ascii="Times New Roman" w:hAnsi="Times New Roman" w:cs="Times New Roman"/>
                <w:sz w:val="24"/>
                <w:szCs w:val="24"/>
                <w:lang w:val="en-US"/>
              </w:rPr>
            </w:pPr>
          </w:p>
        </w:tc>
      </w:tr>
      <w:tr w:rsidR="00390CF8" w:rsidRPr="008450BE" w14:paraId="0C769D56" w14:textId="77777777" w:rsidTr="00390CF8">
        <w:tc>
          <w:tcPr>
            <w:tcW w:w="2518" w:type="dxa"/>
          </w:tcPr>
          <w:p w14:paraId="7B715E05" w14:textId="77777777" w:rsidR="00390CF8" w:rsidRPr="008450BE" w:rsidRDefault="00390CF8" w:rsidP="00390CF8">
            <w:pPr>
              <w:rPr>
                <w:rFonts w:ascii="Times New Roman" w:hAnsi="Times New Roman" w:cs="Times New Roman"/>
                <w:sz w:val="24"/>
                <w:szCs w:val="24"/>
                <w:lang w:val="en-US"/>
              </w:rPr>
            </w:pPr>
          </w:p>
        </w:tc>
        <w:tc>
          <w:tcPr>
            <w:tcW w:w="2410" w:type="dxa"/>
          </w:tcPr>
          <w:p w14:paraId="4730F142" w14:textId="77777777" w:rsidR="00390CF8" w:rsidRPr="008450BE" w:rsidRDefault="00390CF8" w:rsidP="00390CF8">
            <w:pPr>
              <w:rPr>
                <w:rFonts w:ascii="Times New Roman" w:hAnsi="Times New Roman" w:cs="Times New Roman"/>
                <w:sz w:val="24"/>
                <w:szCs w:val="24"/>
                <w:lang w:val="en-US"/>
              </w:rPr>
            </w:pPr>
          </w:p>
        </w:tc>
        <w:tc>
          <w:tcPr>
            <w:tcW w:w="2693" w:type="dxa"/>
          </w:tcPr>
          <w:p w14:paraId="3BA44C2A" w14:textId="77777777" w:rsidR="00390CF8" w:rsidRPr="008450BE" w:rsidRDefault="00390CF8" w:rsidP="00390CF8">
            <w:pPr>
              <w:rPr>
                <w:rFonts w:ascii="Times New Roman" w:hAnsi="Times New Roman" w:cs="Times New Roman"/>
                <w:sz w:val="24"/>
                <w:szCs w:val="24"/>
                <w:lang w:val="en-US"/>
              </w:rPr>
            </w:pPr>
          </w:p>
        </w:tc>
        <w:tc>
          <w:tcPr>
            <w:tcW w:w="1956" w:type="dxa"/>
          </w:tcPr>
          <w:p w14:paraId="1CF20A02" w14:textId="77777777" w:rsidR="00390CF8" w:rsidRPr="008450BE" w:rsidRDefault="00390CF8" w:rsidP="00390CF8">
            <w:pPr>
              <w:rPr>
                <w:rFonts w:ascii="Times New Roman" w:hAnsi="Times New Roman" w:cs="Times New Roman"/>
                <w:sz w:val="24"/>
                <w:szCs w:val="24"/>
                <w:lang w:val="en-US"/>
              </w:rPr>
            </w:pPr>
          </w:p>
        </w:tc>
      </w:tr>
      <w:tr w:rsidR="00390CF8" w:rsidRPr="008450BE" w14:paraId="3BF25549" w14:textId="77777777" w:rsidTr="00390CF8">
        <w:tc>
          <w:tcPr>
            <w:tcW w:w="2518" w:type="dxa"/>
          </w:tcPr>
          <w:p w14:paraId="3D7E9EF8" w14:textId="77777777" w:rsidR="00390CF8" w:rsidRPr="008450BE" w:rsidRDefault="00390CF8" w:rsidP="00390CF8">
            <w:pPr>
              <w:rPr>
                <w:rFonts w:ascii="Times New Roman" w:hAnsi="Times New Roman" w:cs="Times New Roman"/>
                <w:sz w:val="24"/>
                <w:szCs w:val="24"/>
                <w:lang w:val="en-US"/>
              </w:rPr>
            </w:pPr>
          </w:p>
        </w:tc>
        <w:tc>
          <w:tcPr>
            <w:tcW w:w="2410" w:type="dxa"/>
          </w:tcPr>
          <w:p w14:paraId="3DA568CF" w14:textId="77777777" w:rsidR="00390CF8" w:rsidRPr="008450BE" w:rsidRDefault="00390CF8" w:rsidP="00390CF8">
            <w:pPr>
              <w:rPr>
                <w:rFonts w:ascii="Times New Roman" w:hAnsi="Times New Roman" w:cs="Times New Roman"/>
                <w:sz w:val="24"/>
                <w:szCs w:val="24"/>
                <w:lang w:val="en-US"/>
              </w:rPr>
            </w:pPr>
          </w:p>
        </w:tc>
        <w:tc>
          <w:tcPr>
            <w:tcW w:w="2693" w:type="dxa"/>
          </w:tcPr>
          <w:p w14:paraId="0DB2A970" w14:textId="77777777" w:rsidR="00390CF8" w:rsidRPr="008450BE" w:rsidRDefault="00390CF8" w:rsidP="00390CF8">
            <w:pPr>
              <w:rPr>
                <w:rFonts w:ascii="Times New Roman" w:hAnsi="Times New Roman" w:cs="Times New Roman"/>
                <w:sz w:val="24"/>
                <w:szCs w:val="24"/>
                <w:lang w:val="en-US"/>
              </w:rPr>
            </w:pPr>
          </w:p>
        </w:tc>
        <w:tc>
          <w:tcPr>
            <w:tcW w:w="1956" w:type="dxa"/>
          </w:tcPr>
          <w:p w14:paraId="17AF523B" w14:textId="77777777" w:rsidR="00390CF8" w:rsidRPr="008450BE" w:rsidRDefault="00390CF8" w:rsidP="00390CF8">
            <w:pPr>
              <w:rPr>
                <w:rFonts w:ascii="Times New Roman" w:hAnsi="Times New Roman" w:cs="Times New Roman"/>
                <w:sz w:val="24"/>
                <w:szCs w:val="24"/>
                <w:lang w:val="en-US"/>
              </w:rPr>
            </w:pPr>
          </w:p>
        </w:tc>
      </w:tr>
    </w:tbl>
    <w:p w14:paraId="4811DF24" w14:textId="14941446" w:rsidR="008E3A99" w:rsidRPr="008450BE" w:rsidRDefault="008E3A99">
      <w:pPr>
        <w:rPr>
          <w:rFonts w:ascii="Times New Roman" w:hAnsi="Times New Roman" w:cs="Times New Roman"/>
          <w:sz w:val="24"/>
          <w:szCs w:val="24"/>
          <w:lang w:val="en-US"/>
        </w:rPr>
      </w:pPr>
      <w:r w:rsidRPr="006A3C96">
        <w:rPr>
          <w:rFonts w:ascii="Times New Roman" w:hAnsi="Times New Roman" w:cs="Times New Roman"/>
          <w:b/>
          <w:bCs/>
          <w:sz w:val="24"/>
          <w:szCs w:val="24"/>
          <w:lang w:val="en-US"/>
        </w:rPr>
        <w:t>Supplementary table</w:t>
      </w:r>
      <w:r w:rsidR="008450BE" w:rsidRPr="006A3C96">
        <w:rPr>
          <w:rFonts w:ascii="Times New Roman" w:hAnsi="Times New Roman" w:cs="Times New Roman"/>
          <w:b/>
          <w:bCs/>
          <w:sz w:val="24"/>
          <w:szCs w:val="24"/>
          <w:lang w:val="en-US"/>
        </w:rPr>
        <w:t xml:space="preserve"> </w:t>
      </w:r>
      <w:r w:rsidR="005E3C2D">
        <w:rPr>
          <w:rFonts w:ascii="Times New Roman" w:hAnsi="Times New Roman" w:cs="Times New Roman"/>
          <w:b/>
          <w:bCs/>
          <w:sz w:val="24"/>
          <w:szCs w:val="24"/>
          <w:lang w:val="en-US"/>
        </w:rPr>
        <w:t>2</w:t>
      </w:r>
      <w:r w:rsidRPr="006A3C96">
        <w:rPr>
          <w:rFonts w:ascii="Times New Roman" w:hAnsi="Times New Roman" w:cs="Times New Roman"/>
          <w:b/>
          <w:bCs/>
          <w:sz w:val="24"/>
          <w:szCs w:val="24"/>
          <w:lang w:val="en-US"/>
        </w:rPr>
        <w:t>.</w:t>
      </w:r>
      <w:r w:rsidRPr="008450BE">
        <w:rPr>
          <w:rFonts w:ascii="Times New Roman" w:hAnsi="Times New Roman" w:cs="Times New Roman"/>
          <w:sz w:val="24"/>
          <w:szCs w:val="24"/>
          <w:lang w:val="en-US"/>
        </w:rPr>
        <w:t xml:space="preserve"> Subgrou</w:t>
      </w:r>
      <w:r w:rsidR="002B3049">
        <w:rPr>
          <w:rFonts w:ascii="Times New Roman" w:hAnsi="Times New Roman" w:cs="Times New Roman"/>
          <w:sz w:val="24"/>
          <w:szCs w:val="24"/>
          <w:lang w:val="en-US"/>
        </w:rPr>
        <w:t>p analyses</w:t>
      </w:r>
      <w:r w:rsidR="006A3C96">
        <w:rPr>
          <w:rFonts w:ascii="Times New Roman" w:hAnsi="Times New Roman" w:cs="Times New Roman"/>
          <w:sz w:val="24"/>
          <w:szCs w:val="24"/>
          <w:lang w:val="en-US"/>
        </w:rPr>
        <w:t xml:space="preserve"> of</w:t>
      </w:r>
      <w:r w:rsidR="002B3049">
        <w:rPr>
          <w:rFonts w:ascii="Times New Roman" w:hAnsi="Times New Roman" w:cs="Times New Roman"/>
          <w:sz w:val="24"/>
          <w:szCs w:val="24"/>
          <w:lang w:val="en-US"/>
        </w:rPr>
        <w:t xml:space="preserve"> conducted on participants receiving targete</w:t>
      </w:r>
      <w:r w:rsidR="006A3C96">
        <w:rPr>
          <w:rFonts w:ascii="Times New Roman" w:hAnsi="Times New Roman" w:cs="Times New Roman"/>
          <w:sz w:val="24"/>
          <w:szCs w:val="24"/>
          <w:lang w:val="en-US"/>
        </w:rPr>
        <w:t>d therapy and risk association of antihypertensive medication on the risk of RCC death. Patients diagnosed with RCC before or after 2007, and their risk association of RCC death and antihypertensive medication. The risk of RCC death among participants with use of mTOR or TKI medication and antihypertensive medication. On the right paragraph the association between mTOR and TKIs and risk of metastatic RCC after diagnosis (initially only localized were selected) by different drug.</w:t>
      </w:r>
    </w:p>
    <w:sectPr w:rsidR="008E3A99" w:rsidRPr="008450BE">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7D558D"/>
    <w:multiLevelType w:val="hybridMultilevel"/>
    <w:tmpl w:val="FEC0B0B8"/>
    <w:lvl w:ilvl="0" w:tplc="290E4C3C">
      <w:start w:val="4"/>
      <w:numFmt w:val="bullet"/>
      <w:lvlText w:val="-"/>
      <w:lvlJc w:val="left"/>
      <w:pPr>
        <w:ind w:left="720" w:hanging="360"/>
      </w:pPr>
      <w:rPr>
        <w:rFonts w:ascii="Calibri" w:eastAsiaTheme="minorHAnsi" w:hAnsi="Calibri" w:cs="Calibr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A99"/>
    <w:rsid w:val="001C5685"/>
    <w:rsid w:val="002B3049"/>
    <w:rsid w:val="00344F18"/>
    <w:rsid w:val="00390CF8"/>
    <w:rsid w:val="00403DA4"/>
    <w:rsid w:val="004912CE"/>
    <w:rsid w:val="004E551C"/>
    <w:rsid w:val="005D2D06"/>
    <w:rsid w:val="005E3C2D"/>
    <w:rsid w:val="00634FF8"/>
    <w:rsid w:val="006A3C96"/>
    <w:rsid w:val="006E2534"/>
    <w:rsid w:val="00786076"/>
    <w:rsid w:val="008450BE"/>
    <w:rsid w:val="008E3A99"/>
    <w:rsid w:val="00A461AB"/>
    <w:rsid w:val="00E673ED"/>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57030"/>
  <w15:docId w15:val="{C1B0CD98-DCDB-496A-B66A-A73F44E82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table" w:styleId="TaulukkoRuudukko">
    <w:name w:val="Table Grid"/>
    <w:basedOn w:val="Normaalitaulukko"/>
    <w:uiPriority w:val="39"/>
    <w:rsid w:val="008E3A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uettelokappale">
    <w:name w:val="List Paragraph"/>
    <w:basedOn w:val="Normaali"/>
    <w:uiPriority w:val="34"/>
    <w:qFormat/>
    <w:rsid w:val="008E3A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176</Words>
  <Characters>1428</Characters>
  <Application>Microsoft Office Word</Application>
  <DocSecurity>0</DocSecurity>
  <Lines>11</Lines>
  <Paragraphs>3</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1601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Tommi Eskelinen</dc:creator>
  <cp:keywords/>
  <dc:description/>
  <cp:lastModifiedBy>Tommi Eskelinen</cp:lastModifiedBy>
  <cp:revision>2</cp:revision>
  <dcterms:created xsi:type="dcterms:W3CDTF">2021-10-15T14:59:00Z</dcterms:created>
  <dcterms:modified xsi:type="dcterms:W3CDTF">2021-10-15T14:59:00Z</dcterms:modified>
</cp:coreProperties>
</file>